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4E" w:rsidRPr="00654AF2" w:rsidRDefault="00B30D4E" w:rsidP="00B30D4E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0D4E" w:rsidRPr="006672B7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B30D4E" w:rsidRPr="00654AF2" w:rsidRDefault="00B30D4E" w:rsidP="00B30D4E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151F7C" w:rsidRPr="0094493A" w:rsidRDefault="00151F7C" w:rsidP="00151F7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151F7C" w:rsidRPr="0094493A" w:rsidRDefault="00151F7C" w:rsidP="00151F7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151F7C" w:rsidRPr="0094493A" w:rsidRDefault="00151F7C" w:rsidP="00151F7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151F7C" w:rsidRPr="0094493A" w:rsidRDefault="00151F7C" w:rsidP="00151F7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B30D4E" w:rsidRPr="00654AF2" w:rsidRDefault="00B30D4E" w:rsidP="00B30D4E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4E">
        <w:rPr>
          <w:rFonts w:ascii="Times New Roman" w:eastAsia="Calibri" w:hAnsi="Times New Roman"/>
          <w:b/>
          <w:sz w:val="24"/>
          <w:szCs w:val="24"/>
        </w:rPr>
        <w:t>Гидродинамика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B30D4E" w:rsidRPr="00654AF2" w:rsidRDefault="00B30D4E" w:rsidP="00B30D4E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</w:t>
      </w:r>
      <w:r w:rsidR="00015C43">
        <w:rPr>
          <w:rFonts w:ascii="Times New Roman" w:hAnsi="Times New Roman"/>
          <w:sz w:val="24"/>
          <w:szCs w:val="24"/>
        </w:rPr>
        <w:t>2</w:t>
      </w:r>
      <w:r w:rsidRPr="00654AF2">
        <w:rPr>
          <w:rFonts w:ascii="Times New Roman" w:hAnsi="Times New Roman"/>
          <w:sz w:val="24"/>
          <w:szCs w:val="24"/>
        </w:rPr>
        <w:t>1г.</w:t>
      </w:r>
    </w:p>
    <w:p w:rsidR="00424B21" w:rsidRPr="00424B21" w:rsidRDefault="00B30D4E" w:rsidP="00B30D4E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9744FE" w:rsidRDefault="009744FE" w:rsidP="009744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324C" w:rsidRPr="009744FE" w:rsidRDefault="009744FE" w:rsidP="00974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9324C" w:rsidRPr="009744FE">
        <w:rPr>
          <w:rFonts w:ascii="Times New Roman" w:hAnsi="Times New Roman"/>
          <w:b/>
          <w:sz w:val="24"/>
          <w:szCs w:val="24"/>
        </w:rPr>
        <w:t>Место и цели дисциплины в структуре ОПОП</w:t>
      </w:r>
    </w:p>
    <w:p w:rsidR="00284A2C" w:rsidRPr="00EE28A3" w:rsidRDefault="00D9324C" w:rsidP="002D4156">
      <w:pPr>
        <w:spacing w:after="0"/>
        <w:ind w:left="-28"/>
        <w:rPr>
          <w:rFonts w:ascii="Times New Roman" w:hAnsi="Times New Roman"/>
          <w:i/>
          <w:color w:val="FF0000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ED4DD8">
        <w:rPr>
          <w:rFonts w:ascii="Times New Roman" w:hAnsi="Times New Roman"/>
          <w:sz w:val="24"/>
          <w:szCs w:val="24"/>
        </w:rPr>
        <w:t>Б.1.В.</w:t>
      </w:r>
      <w:r w:rsidR="002D4156">
        <w:rPr>
          <w:rFonts w:ascii="Times New Roman" w:hAnsi="Times New Roman"/>
          <w:sz w:val="24"/>
          <w:szCs w:val="24"/>
        </w:rPr>
        <w:t>05</w:t>
      </w:r>
      <w:r w:rsidR="00ED4DD8">
        <w:rPr>
          <w:rFonts w:ascii="Times New Roman" w:hAnsi="Times New Roman"/>
          <w:sz w:val="24"/>
          <w:szCs w:val="24"/>
        </w:rPr>
        <w:t xml:space="preserve">  </w:t>
      </w:r>
      <w:r w:rsidR="00965DA4">
        <w:rPr>
          <w:rFonts w:ascii="Times New Roman" w:hAnsi="Times New Roman"/>
          <w:bCs/>
          <w:sz w:val="24"/>
          <w:szCs w:val="24"/>
        </w:rPr>
        <w:t xml:space="preserve">«Гидродинамика»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</w:t>
      </w:r>
      <w:bookmarkStart w:id="0" w:name="_GoBack"/>
      <w:bookmarkEnd w:id="0"/>
      <w:r w:rsidR="00284A2C" w:rsidRPr="00754C71">
        <w:rPr>
          <w:rFonts w:ascii="Times New Roman" w:hAnsi="Times New Roman"/>
          <w:sz w:val="24"/>
          <w:szCs w:val="24"/>
        </w:rPr>
        <w:t>к части, формируемой участн</w:t>
      </w:r>
      <w:r w:rsidR="00284A2C">
        <w:rPr>
          <w:rFonts w:ascii="Times New Roman" w:hAnsi="Times New Roman"/>
          <w:sz w:val="24"/>
          <w:szCs w:val="24"/>
        </w:rPr>
        <w:t>иками образовательных отношений</w:t>
      </w:r>
    </w:p>
    <w:p w:rsidR="00284A2C" w:rsidRPr="002E6B11" w:rsidRDefault="00284A2C" w:rsidP="00284A2C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284A2C" w:rsidRPr="002E6B11" w:rsidTr="002029C4">
        <w:tc>
          <w:tcPr>
            <w:tcW w:w="817" w:type="dxa"/>
            <w:shd w:val="clear" w:color="auto" w:fill="auto"/>
          </w:tcPr>
          <w:p w:rsidR="00284A2C" w:rsidRPr="002E6B11" w:rsidRDefault="00284A2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284A2C" w:rsidRPr="002E6B11" w:rsidRDefault="00284A2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284A2C" w:rsidRPr="002E6B11" w:rsidRDefault="00284A2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284A2C" w:rsidRPr="002E6B11" w:rsidTr="002029C4">
        <w:tc>
          <w:tcPr>
            <w:tcW w:w="817" w:type="dxa"/>
            <w:shd w:val="clear" w:color="auto" w:fill="auto"/>
          </w:tcPr>
          <w:p w:rsidR="00284A2C" w:rsidRPr="002E6B11" w:rsidRDefault="00284A2C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84A2C" w:rsidRPr="002E6B11" w:rsidRDefault="00284A2C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284A2C" w:rsidRPr="002E6B11" w:rsidRDefault="00284A2C" w:rsidP="005534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2D4156">
              <w:rPr>
                <w:rFonts w:ascii="Times New Roman" w:hAnsi="Times New Roman"/>
                <w:sz w:val="24"/>
                <w:szCs w:val="24"/>
              </w:rPr>
              <w:t xml:space="preserve">Б.1.В.05  </w:t>
            </w:r>
            <w:r w:rsidR="002D4156">
              <w:rPr>
                <w:rFonts w:ascii="Times New Roman" w:hAnsi="Times New Roman"/>
                <w:bCs/>
                <w:sz w:val="24"/>
                <w:szCs w:val="24"/>
              </w:rPr>
              <w:t xml:space="preserve">«Гидродинамика»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553448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информатика,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6674AE" w:rsidRDefault="006674AE" w:rsidP="009744FE">
      <w:pPr>
        <w:spacing w:after="0"/>
        <w:ind w:left="-28"/>
        <w:rPr>
          <w:rFonts w:ascii="Times New Roman" w:hAnsi="Times New Roman"/>
          <w:sz w:val="24"/>
          <w:szCs w:val="24"/>
        </w:rPr>
      </w:pPr>
    </w:p>
    <w:p w:rsidR="009744FE" w:rsidRPr="005D7652" w:rsidRDefault="009744FE" w:rsidP="009744FE">
      <w:pPr>
        <w:keepNext/>
        <w:keepLines/>
        <w:tabs>
          <w:tab w:val="left" w:pos="426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и индикаторами достижения компетенций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2142"/>
        <w:gridCol w:w="3940"/>
        <w:gridCol w:w="1736"/>
      </w:tblGrid>
      <w:tr w:rsidR="00CA29CA" w:rsidRPr="00892139" w:rsidTr="009F7883">
        <w:trPr>
          <w:trHeight w:val="419"/>
          <w:tblHeader/>
          <w:jc w:val="center"/>
        </w:trPr>
        <w:tc>
          <w:tcPr>
            <w:tcW w:w="1753" w:type="dxa"/>
            <w:vMerge w:val="restart"/>
            <w:vAlign w:val="center"/>
          </w:tcPr>
          <w:p w:rsidR="00CA29CA" w:rsidRPr="00477260" w:rsidRDefault="00CA29CA" w:rsidP="009F788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82" w:type="dxa"/>
            <w:gridSpan w:val="2"/>
            <w:vAlign w:val="center"/>
          </w:tcPr>
          <w:p w:rsidR="00CA29CA" w:rsidRPr="00477260" w:rsidRDefault="00CA29CA" w:rsidP="009F788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6" w:type="dxa"/>
            <w:vMerge w:val="restart"/>
            <w:vAlign w:val="center"/>
          </w:tcPr>
          <w:p w:rsidR="00CA29CA" w:rsidRPr="00477260" w:rsidRDefault="00CA29CA" w:rsidP="009F788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CA29CA" w:rsidRPr="00892139" w:rsidTr="009F7883">
        <w:trPr>
          <w:trHeight w:val="173"/>
          <w:tblHeader/>
          <w:jc w:val="center"/>
        </w:trPr>
        <w:tc>
          <w:tcPr>
            <w:tcW w:w="1753" w:type="dxa"/>
            <w:vMerge/>
            <w:vAlign w:val="center"/>
          </w:tcPr>
          <w:p w:rsidR="00CA29CA" w:rsidRPr="00477260" w:rsidRDefault="00CA29CA" w:rsidP="009F7883">
            <w:pPr>
              <w:pStyle w:val="a5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2" w:type="dxa"/>
            <w:vAlign w:val="center"/>
          </w:tcPr>
          <w:p w:rsidR="00CA29CA" w:rsidRPr="00477260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40" w:type="dxa"/>
            <w:vAlign w:val="center"/>
          </w:tcPr>
          <w:p w:rsidR="00CA29CA" w:rsidRPr="00477260" w:rsidRDefault="00CA29CA" w:rsidP="009F788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6" w:type="dxa"/>
            <w:vMerge/>
            <w:vAlign w:val="center"/>
          </w:tcPr>
          <w:p w:rsidR="00CA29CA" w:rsidRPr="00477260" w:rsidRDefault="00CA29CA" w:rsidP="009F788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A29CA" w:rsidRPr="00F52D95" w:rsidTr="009F7883">
        <w:trPr>
          <w:trHeight w:val="508"/>
          <w:jc w:val="center"/>
        </w:trPr>
        <w:tc>
          <w:tcPr>
            <w:tcW w:w="1753" w:type="dxa"/>
          </w:tcPr>
          <w:p w:rsidR="00CA29CA" w:rsidRPr="00477260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CA29CA" w:rsidRPr="00477260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CA29CA" w:rsidRPr="00477260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40" w:type="dxa"/>
          </w:tcPr>
          <w:p w:rsidR="00CA29CA" w:rsidRPr="004A58B5" w:rsidRDefault="00CA29CA" w:rsidP="009F7883">
            <w:pPr>
              <w:rPr>
                <w:iCs/>
              </w:rPr>
            </w:pP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теоретические основы </w:t>
            </w:r>
            <w:r w:rsidRPr="007140EB">
              <w:t>фундаментальных методов исследования</w:t>
            </w:r>
            <w:r>
              <w:t xml:space="preserve"> научных</w:t>
            </w:r>
            <w:r w:rsidRPr="007140EB">
              <w:t xml:space="preserve"> проблем</w:t>
            </w:r>
          </w:p>
        </w:tc>
        <w:tc>
          <w:tcPr>
            <w:tcW w:w="1736" w:type="dxa"/>
          </w:tcPr>
          <w:p w:rsidR="00CA29CA" w:rsidRPr="00477260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A29CA" w:rsidRPr="00F52D95" w:rsidTr="009F7883">
        <w:trPr>
          <w:trHeight w:val="508"/>
          <w:jc w:val="center"/>
        </w:trPr>
        <w:tc>
          <w:tcPr>
            <w:tcW w:w="1753" w:type="dxa"/>
          </w:tcPr>
          <w:p w:rsidR="00CA29CA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40" w:type="dxa"/>
          </w:tcPr>
          <w:p w:rsidR="00CA29CA" w:rsidRPr="0060326F" w:rsidRDefault="00CA29CA" w:rsidP="009F7883">
            <w:r w:rsidRPr="007140EB">
              <w:rPr>
                <w:b/>
                <w:iCs/>
              </w:rPr>
              <w:t>Умеет</w:t>
            </w:r>
            <w:r w:rsidRPr="0059368F">
              <w:rPr>
                <w:iCs/>
              </w:rPr>
              <w:t xml:space="preserve"> самостоятельно</w:t>
            </w:r>
            <w:r w:rsidRPr="007140EB">
              <w:rPr>
                <w:iCs/>
              </w:rPr>
              <w:t xml:space="preserve"> </w:t>
            </w:r>
            <w:r w:rsidRPr="007140EB"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проблемы.</w:t>
            </w:r>
          </w:p>
        </w:tc>
        <w:tc>
          <w:tcPr>
            <w:tcW w:w="1736" w:type="dxa"/>
          </w:tcPr>
          <w:p w:rsidR="00CA29CA" w:rsidRPr="00477260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A29CA" w:rsidRPr="00F52D95" w:rsidTr="009F7883">
        <w:trPr>
          <w:trHeight w:val="508"/>
          <w:jc w:val="center"/>
        </w:trPr>
        <w:tc>
          <w:tcPr>
            <w:tcW w:w="1753" w:type="dxa"/>
          </w:tcPr>
          <w:p w:rsidR="00CA29CA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ПК-1.3.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40" w:type="dxa"/>
          </w:tcPr>
          <w:p w:rsidR="00CA29CA" w:rsidRPr="001F243C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2CCB">
              <w:rPr>
                <w:b/>
                <w:iCs/>
              </w:rPr>
              <w:t>Имеет практический опыт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научно-исследовательской деятельности, а именно решения научных задач в соответствии с поставленной целью и выбранной методикой</w:t>
            </w:r>
          </w:p>
        </w:tc>
        <w:tc>
          <w:tcPr>
            <w:tcW w:w="1736" w:type="dxa"/>
          </w:tcPr>
          <w:p w:rsidR="00CA29CA" w:rsidRPr="00477260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A29CA" w:rsidRPr="00F52D95" w:rsidTr="009F7883">
        <w:trPr>
          <w:trHeight w:val="508"/>
          <w:jc w:val="center"/>
        </w:trPr>
        <w:tc>
          <w:tcPr>
            <w:tcW w:w="1753" w:type="dxa"/>
          </w:tcPr>
          <w:p w:rsidR="00CA29CA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</w:t>
            </w:r>
          </w:p>
        </w:tc>
        <w:tc>
          <w:tcPr>
            <w:tcW w:w="2142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ПК-4.1</w:t>
            </w:r>
          </w:p>
        </w:tc>
        <w:tc>
          <w:tcPr>
            <w:tcW w:w="3940" w:type="dxa"/>
          </w:tcPr>
          <w:p w:rsidR="00CA29CA" w:rsidRPr="003F01FE" w:rsidRDefault="00CA29CA" w:rsidP="009F7883">
            <w:pPr>
              <w:rPr>
                <w:iCs/>
              </w:rPr>
            </w:pP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особенности поиска научно-технической информации в различных источниках, методов и технологий её обработки и анализа, а также способов представления</w:t>
            </w:r>
            <w:r>
              <w:rPr>
                <w:iCs/>
              </w:rPr>
              <w:t>.</w:t>
            </w:r>
          </w:p>
        </w:tc>
        <w:tc>
          <w:tcPr>
            <w:tcW w:w="1736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A29CA" w:rsidRPr="00F52D95" w:rsidTr="009F7883">
        <w:trPr>
          <w:trHeight w:val="508"/>
          <w:jc w:val="center"/>
        </w:trPr>
        <w:tc>
          <w:tcPr>
            <w:tcW w:w="1753" w:type="dxa"/>
          </w:tcPr>
          <w:p w:rsidR="00CA29CA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ПК-4.2</w:t>
            </w:r>
          </w:p>
        </w:tc>
        <w:tc>
          <w:tcPr>
            <w:tcW w:w="3940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rPr>
                <w:b/>
                <w:iCs/>
              </w:rPr>
            </w:pPr>
            <w:r w:rsidRPr="007140EB">
              <w:rPr>
                <w:iCs/>
              </w:rPr>
              <w:t>.</w:t>
            </w:r>
            <w:r w:rsidRPr="007140EB">
              <w:rPr>
                <w:b/>
                <w:iCs/>
              </w:rPr>
              <w:t xml:space="preserve"> Умеет</w:t>
            </w:r>
            <w:r>
              <w:rPr>
                <w:b/>
                <w:iCs/>
              </w:rPr>
              <w:t xml:space="preserve"> </w:t>
            </w:r>
            <w:r w:rsidRPr="0059368F">
              <w:rPr>
                <w:iCs/>
              </w:rPr>
              <w:t>самостоятельно</w:t>
            </w:r>
            <w:r w:rsidRPr="007140EB">
              <w:rPr>
                <w:iCs/>
              </w:rPr>
              <w:t xml:space="preserve"> организовать целенаправленный поиск информации в различных источниках, выбирать </w:t>
            </w:r>
            <w:r w:rsidRPr="007140EB">
              <w:rPr>
                <w:iCs/>
              </w:rPr>
              <w:lastRenderedPageBreak/>
              <w:t>методы и технологии её обработки, анализа и представления, исходя из поставленной задачи.</w:t>
            </w:r>
          </w:p>
        </w:tc>
        <w:tc>
          <w:tcPr>
            <w:tcW w:w="1736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реферат</w:t>
            </w:r>
          </w:p>
        </w:tc>
      </w:tr>
      <w:tr w:rsidR="00CA29CA" w:rsidRPr="00F52D95" w:rsidTr="009F7883">
        <w:trPr>
          <w:trHeight w:val="508"/>
          <w:jc w:val="center"/>
        </w:trPr>
        <w:tc>
          <w:tcPr>
            <w:tcW w:w="1753" w:type="dxa"/>
          </w:tcPr>
          <w:p w:rsidR="00CA29CA" w:rsidRDefault="00CA29CA" w:rsidP="009F788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ПК-4.3</w:t>
            </w:r>
          </w:p>
        </w:tc>
        <w:tc>
          <w:tcPr>
            <w:tcW w:w="3940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rPr>
                <w:b/>
                <w:iCs/>
              </w:rPr>
            </w:pPr>
            <w:r w:rsidRPr="000E2CCB">
              <w:rPr>
                <w:b/>
                <w:iCs/>
              </w:rPr>
              <w:t>Имеет практический опыт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поиска и анализа научно-технической информации в различных источниках для решения стандартных профессиональных задач, а также опыт публичного представления научных результатов.</w:t>
            </w:r>
          </w:p>
        </w:tc>
        <w:tc>
          <w:tcPr>
            <w:tcW w:w="1736" w:type="dxa"/>
          </w:tcPr>
          <w:p w:rsidR="00CA29CA" w:rsidRDefault="00CA29CA" w:rsidP="009F788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доклад на семинаре</w:t>
            </w:r>
          </w:p>
        </w:tc>
      </w:tr>
    </w:tbl>
    <w:p w:rsidR="00502215" w:rsidRPr="00F3325A" w:rsidRDefault="00502215" w:rsidP="00502215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3325A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502215" w:rsidRPr="00F3325A" w:rsidRDefault="00502215" w:rsidP="00502215">
      <w:pPr>
        <w:keepNext/>
        <w:keepLines/>
        <w:numPr>
          <w:ilvl w:val="1"/>
          <w:numId w:val="16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502215" w:rsidRPr="00A856CF" w:rsidTr="004F6D39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5</w:t>
            </w:r>
            <w:r w:rsidRPr="00201C7B">
              <w:rPr>
                <w:b/>
                <w:u w:val="single"/>
              </w:rPr>
              <w:t>  </w:t>
            </w:r>
            <w:r w:rsidRPr="00A856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з.е.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502215" w:rsidRPr="00A856CF" w:rsidRDefault="004379FB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502215" w:rsidRPr="00064E85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502215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лабораторные занятия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502215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502215" w:rsidRPr="00A856CF" w:rsidRDefault="004379FB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502215" w:rsidRPr="00A856CF" w:rsidTr="004F6D39">
        <w:trPr>
          <w:jc w:val="center"/>
        </w:trPr>
        <w:tc>
          <w:tcPr>
            <w:tcW w:w="5280" w:type="dxa"/>
            <w:shd w:val="clear" w:color="auto" w:fill="auto"/>
          </w:tcPr>
          <w:p w:rsidR="00502215" w:rsidRPr="00A856CF" w:rsidRDefault="00502215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502215" w:rsidRPr="00A856CF" w:rsidRDefault="004379FB" w:rsidP="004F6D39">
            <w:pPr>
              <w:pStyle w:val="af0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</w:tbl>
    <w:p w:rsidR="00502215" w:rsidRPr="0068426A" w:rsidRDefault="00502215" w:rsidP="00502215">
      <w:pPr>
        <w:keepNext/>
        <w:keepLines/>
        <w:numPr>
          <w:ilvl w:val="1"/>
          <w:numId w:val="16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4379FB" w:rsidRPr="00F52D95" w:rsidTr="004F6D39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4379FB" w:rsidRPr="00F821B9" w:rsidRDefault="004379FB" w:rsidP="004F6D3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4379FB" w:rsidRPr="006A4AA8" w:rsidTr="004F6D39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4379FB" w:rsidRPr="006A4AA8" w:rsidRDefault="004379FB" w:rsidP="004F6D3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FB" w:rsidRPr="006A4AA8" w:rsidRDefault="004379FB" w:rsidP="004F6D3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4379FB" w:rsidRPr="006A4AA8" w:rsidRDefault="004379FB" w:rsidP="004F6D3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379FB" w:rsidRPr="006A4AA8" w:rsidTr="004F6D39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4379FB" w:rsidRPr="006A4AA8" w:rsidRDefault="004379FB" w:rsidP="004F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4379FB" w:rsidRPr="006A4AA8" w:rsidRDefault="004379FB" w:rsidP="004F6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4379FB" w:rsidRPr="00201C7B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4379FB" w:rsidRPr="006C77C3" w:rsidTr="004F6D39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4379FB" w:rsidRPr="006C77C3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FB" w:rsidRPr="006C77C3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4379FB" w:rsidRPr="006C77C3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4379FB" w:rsidRPr="006C77C3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4379FB" w:rsidRPr="006C77C3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39353C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4379FB" w:rsidRPr="006C77C3" w:rsidRDefault="004379FB" w:rsidP="004F6D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4379FB" w:rsidRPr="006C77C3" w:rsidRDefault="004379FB" w:rsidP="004F6D39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9FB" w:rsidRPr="00F52D95" w:rsidTr="004F6D39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4379FB" w:rsidP="004F6D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FB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A915C9" w:rsidP="004F6D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Идеальная жидкость. уравнения Эйлера</w:t>
            </w:r>
            <w:proofErr w:type="gramStart"/>
            <w:r>
              <w:rPr>
                <w:rFonts w:ascii="Times New Roman" w:eastAsia="Calibri" w:hAnsi="Times New Roman"/>
              </w:rPr>
              <w:t>.Г</w:t>
            </w:r>
            <w:proofErr w:type="gramEnd"/>
            <w:r>
              <w:rPr>
                <w:rFonts w:ascii="Times New Roman" w:eastAsia="Calibri" w:hAnsi="Times New Roman"/>
              </w:rPr>
              <w:t>идростатика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9FB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A915C9" w:rsidP="004F6D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Потенциальное обтекание сферы, цилиндра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9FB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5E64F8" w:rsidP="004F6D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Волны на поверхности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A915C9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9FB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5E64F8" w:rsidP="004F6D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Гидродинамика вязкой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79FB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5E64F8" w:rsidP="004F6D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Устойчивость течения жидкости. Турбулентное течение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9FB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4379FB" w:rsidRPr="009315B2" w:rsidRDefault="005E64F8" w:rsidP="004F6D3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Звук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379FB" w:rsidRPr="006A4AA8" w:rsidRDefault="004379FB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79FB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64F8" w:rsidRPr="00F52D95" w:rsidTr="004F6D39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5E64F8" w:rsidRDefault="005E64F8" w:rsidP="004F6D3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Газовая динамика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F8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64F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E64F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E64F8" w:rsidRPr="006A4AA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64F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E64F8" w:rsidRDefault="005E64F8" w:rsidP="004F6D3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9FB" w:rsidRPr="006C77C3" w:rsidTr="004F6D39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4379FB" w:rsidRPr="00401217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379FB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379FB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379FB" w:rsidRPr="006C77C3" w:rsidRDefault="004379FB" w:rsidP="004F6D3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4379FB" w:rsidRPr="007132D1" w:rsidRDefault="004379FB" w:rsidP="004379FB">
      <w:pPr>
        <w:pStyle w:val="21"/>
        <w:spacing w:before="120"/>
        <w:jc w:val="left"/>
        <w:rPr>
          <w:rFonts w:eastAsia="Calibri"/>
          <w:b/>
          <w:i/>
        </w:rPr>
      </w:pPr>
      <w:r w:rsidRPr="007132D1">
        <w:rPr>
          <w:rFonts w:eastAsia="Calibri"/>
          <w:b/>
          <w:i/>
        </w:rPr>
        <w:lastRenderedPageBreak/>
        <w:t>Краткое содержание разделов и тем дисциплины (модуля)</w:t>
      </w:r>
    </w:p>
    <w:p w:rsidR="009744FE" w:rsidRPr="007132D1" w:rsidRDefault="009744FE" w:rsidP="009744FE">
      <w:pPr>
        <w:spacing w:after="0"/>
        <w:ind w:left="-28"/>
        <w:rPr>
          <w:rFonts w:ascii="Times New Roman" w:hAnsi="Times New Roman"/>
          <w:sz w:val="24"/>
          <w:szCs w:val="24"/>
        </w:rPr>
      </w:pPr>
    </w:p>
    <w:p w:rsidR="001C6E4A" w:rsidRPr="001C6E93" w:rsidRDefault="001C6E4A" w:rsidP="001C6E4A">
      <w:pPr>
        <w:spacing w:after="0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1.Введение. Способы описания движения жидкости: эйлеров и лагранжев способы задания движения жидкости</w:t>
      </w:r>
      <w:proofErr w:type="gramStart"/>
      <w:r w:rsidRPr="001C6E93">
        <w:rPr>
          <w:rFonts w:ascii="Times New Roman" w:hAnsi="Times New Roman"/>
          <w:sz w:val="24"/>
          <w:szCs w:val="24"/>
        </w:rPr>
        <w:t>,п</w:t>
      </w:r>
      <w:proofErr w:type="gramEnd"/>
      <w:r w:rsidRPr="001C6E93">
        <w:rPr>
          <w:rFonts w:ascii="Times New Roman" w:hAnsi="Times New Roman"/>
          <w:sz w:val="24"/>
          <w:szCs w:val="24"/>
        </w:rPr>
        <w:t>ереход от одного описания к другому, субстанциональная и локальная производные по времени. Система уравнений гидродинамики идеальной жидкости: уравнение неразрывности, уравнение Эйлера, полнота системы уравнений, уравнение состояния.</w:t>
      </w:r>
    </w:p>
    <w:p w:rsidR="001C6E4A" w:rsidRPr="001C6E93" w:rsidRDefault="001C6E4A" w:rsidP="001C6E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2.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Гидростатика</w:t>
      </w:r>
      <w:proofErr w:type="gramStart"/>
      <w:r w:rsidRPr="001C6E93">
        <w:rPr>
          <w:rFonts w:ascii="Times New Roman" w:hAnsi="Times New Roman"/>
          <w:sz w:val="24"/>
          <w:szCs w:val="24"/>
        </w:rPr>
        <w:t>:о</w:t>
      </w:r>
      <w:proofErr w:type="gramEnd"/>
      <w:r w:rsidRPr="001C6E93">
        <w:rPr>
          <w:rFonts w:ascii="Times New Roman" w:hAnsi="Times New Roman"/>
          <w:sz w:val="24"/>
          <w:szCs w:val="24"/>
        </w:rPr>
        <w:t>сновные уравнения,  условия гидростатического равновесия, частота Вяйсяля.</w:t>
      </w:r>
    </w:p>
    <w:p w:rsidR="001C6E4A" w:rsidRPr="001C6E93" w:rsidRDefault="001C6E4A" w:rsidP="001C6E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3.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</w:r>
    </w:p>
    <w:p w:rsidR="001C6E4A" w:rsidRPr="001C6E93" w:rsidRDefault="001C6E4A" w:rsidP="001C6E4A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4. Закон сохранения  импульса: тензор плотности потока импульса, теорема Эйлера и ее применение,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color w:val="0000FF"/>
          <w:sz w:val="24"/>
          <w:szCs w:val="24"/>
        </w:rPr>
        <w:t>5.</w:t>
      </w:r>
      <w:r w:rsidRPr="001C6E93">
        <w:rPr>
          <w:rFonts w:ascii="Times New Roman" w:hAnsi="Times New Roman"/>
          <w:sz w:val="24"/>
          <w:szCs w:val="24"/>
        </w:rPr>
        <w:t>Вихревое движение жидкости: циркуляция скорости, теорема о сохранении циркуляции скорости, теоремы Гельмгольца о вихрях.</w:t>
      </w:r>
    </w:p>
    <w:p w:rsidR="001C6E4A" w:rsidRPr="001C6E93" w:rsidRDefault="001C6E4A" w:rsidP="001C6E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6.Уравнения гидродинамики для потенциального движения: потенциал скорости, плоское течение функция тока.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Применение теории аналитических функций в задачах гидродинамики: комплексный потенциал, примеры двумерных течений конформные преобразования.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7..Обтекание сферы потенциальным потоком, парадокс Даламбер</w:t>
      </w:r>
      <w:proofErr w:type="gramStart"/>
      <w:r w:rsidRPr="001C6E93">
        <w:rPr>
          <w:rFonts w:ascii="Times New Roman" w:hAnsi="Times New Roman"/>
          <w:sz w:val="24"/>
          <w:szCs w:val="24"/>
        </w:rPr>
        <w:t>а-</w:t>
      </w:r>
      <w:proofErr w:type="gramEnd"/>
      <w:r w:rsidRPr="001C6E93">
        <w:rPr>
          <w:rFonts w:ascii="Times New Roman" w:hAnsi="Times New Roman"/>
          <w:sz w:val="24"/>
          <w:szCs w:val="24"/>
        </w:rPr>
        <w:t xml:space="preserve"> Эйлера.           Стационарное обтекание кругового цилиндра: циркуляционное обтекание цилиндра, подъемная сила, формула Жуковского.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8.Гравитационные поверхностные волны: основные уравнения, гармонические волны, дисперсионное уравнение, приближения мелкой и глубокой воды</w:t>
      </w:r>
      <w:proofErr w:type="gramStart"/>
      <w:r w:rsidRPr="001C6E93">
        <w:rPr>
          <w:rFonts w:ascii="Times New Roman" w:hAnsi="Times New Roman"/>
          <w:sz w:val="24"/>
          <w:szCs w:val="24"/>
        </w:rPr>
        <w:t>,э</w:t>
      </w:r>
      <w:proofErr w:type="gramEnd"/>
      <w:r w:rsidRPr="001C6E93">
        <w:rPr>
          <w:rFonts w:ascii="Times New Roman" w:hAnsi="Times New Roman"/>
          <w:sz w:val="24"/>
          <w:szCs w:val="24"/>
        </w:rPr>
        <w:t>нергия волн.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9 Поверхностные явления. Формула Лапласа. Капиллярные волны на поверхности жидкости: чисто капиллярные волны, гравитационно-капиллярные волны.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 xml:space="preserve">10. Уравнения гидродинамики вязкой жидкости: коэффициент вязкости и вязкие напряжения, уравнение </w:t>
      </w:r>
      <w:proofErr w:type="gramStart"/>
      <w:r w:rsidRPr="001C6E93">
        <w:rPr>
          <w:rFonts w:ascii="Times New Roman" w:hAnsi="Times New Roman"/>
          <w:sz w:val="24"/>
          <w:szCs w:val="24"/>
        </w:rPr>
        <w:t>Навье-Стокса</w:t>
      </w:r>
      <w:proofErr w:type="gramEnd"/>
      <w:r w:rsidRPr="001C6E93">
        <w:rPr>
          <w:rFonts w:ascii="Times New Roman" w:hAnsi="Times New Roman"/>
          <w:sz w:val="24"/>
          <w:szCs w:val="24"/>
        </w:rPr>
        <w:t>, вязкие силы. Примеры течений вязкой жидкости: течение Куэтта, течение Пуазейля между двумя пластинками, течение Пуазейля в круглой трубе, обтекание сферы медленным течением вязкой жидкости, формула Стокса Стационарное течение жидкости между вращающимися цилиндрами.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11. Подобие гидродинамических течений. Число Рейнольдса. Число Фруда. Число Струхаля. Течение при малых числах Рейнольдса. Обтекание тела произвольной формы.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lastRenderedPageBreak/>
        <w:t>12.. Пограничный слой, вязкие волны, уравнения Прандтля пограничного слоя.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14. Турбулентное течение. Переход от ламинарного течения к турбулентному течению. Развитая турбулентность. Уравнение Рейнольдса для усредненного потока.</w:t>
      </w:r>
    </w:p>
    <w:p w:rsidR="001C6E4A" w:rsidRPr="001C6E93" w:rsidRDefault="001C6E4A" w:rsidP="001C6E4A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15. Звуковые волны. Монохроматические волны. Энергия звуковой волны. Геометрическая акустика. Распространение звука в движущейся среде. Эффект Доплера.</w:t>
      </w:r>
    </w:p>
    <w:p w:rsidR="001C6E4A" w:rsidRPr="001C6E93" w:rsidRDefault="001C6E4A" w:rsidP="001C6E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16. Особенности газовой динамики. Число Маха. Характеристическая поверхность. Стационарный поток сжимаемой жидкости.</w:t>
      </w:r>
    </w:p>
    <w:p w:rsidR="001C6E4A" w:rsidRPr="001C6E93" w:rsidRDefault="001C6E4A" w:rsidP="001C6E4A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17. Поверхности разрыва. Ударные волны. Ударная адиабата. Истечение газа через сопло. Сопло Лаваля.</w:t>
      </w:r>
    </w:p>
    <w:p w:rsidR="007132D1" w:rsidRPr="001B7AAE" w:rsidRDefault="007132D1" w:rsidP="007132D1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132D1" w:rsidRPr="008E76D2" w:rsidRDefault="007132D1" w:rsidP="007132D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7132D1" w:rsidRPr="008E76D2" w:rsidRDefault="007132D1" w:rsidP="007132D1">
      <w:pPr>
        <w:widowControl w:val="0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7132D1" w:rsidRPr="008E76D2" w:rsidRDefault="007132D1" w:rsidP="007132D1">
      <w:pPr>
        <w:widowControl w:val="0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7132D1" w:rsidRPr="008E76D2" w:rsidRDefault="007132D1" w:rsidP="007132D1">
      <w:pPr>
        <w:widowControl w:val="0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7132D1" w:rsidRPr="008E76D2" w:rsidRDefault="007132D1" w:rsidP="007132D1">
      <w:pPr>
        <w:widowControl w:val="0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7132D1" w:rsidRPr="005E4FA2" w:rsidRDefault="007132D1" w:rsidP="00713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1C6E4A" w:rsidRPr="001C6E93" w:rsidRDefault="001C6E4A" w:rsidP="001C6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2D1" w:rsidRPr="001B7AAE" w:rsidRDefault="000032F5" w:rsidP="000032F5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032F5">
        <w:rPr>
          <w:rFonts w:ascii="Times New Roman" w:hAnsi="Times New Roman"/>
          <w:b/>
          <w:sz w:val="24"/>
          <w:szCs w:val="24"/>
        </w:rPr>
        <w:t>5.</w:t>
      </w:r>
      <w:r w:rsidR="007132D1">
        <w:rPr>
          <w:rFonts w:ascii="Times New Roman" w:hAnsi="Times New Roman"/>
          <w:b/>
          <w:sz w:val="28"/>
          <w:szCs w:val="24"/>
        </w:rPr>
        <w:tab/>
      </w:r>
      <w:r w:rsidR="007132D1"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7132D1"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7132D1"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132D1">
        <w:rPr>
          <w:rFonts w:ascii="Times New Roman" w:hAnsi="Times New Roman"/>
          <w:b/>
          <w:sz w:val="24"/>
          <w:szCs w:val="24"/>
        </w:rPr>
        <w:t>)</w:t>
      </w:r>
    </w:p>
    <w:p w:rsidR="007132D1" w:rsidRPr="00AF415D" w:rsidRDefault="007132D1" w:rsidP="00713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>дств вкл</w:t>
      </w:r>
      <w:proofErr w:type="gramEnd"/>
      <w:r w:rsidRPr="00AF415D">
        <w:rPr>
          <w:rFonts w:ascii="Times New Roman" w:hAnsi="Times New Roman"/>
          <w:sz w:val="24"/>
          <w:szCs w:val="24"/>
        </w:rPr>
        <w:t>ючает: контрольные материалы для проведения текущего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t xml:space="preserve">контрольные материалы для проведения промежуточной аттестации в форме вопросов и заданий к </w:t>
      </w:r>
      <w:r w:rsidRPr="00A83D3B">
        <w:rPr>
          <w:rFonts w:ascii="Times New Roman" w:hAnsi="Times New Roman"/>
          <w:i/>
          <w:iCs/>
          <w:sz w:val="24"/>
          <w:szCs w:val="24"/>
        </w:rPr>
        <w:t>зач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7132D1" w:rsidRPr="00751242" w:rsidRDefault="007132D1" w:rsidP="007132D1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c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7132D1" w:rsidRPr="004C674C" w:rsidTr="004F6D39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7043" w:type="dxa"/>
            <w:gridSpan w:val="3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Уровень сформированности компетенций (индикатора достижения компетенций)</w:t>
            </w:r>
          </w:p>
        </w:tc>
      </w:tr>
      <w:tr w:rsidR="007132D1" w:rsidRPr="004C674C" w:rsidTr="004F6D39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  <w:proofErr w:type="spellEnd"/>
          </w:p>
        </w:tc>
        <w:tc>
          <w:tcPr>
            <w:tcW w:w="234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  <w:proofErr w:type="spellEnd"/>
          </w:p>
        </w:tc>
        <w:tc>
          <w:tcPr>
            <w:tcW w:w="234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  <w:proofErr w:type="spellEnd"/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7132D1" w:rsidRPr="004C674C" w:rsidRDefault="007132D1" w:rsidP="004F6D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330" w:type="dxa"/>
            <w:vMerge/>
            <w:textDirection w:val="btLr"/>
            <w:vAlign w:val="center"/>
          </w:tcPr>
          <w:p w:rsidR="007132D1" w:rsidRPr="004C674C" w:rsidRDefault="007132D1" w:rsidP="004F6D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ниже минимальных требований.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основные умения.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решении стандартных задач не продемонстрированы базовые навыки.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7132D1" w:rsidRPr="004C674C" w:rsidRDefault="007132D1" w:rsidP="004F6D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основные умения. Решены типовые задачи с негрубыми ошибками.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7132D1" w:rsidRPr="004C674C" w:rsidRDefault="007132D1" w:rsidP="004F6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негрубых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7132D1" w:rsidRPr="004C674C" w:rsidRDefault="007132D1" w:rsidP="004F6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330" w:type="dxa"/>
            <w:vMerge/>
          </w:tcPr>
          <w:p w:rsidR="007132D1" w:rsidRPr="004C674C" w:rsidRDefault="007132D1" w:rsidP="004F6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7132D1" w:rsidRPr="004C674C" w:rsidTr="004F6D39">
        <w:trPr>
          <w:jc w:val="center"/>
        </w:trPr>
        <w:tc>
          <w:tcPr>
            <w:tcW w:w="219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  <w:proofErr w:type="spellEnd"/>
          </w:p>
        </w:tc>
        <w:tc>
          <w:tcPr>
            <w:tcW w:w="330" w:type="dxa"/>
            <w:vMerge/>
          </w:tcPr>
          <w:p w:rsidR="007132D1" w:rsidRPr="004C674C" w:rsidRDefault="007132D1" w:rsidP="004F6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7132D1" w:rsidRPr="004C674C" w:rsidRDefault="007132D1" w:rsidP="004F6D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все основные умения. Решены все основные задачи.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недочетов</w:t>
            </w:r>
            <w:proofErr w:type="spellEnd"/>
          </w:p>
        </w:tc>
        <w:tc>
          <w:tcPr>
            <w:tcW w:w="2348" w:type="dxa"/>
            <w:vAlign w:val="center"/>
          </w:tcPr>
          <w:p w:rsidR="007132D1" w:rsidRPr="007132D1" w:rsidRDefault="007132D1" w:rsidP="004F6D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 творческий подход к решению нестандартных задач</w:t>
            </w:r>
          </w:p>
        </w:tc>
      </w:tr>
    </w:tbl>
    <w:p w:rsidR="007132D1" w:rsidRPr="005E4FA2" w:rsidRDefault="007132D1" w:rsidP="007132D1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7132D1" w:rsidRPr="008C7CFA" w:rsidTr="004F6D39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7132D1" w:rsidRPr="008C7CFA" w:rsidRDefault="007132D1" w:rsidP="004F6D39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7132D1" w:rsidRPr="008C7CFA" w:rsidRDefault="007132D1" w:rsidP="004F6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132D1" w:rsidRPr="008C7CFA" w:rsidTr="004F6D39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7132D1" w:rsidRPr="008C7CFA" w:rsidRDefault="007132D1" w:rsidP="004F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7132D1" w:rsidRPr="008C7CFA" w:rsidTr="004F6D39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7132D1" w:rsidRPr="008C7CFA" w:rsidRDefault="007132D1" w:rsidP="004F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7132D1" w:rsidRPr="008C7CFA" w:rsidTr="004F6D39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7132D1" w:rsidRPr="008C7CFA" w:rsidRDefault="007132D1" w:rsidP="004F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7132D1" w:rsidRPr="008C7CFA" w:rsidTr="004F6D39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7132D1" w:rsidRPr="008C7CFA" w:rsidRDefault="007132D1" w:rsidP="004F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7132D1" w:rsidRPr="008C7CFA" w:rsidTr="004F6D39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7132D1" w:rsidRPr="008C7CFA" w:rsidRDefault="007132D1" w:rsidP="004F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</w:t>
            </w:r>
            <w:r w:rsidRPr="008C7CFA">
              <w:rPr>
                <w:rFonts w:ascii="Times New Roman" w:hAnsi="Times New Roman"/>
              </w:rPr>
              <w:lastRenderedPageBreak/>
              <w:t>«удовлетворительно», при этом хотя бы одна компетенция сформирована на уровне «удовлетворительно»</w:t>
            </w:r>
          </w:p>
        </w:tc>
      </w:tr>
      <w:tr w:rsidR="007132D1" w:rsidRPr="008C7CFA" w:rsidTr="004F6D39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7132D1" w:rsidRPr="008C7CFA" w:rsidRDefault="007132D1" w:rsidP="004F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7132D1" w:rsidRPr="008C7CFA" w:rsidTr="004F6D39">
        <w:trPr>
          <w:trHeight w:val="502"/>
          <w:jc w:val="center"/>
        </w:trPr>
        <w:tc>
          <w:tcPr>
            <w:tcW w:w="340" w:type="dxa"/>
            <w:vMerge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132D1" w:rsidRPr="008C7CFA" w:rsidRDefault="007132D1" w:rsidP="004F6D3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7132D1" w:rsidRPr="008C7CFA" w:rsidRDefault="007132D1" w:rsidP="004F6D3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7132D1" w:rsidRPr="00387EC5" w:rsidRDefault="007132D1" w:rsidP="007132D1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7132D1" w:rsidRDefault="007132D1" w:rsidP="007132D1">
      <w:pPr>
        <w:keepNext/>
        <w:keepLines/>
        <w:numPr>
          <w:ilvl w:val="2"/>
          <w:numId w:val="18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7998" w:rsidRPr="000507D1" w:rsidTr="00074016">
        <w:tc>
          <w:tcPr>
            <w:tcW w:w="9571" w:type="dxa"/>
          </w:tcPr>
          <w:p w:rsidR="003E7998" w:rsidRPr="000507D1" w:rsidRDefault="003E7998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998" w:rsidRPr="000507D1" w:rsidTr="00074016">
        <w:tc>
          <w:tcPr>
            <w:tcW w:w="9571" w:type="dxa"/>
          </w:tcPr>
          <w:p w:rsidR="003E7998" w:rsidRPr="000507D1" w:rsidRDefault="00330954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7998"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="003E7998"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3E7998" w:rsidRPr="000507D1" w:rsidTr="00074016">
        <w:tc>
          <w:tcPr>
            <w:tcW w:w="9571" w:type="dxa"/>
          </w:tcPr>
          <w:p w:rsidR="003E7998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Тензор плотности потока импульса. Закон сохранения  импульса,</w:t>
            </w:r>
          </w:p>
        </w:tc>
      </w:tr>
      <w:tr w:rsidR="003E7998" w:rsidRPr="000507D1" w:rsidTr="00074016">
        <w:tc>
          <w:tcPr>
            <w:tcW w:w="9571" w:type="dxa"/>
          </w:tcPr>
          <w:p w:rsidR="003E7998" w:rsidRPr="000507D1" w:rsidRDefault="00074016" w:rsidP="004F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6A72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6.</w:t>
            </w:r>
            <w:r w:rsidRPr="000507D1">
              <w:rPr>
                <w:rFonts w:ascii="Times New Roman" w:hAnsi="Times New Roman"/>
              </w:rPr>
              <w:t xml:space="preserve"> Течение Куэтта, течение Пуазейля между двумя пластинками, обтекание сферы медленным течением вязкой жидкости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Рейнольдса. Число Фруда. Число Струхаля.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</w:tc>
      </w:tr>
      <w:tr w:rsidR="00074016" w:rsidRPr="000507D1" w:rsidTr="00074016">
        <w:tc>
          <w:tcPr>
            <w:tcW w:w="9571" w:type="dxa"/>
          </w:tcPr>
          <w:p w:rsidR="00074016" w:rsidRPr="000507D1" w:rsidRDefault="00074016" w:rsidP="004F6D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Лаваля.</w:t>
            </w:r>
          </w:p>
        </w:tc>
      </w:tr>
    </w:tbl>
    <w:p w:rsidR="003E7998" w:rsidRPr="00387EC5" w:rsidRDefault="003E7998" w:rsidP="003E7998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E7998" w:rsidRPr="000F0C12" w:rsidRDefault="003E7998" w:rsidP="003E799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998">
        <w:rPr>
          <w:rFonts w:ascii="Times New Roman" w:hAnsi="Times New Roman"/>
          <w:b/>
          <w:color w:val="000000"/>
          <w:sz w:val="24"/>
          <w:szCs w:val="24"/>
        </w:rPr>
        <w:t>5.2.2</w:t>
      </w:r>
      <w:r>
        <w:rPr>
          <w:rFonts w:ascii="Times New Roman" w:hAnsi="Times New Roman"/>
          <w:color w:val="000000"/>
          <w:sz w:val="24"/>
          <w:szCs w:val="24"/>
        </w:rPr>
        <w:t xml:space="preserve"> . 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3E7998" w:rsidRPr="000F0C12" w:rsidRDefault="003E7998" w:rsidP="003E79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3E7998" w:rsidRPr="000F0C12" w:rsidRDefault="003E7998" w:rsidP="003E79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3E7998" w:rsidRPr="000F0C12" w:rsidRDefault="003E7998" w:rsidP="003E79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3E7998" w:rsidRPr="00994E54" w:rsidRDefault="003E7998" w:rsidP="003E79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3E7998" w:rsidRPr="00994E54" w:rsidRDefault="003E7998" w:rsidP="003E79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</w:t>
      </w:r>
      <w:proofErr w:type="gramStart"/>
      <w:r w:rsidRPr="00994E54">
        <w:rPr>
          <w:rFonts w:ascii="Times New Roman" w:hAnsi="Times New Roman"/>
          <w:sz w:val="24"/>
          <w:szCs w:val="24"/>
        </w:rPr>
        <w:t>е-</w:t>
      </w:r>
      <w:proofErr w:type="gramEnd"/>
      <w:r w:rsidRPr="00994E54">
        <w:rPr>
          <w:rFonts w:ascii="Times New Roman" w:hAnsi="Times New Roman"/>
          <w:sz w:val="24"/>
          <w:szCs w:val="24"/>
        </w:rPr>
        <w:t xml:space="preserve">  Стокса. Понятие об автомодельных решениях.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Устойчивость параллельных течений.</w:t>
      </w:r>
    </w:p>
    <w:p w:rsidR="003E7998" w:rsidRPr="00994E54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3E7998" w:rsidRDefault="003E7998" w:rsidP="003E79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Ньютоновские и неньютоновские жидкости.</w:t>
      </w:r>
    </w:p>
    <w:p w:rsidR="003E7998" w:rsidRDefault="003E7998" w:rsidP="003E7998">
      <w:pPr>
        <w:keepNext/>
        <w:keepLines/>
        <w:tabs>
          <w:tab w:val="left" w:pos="426"/>
        </w:tabs>
        <w:spacing w:before="120" w:after="60" w:line="240" w:lineRule="auto"/>
        <w:ind w:left="1136"/>
        <w:rPr>
          <w:rFonts w:ascii="Times New Roman" w:hAnsi="Times New Roman"/>
          <w:b/>
          <w:sz w:val="24"/>
          <w:szCs w:val="24"/>
        </w:rPr>
      </w:pPr>
    </w:p>
    <w:p w:rsidR="007132D1" w:rsidRPr="007132D1" w:rsidRDefault="007132D1" w:rsidP="007132D1">
      <w:pPr>
        <w:keepNext/>
        <w:keepLines/>
        <w:numPr>
          <w:ilvl w:val="2"/>
          <w:numId w:val="18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132D1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 w:rsidRPr="007132D1">
        <w:rPr>
          <w:rFonts w:ascii="Times New Roman" w:hAnsi="Times New Roman"/>
          <w:b/>
          <w:sz w:val="24"/>
          <w:szCs w:val="24"/>
        </w:rPr>
        <w:br/>
        <w:t xml:space="preserve">сформированности компетенции 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  <w:r w:rsidR="003E7998">
        <w:rPr>
          <w:rFonts w:ascii="Times New Roman" w:hAnsi="Times New Roman"/>
          <w:b/>
          <w:sz w:val="24"/>
          <w:szCs w:val="24"/>
          <w:u w:val="single"/>
        </w:rPr>
        <w:t>ПК-1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502215" w:rsidRDefault="00502215" w:rsidP="007132D1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7B27C5" w:rsidRPr="00305B0D" w:rsidRDefault="007B27C5" w:rsidP="007B27C5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 w:rsidRPr="00305B0D">
        <w:rPr>
          <w:rFonts w:ascii="Times New Roman" w:hAnsi="Times New Roman"/>
          <w:sz w:val="24"/>
          <w:szCs w:val="24"/>
        </w:rPr>
        <w:t xml:space="preserve">Найти силу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pt;height:16pt" o:ole="">
            <v:imagedata r:id="rId9" o:title=""/>
          </v:shape>
          <o:OLEObject Type="Embed" ProgID="Equation.3" ShapeID="_x0000_i1025" DrawAspect="Content" ObjectID="_1677657105" r:id="rId10"/>
        </w:object>
      </w:r>
      <w:r w:rsidRPr="00305B0D">
        <w:rPr>
          <w:rFonts w:ascii="Times New Roman" w:hAnsi="Times New Roman"/>
          <w:sz w:val="24"/>
          <w:szCs w:val="24"/>
        </w:rPr>
        <w:t xml:space="preserve">, действующую на квадратную стенку аквариума, до краев заполненного </w:t>
      </w:r>
    </w:p>
    <w:p w:rsidR="007B27C5" w:rsidRPr="00305B0D" w:rsidRDefault="007B27C5" w:rsidP="007B27C5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водой. На какой высоте Н от дна находится точка приложения этой силы? </w:t>
      </w:r>
    </w:p>
    <w:p w:rsidR="007B27C5" w:rsidRPr="00305B0D" w:rsidRDefault="007B27C5" w:rsidP="007B27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5B0D">
        <w:rPr>
          <w:rFonts w:ascii="Times New Roman" w:hAnsi="Times New Roman"/>
          <w:sz w:val="24"/>
          <w:szCs w:val="24"/>
        </w:rPr>
        <w:t>Доказать, что функция</w:t>
      </w:r>
    </w:p>
    <w:p w:rsidR="007B27C5" w:rsidRPr="007B27C5" w:rsidRDefault="007B27C5" w:rsidP="007B27C5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0"/>
          <w:sz w:val="24"/>
          <w:szCs w:val="24"/>
        </w:rPr>
        <w:object w:dxaOrig="2659" w:dyaOrig="420">
          <v:shape id="_x0000_i1026" type="#_x0000_t75" style="width:133.35pt;height:21.35pt" o:ole="">
            <v:imagedata r:id="rId11" o:title=""/>
          </v:shape>
          <o:OLEObject Type="Embed" ProgID="Equation.3" ShapeID="_x0000_i1026" DrawAspect="Content" ObjectID="_1677657106" r:id="rId12"/>
        </w:object>
      </w:r>
    </w:p>
    <w:p w:rsidR="007B27C5" w:rsidRPr="00305B0D" w:rsidRDefault="007B27C5" w:rsidP="007B27C5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>удовлетворяет уравнению Лапласа. Найти компоненты скорости</w:t>
      </w:r>
    </w:p>
    <w:p w:rsidR="000032F5" w:rsidRDefault="007B27C5" w:rsidP="007132D1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5B0D">
        <w:rPr>
          <w:rFonts w:ascii="Times New Roman" w:hAnsi="Times New Roman"/>
          <w:sz w:val="24"/>
          <w:szCs w:val="24"/>
        </w:rPr>
        <w:t>Получить выражение для фазовой и групповой скорости гравитационных волн на мелкой воде</w:t>
      </w:r>
      <w:proofErr w:type="gramStart"/>
      <w:r w:rsidRPr="00305B0D">
        <w:rPr>
          <w:rFonts w:ascii="Times New Roman" w:hAnsi="Times New Roman"/>
          <w:sz w:val="24"/>
          <w:szCs w:val="24"/>
        </w:rPr>
        <w:t xml:space="preserve"> (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940" w:dyaOrig="300">
          <v:shape id="_x0000_i1027" type="#_x0000_t75" style="width:47.1pt;height:15.1pt" o:ole="">
            <v:imagedata r:id="rId13" o:title=""/>
          </v:shape>
          <o:OLEObject Type="Embed" ProgID="Equation.3" ShapeID="_x0000_i1027" DrawAspect="Content" ObjectID="_1677657107" r:id="rId14"/>
        </w:object>
      </w:r>
      <w:r w:rsidRPr="00305B0D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305B0D">
        <w:rPr>
          <w:rFonts w:ascii="Times New Roman" w:hAnsi="Times New Roman"/>
          <w:sz w:val="24"/>
          <w:szCs w:val="24"/>
        </w:rPr>
        <w:t xml:space="preserve">где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320" w:dyaOrig="279">
          <v:shape id="_x0000_i1028" type="#_x0000_t75" style="width:16pt;height:14.2pt" o:ole="">
            <v:imagedata r:id="rId15" o:title=""/>
          </v:shape>
          <o:OLEObject Type="Embed" ProgID="Equation.3" ShapeID="_x0000_i1028" DrawAspect="Content" ObjectID="_1677657108" r:id="rId16"/>
        </w:object>
      </w:r>
      <w:r w:rsidRPr="00305B0D">
        <w:rPr>
          <w:rFonts w:ascii="Times New Roman" w:hAnsi="Times New Roman"/>
          <w:sz w:val="24"/>
          <w:szCs w:val="24"/>
        </w:rPr>
        <w:t xml:space="preserve"> - глубина канала).</w:t>
      </w:r>
    </w:p>
    <w:p w:rsidR="007B27C5" w:rsidRDefault="007B27C5" w:rsidP="007132D1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7B27C5" w:rsidRPr="00305B0D" w:rsidRDefault="007B27C5" w:rsidP="007B27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>.</w:t>
      </w:r>
      <w:r w:rsidRPr="00305B0D">
        <w:rPr>
          <w:rFonts w:ascii="Times New Roman" w:hAnsi="Times New Roman"/>
          <w:sz w:val="24"/>
          <w:szCs w:val="24"/>
        </w:rPr>
        <w:t xml:space="preserve">Бесконечная пластина, расположенная в плоскости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360" w:dyaOrig="279">
          <v:shape id="_x0000_i1029" type="#_x0000_t75" style="width:18.65pt;height:14.2pt" o:ole="">
            <v:imagedata r:id="rId17" o:title=""/>
          </v:shape>
          <o:OLEObject Type="Embed" ProgID="Equation.3" ShapeID="_x0000_i1029" DrawAspect="Content" ObjectID="_1677657109" r:id="rId18"/>
        </w:object>
      </w:r>
      <w:r w:rsidRPr="00305B0D">
        <w:rPr>
          <w:rFonts w:ascii="Times New Roman" w:hAnsi="Times New Roman"/>
          <w:sz w:val="24"/>
          <w:szCs w:val="24"/>
        </w:rPr>
        <w:t xml:space="preserve"> и ограничивающая полупространство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620" w:dyaOrig="300">
          <v:shape id="_x0000_i1030" type="#_x0000_t75" style="width:31.1pt;height:15.1pt" o:ole="">
            <v:imagedata r:id="rId19" o:title=""/>
          </v:shape>
          <o:OLEObject Type="Embed" ProgID="Equation.3" ShapeID="_x0000_i1030" DrawAspect="Content" ObjectID="_1677657110" r:id="rId20"/>
        </w:object>
      </w:r>
      <w:r w:rsidRPr="00305B0D">
        <w:rPr>
          <w:rFonts w:ascii="Times New Roman" w:hAnsi="Times New Roman"/>
          <w:sz w:val="24"/>
          <w:szCs w:val="24"/>
        </w:rPr>
        <w:t>, заполненное однородной несжимаемой вязкой жидкостью, совершает гармонические колебания:</w:t>
      </w:r>
    </w:p>
    <w:p w:rsidR="007B27C5" w:rsidRPr="00305B0D" w:rsidRDefault="007B27C5" w:rsidP="007B27C5">
      <w:pPr>
        <w:jc w:val="both"/>
        <w:rPr>
          <w:rFonts w:ascii="Times New Roman" w:hAnsi="Times New Roman"/>
          <w:sz w:val="24"/>
          <w:szCs w:val="24"/>
        </w:rPr>
      </w:pPr>
    </w:p>
    <w:p w:rsidR="007B27C5" w:rsidRPr="00305B0D" w:rsidRDefault="007B27C5" w:rsidP="007B27C5">
      <w:pPr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2"/>
          <w:sz w:val="24"/>
          <w:szCs w:val="24"/>
        </w:rPr>
        <w:object w:dxaOrig="2060" w:dyaOrig="380">
          <v:shape id="_x0000_i1031" type="#_x0000_t75" style="width:103.1pt;height:19.55pt" o:ole="">
            <v:imagedata r:id="rId21" o:title=""/>
          </v:shape>
          <o:OLEObject Type="Embed" ProgID="Equation.3" ShapeID="_x0000_i1031" DrawAspect="Content" ObjectID="_1677657111" r:id="rId22"/>
        </w:object>
      </w:r>
      <w:r w:rsidRPr="00305B0D">
        <w:rPr>
          <w:rFonts w:ascii="Times New Roman" w:hAnsi="Times New Roman"/>
          <w:sz w:val="24"/>
          <w:szCs w:val="24"/>
        </w:rPr>
        <w:t xml:space="preserve">;  </w:t>
      </w:r>
      <w:r w:rsidRPr="00305B0D">
        <w:rPr>
          <w:rFonts w:ascii="Times New Roman" w:hAnsi="Times New Roman"/>
          <w:position w:val="-16"/>
          <w:sz w:val="24"/>
          <w:szCs w:val="24"/>
        </w:rPr>
        <w:object w:dxaOrig="1300" w:dyaOrig="420">
          <v:shape id="_x0000_i1032" type="#_x0000_t75" style="width:64.9pt;height:21.35pt" o:ole="">
            <v:imagedata r:id="rId23" o:title=""/>
          </v:shape>
          <o:OLEObject Type="Embed" ProgID="Equation.3" ShapeID="_x0000_i1032" DrawAspect="Content" ObjectID="_1677657112" r:id="rId24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7B27C5" w:rsidRPr="00305B0D" w:rsidRDefault="007B27C5" w:rsidP="007B27C5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7B27C5" w:rsidRPr="00305B0D" w:rsidRDefault="007B27C5" w:rsidP="007B27C5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Получить выражение для скорости частиц жидкости </w:t>
      </w:r>
      <w:r w:rsidRPr="00305B0D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33" type="#_x0000_t75" style="width:53.35pt;height:19.55pt" o:ole="">
            <v:imagedata r:id="rId25" o:title=""/>
          </v:shape>
          <o:OLEObject Type="Embed" ProgID="Equation.3" ShapeID="_x0000_i1033" DrawAspect="Content" ObjectID="_1677657113" r:id="rId26"/>
        </w:object>
      </w:r>
      <w:r w:rsidRPr="00305B0D">
        <w:rPr>
          <w:rFonts w:ascii="Times New Roman" w:hAnsi="Times New Roman"/>
          <w:sz w:val="24"/>
          <w:szCs w:val="24"/>
        </w:rPr>
        <w:t xml:space="preserve">, определить толщину </w:t>
      </w:r>
      <w:proofErr w:type="spellStart"/>
      <w:proofErr w:type="gramStart"/>
      <w:r w:rsidRPr="00305B0D">
        <w:rPr>
          <w:rFonts w:ascii="Times New Roman" w:hAnsi="Times New Roman"/>
          <w:sz w:val="24"/>
          <w:szCs w:val="24"/>
        </w:rPr>
        <w:t>скин</w:t>
      </w:r>
      <w:proofErr w:type="spellEnd"/>
      <w:r w:rsidRPr="00305B0D">
        <w:rPr>
          <w:rFonts w:ascii="Times New Roman" w:hAnsi="Times New Roman"/>
          <w:sz w:val="24"/>
          <w:szCs w:val="24"/>
        </w:rPr>
        <w:t>-слоя</w:t>
      </w:r>
      <w:proofErr w:type="gramEnd"/>
      <w:r w:rsidRPr="00305B0D">
        <w:rPr>
          <w:rFonts w:ascii="Times New Roman" w:hAnsi="Times New Roman"/>
          <w:sz w:val="24"/>
          <w:szCs w:val="24"/>
        </w:rPr>
        <w:t xml:space="preserve">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34" type="#_x0000_t75" style="width:11.55pt;height:15.1pt" o:ole="">
            <v:imagedata r:id="rId27" o:title=""/>
          </v:shape>
          <o:OLEObject Type="Embed" ProgID="Equation.3" ShapeID="_x0000_i1034" DrawAspect="Content" ObjectID="_1677657114" r:id="rId28"/>
        </w:object>
      </w:r>
      <w:r w:rsidRPr="00305B0D">
        <w:rPr>
          <w:rFonts w:ascii="Times New Roman" w:hAnsi="Times New Roman"/>
          <w:sz w:val="24"/>
          <w:szCs w:val="24"/>
        </w:rPr>
        <w:t xml:space="preserve"> и плотность вязкой силы, действующей на пластину,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5" type="#_x0000_t75" style="width:14.2pt;height:16.9pt" o:ole="">
            <v:imagedata r:id="rId29" o:title=""/>
          </v:shape>
          <o:OLEObject Type="Embed" ProgID="Equation.3" ShapeID="_x0000_i1035" DrawAspect="Content" ObjectID="_1677657115" r:id="rId30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7B27C5" w:rsidRDefault="007B27C5" w:rsidP="007132D1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0032F5" w:rsidRDefault="000032F5" w:rsidP="007132D1">
      <w:pPr>
        <w:keepNext/>
        <w:tabs>
          <w:tab w:val="left" w:pos="96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7132D1" w:rsidRPr="005E3099" w:rsidRDefault="00A869F6" w:rsidP="007132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132D1" w:rsidRPr="005E3099">
        <w:rPr>
          <w:rFonts w:ascii="Times New Roman" w:hAnsi="Times New Roman"/>
          <w:b/>
          <w:sz w:val="24"/>
          <w:szCs w:val="24"/>
        </w:rPr>
        <w:t xml:space="preserve">. </w:t>
      </w:r>
      <w:r w:rsidR="007132D1">
        <w:rPr>
          <w:rFonts w:ascii="Times New Roman" w:hAnsi="Times New Roman"/>
          <w:b/>
          <w:sz w:val="24"/>
          <w:szCs w:val="24"/>
        </w:rPr>
        <w:t xml:space="preserve">  </w:t>
      </w:r>
      <w:r w:rsidR="007132D1"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7132D1"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32D1" w:rsidRPr="00254C15" w:rsidRDefault="007132D1" w:rsidP="007132D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7132D1" w:rsidRDefault="007132D1" w:rsidP="007132D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Pr="00B03959">
        <w:rPr>
          <w:rFonts w:ascii="Times New Roman" w:hAnsi="Times New Roman"/>
          <w:sz w:val="26"/>
        </w:rPr>
        <w:t>Кочин Н.Е., Кибель И.А., Розе Н.В. Теоретическая гидромеханика. Т. 1, 2.  М.:Наука, 1963.</w:t>
      </w:r>
      <w:r w:rsidRPr="00A911CB">
        <w:rPr>
          <w:rFonts w:ascii="Times New Roman" w:hAnsi="Times New Roman"/>
          <w:sz w:val="26"/>
        </w:rPr>
        <w:t xml:space="preserve"> (30 </w:t>
      </w:r>
      <w:r>
        <w:rPr>
          <w:rFonts w:ascii="Times New Roman" w:hAnsi="Times New Roman"/>
          <w:sz w:val="26"/>
        </w:rPr>
        <w:t>экз.</w:t>
      </w:r>
      <w:r w:rsidRPr="00A911CB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hyperlink r:id="rId31" w:history="1">
        <w:r w:rsidRPr="00564F43">
          <w:rPr>
            <w:rStyle w:val="af"/>
            <w:rFonts w:ascii="Times New Roman" w:hAnsi="Times New Roman"/>
            <w:sz w:val="20"/>
            <w:szCs w:val="20"/>
          </w:rPr>
          <w:t>http://eqworld.ipmnet.ru/ru/library/books/KochinKibelRoze_ch1_1963ru.djvu</w:t>
        </w:r>
      </w:hyperlink>
      <w:r w:rsidRPr="00564F43">
        <w:rPr>
          <w:rFonts w:ascii="Times New Roman" w:hAnsi="Times New Roman"/>
          <w:sz w:val="20"/>
          <w:szCs w:val="20"/>
        </w:rPr>
        <w:t xml:space="preserve"> </w:t>
      </w:r>
      <w:r w:rsidRPr="00564F43">
        <w:rPr>
          <w:rFonts w:ascii="Times New Roman" w:hAnsi="Times New Roman"/>
          <w:sz w:val="20"/>
          <w:szCs w:val="20"/>
        </w:rPr>
        <w:br/>
      </w:r>
      <w:hyperlink r:id="rId32" w:history="1">
        <w:r w:rsidRPr="00564F43">
          <w:rPr>
            <w:rStyle w:val="af"/>
            <w:rFonts w:ascii="Times New Roman" w:hAnsi="Times New Roman"/>
            <w:sz w:val="20"/>
            <w:szCs w:val="20"/>
          </w:rPr>
          <w:t>http://eqworld.ipmnet.ru/ru/library/books/KochinKibelRoze_ch2_1963ru.djvu</w:t>
        </w:r>
      </w:hyperlink>
    </w:p>
    <w:p w:rsidR="007132D1" w:rsidRDefault="007132D1" w:rsidP="0071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43EC">
        <w:rPr>
          <w:rFonts w:ascii="Times New Roman" w:hAnsi="Times New Roman"/>
          <w:sz w:val="24"/>
          <w:szCs w:val="24"/>
        </w:rPr>
        <w:t>. Гурбатов С.Н., Грязнова И.Ю., Демин И.Ю.,  Клемина А.В., Курин В.В., Прончатов-Рубцов Н.В.  УМК "Основы  механики сплошных сред</w:t>
      </w:r>
      <w:proofErr w:type="gramStart"/>
      <w:r w:rsidRPr="001043EC">
        <w:rPr>
          <w:rFonts w:ascii="Times New Roman" w:hAnsi="Times New Roman"/>
          <w:sz w:val="24"/>
          <w:szCs w:val="24"/>
        </w:rPr>
        <w:t xml:space="preserve">."  </w:t>
      </w:r>
      <w:proofErr w:type="gramEnd"/>
      <w:r w:rsidRPr="001043EC">
        <w:rPr>
          <w:rFonts w:ascii="Times New Roman" w:hAnsi="Times New Roman"/>
          <w:sz w:val="24"/>
          <w:szCs w:val="24"/>
        </w:rPr>
        <w:t>Электронный задачник «Основы механики сплошных сред: гидромеханика и акустика» (Электронное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C5F">
        <w:rPr>
          <w:rFonts w:ascii="Times New Roman" w:hAnsi="Times New Roman"/>
          <w:sz w:val="24"/>
          <w:szCs w:val="24"/>
        </w:rPr>
        <w:t xml:space="preserve">№  </w:t>
      </w:r>
      <w:r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</w:t>
      </w:r>
      <w:hyperlink r:id="rId33" w:history="1">
        <w:r w:rsidRPr="00564F43">
          <w:rPr>
            <w:rStyle w:val="af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Pr="00B349BC">
        <w:rPr>
          <w:rFonts w:ascii="Times New Roman" w:hAnsi="Times New Roman"/>
          <w:sz w:val="24"/>
          <w:szCs w:val="24"/>
        </w:rPr>
        <w:t xml:space="preserve"> </w:t>
      </w:r>
    </w:p>
    <w:p w:rsidR="007132D1" w:rsidRPr="005E3099" w:rsidRDefault="007132D1" w:rsidP="007132D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7132D1" w:rsidRPr="00354350" w:rsidRDefault="007132D1" w:rsidP="007132D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r w:rsidRPr="00B03959">
        <w:rPr>
          <w:rFonts w:ascii="Times New Roman" w:hAnsi="Times New Roman"/>
          <w:sz w:val="26"/>
        </w:rPr>
        <w:t>М.:Наука, 1986. 736 с.</w:t>
      </w:r>
      <w:r w:rsidRPr="0035435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(5 экз.)</w:t>
      </w:r>
    </w:p>
    <w:p w:rsidR="007132D1" w:rsidRDefault="007132D1" w:rsidP="007132D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Дразин Ф. Введение в теорию гидродинамической устойчивости / М.: Физматлит. 2005, 288 с.  </w:t>
      </w:r>
      <w:proofErr w:type="gramStart"/>
      <w:r>
        <w:rPr>
          <w:rFonts w:ascii="Times New Roman" w:hAnsi="Times New Roman"/>
          <w:sz w:val="26"/>
        </w:rPr>
        <w:t xml:space="preserve">( </w:t>
      </w:r>
      <w:proofErr w:type="gramEnd"/>
      <w:r>
        <w:rPr>
          <w:rFonts w:ascii="Times New Roman" w:hAnsi="Times New Roman"/>
          <w:sz w:val="26"/>
        </w:rPr>
        <w:t>5 экз. )</w:t>
      </w:r>
    </w:p>
    <w:p w:rsidR="007132D1" w:rsidRDefault="007132D1" w:rsidP="007132D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7132D1" w:rsidRPr="00B46DCA" w:rsidRDefault="007132D1" w:rsidP="007132D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032F5" w:rsidRDefault="000032F5" w:rsidP="007132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7132D1" w:rsidRPr="005E3099" w:rsidRDefault="00A869F6" w:rsidP="007132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132D1" w:rsidRPr="005E3099">
        <w:rPr>
          <w:rFonts w:ascii="Times New Roman" w:hAnsi="Times New Roman"/>
          <w:b/>
          <w:sz w:val="24"/>
          <w:szCs w:val="24"/>
        </w:rPr>
        <w:t xml:space="preserve">. </w:t>
      </w:r>
      <w:r w:rsidR="007132D1">
        <w:rPr>
          <w:rFonts w:ascii="Times New Roman" w:hAnsi="Times New Roman"/>
          <w:b/>
          <w:sz w:val="24"/>
          <w:szCs w:val="24"/>
        </w:rPr>
        <w:t xml:space="preserve">  </w:t>
      </w:r>
      <w:r w:rsidR="007132D1"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 w:rsidR="007132D1"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32D1" w:rsidRPr="00B93A4B" w:rsidRDefault="007132D1" w:rsidP="007132D1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</w:t>
      </w:r>
      <w:r>
        <w:rPr>
          <w:rFonts w:ascii="Times New Roman" w:hAnsi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921EF" w:rsidRDefault="00F921EF" w:rsidP="000032F5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</w:p>
    <w:p w:rsidR="00F921EF" w:rsidRDefault="00F921EF" w:rsidP="000032F5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</w:p>
    <w:p w:rsidR="00F921EF" w:rsidRDefault="00F921EF" w:rsidP="000032F5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</w:p>
    <w:p w:rsidR="00F921EF" w:rsidRDefault="00F921EF" w:rsidP="000032F5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</w:p>
    <w:p w:rsidR="00F921EF" w:rsidRDefault="00F921EF" w:rsidP="000032F5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</w:p>
    <w:p w:rsidR="00EF2CE6" w:rsidRDefault="00EF2CE6" w:rsidP="000032F5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>Программа составлена в соответствии с требованиями ФГОС ВО 01.03.0</w:t>
      </w:r>
      <w:r>
        <w:rPr>
          <w:rFonts w:ascii="Times New Roman" w:hAnsi="Times New Roman"/>
          <w:sz w:val="24"/>
        </w:rPr>
        <w:t>2</w:t>
      </w:r>
      <w:r w:rsidRPr="00B93A4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Прикладная математика и информатика</w:t>
      </w:r>
      <w:r w:rsidRPr="00B93A4B">
        <w:rPr>
          <w:rFonts w:ascii="Times New Roman" w:hAnsi="Times New Roman"/>
          <w:sz w:val="24"/>
        </w:rPr>
        <w:t xml:space="preserve">» (профиль «Математическое моделирование и </w:t>
      </w:r>
      <w:r>
        <w:rPr>
          <w:rFonts w:ascii="Times New Roman" w:hAnsi="Times New Roman"/>
          <w:sz w:val="24"/>
        </w:rPr>
        <w:t>вычислительная математика</w:t>
      </w:r>
      <w:r w:rsidRPr="00B93A4B">
        <w:rPr>
          <w:rFonts w:ascii="Times New Roman" w:hAnsi="Times New Roman"/>
          <w:sz w:val="24"/>
        </w:rPr>
        <w:t>»).</w:t>
      </w:r>
    </w:p>
    <w:p w:rsidR="00EF2CE6" w:rsidRDefault="00EF2CE6" w:rsidP="00EF2CE6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284"/>
        <w:rPr>
          <w:rFonts w:ascii="Times New Roman" w:hAnsi="Times New Roman"/>
          <w:sz w:val="24"/>
        </w:rPr>
      </w:pPr>
    </w:p>
    <w:p w:rsidR="000032F5" w:rsidRPr="00B93A4B" w:rsidRDefault="000032F5" w:rsidP="00EF2CE6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284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EF2CE6" w:rsidRPr="00B93A4B" w:rsidTr="004F6D39">
        <w:trPr>
          <w:trHeight w:val="1134"/>
        </w:trPr>
        <w:tc>
          <w:tcPr>
            <w:tcW w:w="3001" w:type="dxa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Pr="00B93A4B">
              <w:rPr>
                <w:rFonts w:ascii="Times New Roman" w:eastAsia="Calibri" w:hAnsi="Times New Roman"/>
              </w:rPr>
              <w:t xml:space="preserve"> </w:t>
            </w:r>
            <w:r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EF2CE6" w:rsidRPr="00B93A4B" w:rsidTr="004F6D39">
        <w:trPr>
          <w:trHeight w:val="1134"/>
        </w:trPr>
        <w:tc>
          <w:tcPr>
            <w:tcW w:w="3001" w:type="dxa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EF2CE6" w:rsidRPr="00B93A4B" w:rsidTr="004F6D39">
        <w:trPr>
          <w:trHeight w:val="1134"/>
        </w:trPr>
        <w:tc>
          <w:tcPr>
            <w:tcW w:w="3001" w:type="dxa"/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EF2CE6" w:rsidRPr="00B93A4B" w:rsidRDefault="00EF2CE6" w:rsidP="004F6D3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AF399F" w:rsidRPr="006674AE" w:rsidRDefault="00AF399F" w:rsidP="00B30D4E">
      <w:pPr>
        <w:keepNext/>
        <w:spacing w:after="0"/>
        <w:rPr>
          <w:rFonts w:ascii="Times New Roman" w:hAnsi="Times New Roman"/>
          <w:b/>
          <w:sz w:val="28"/>
          <w:szCs w:val="24"/>
        </w:rPr>
      </w:pPr>
    </w:p>
    <w:p w:rsidR="00360FE0" w:rsidRPr="006674AE" w:rsidRDefault="00360FE0" w:rsidP="00B30D4E">
      <w:pPr>
        <w:keepNext/>
        <w:spacing w:after="0"/>
        <w:rPr>
          <w:rFonts w:ascii="Times New Roman" w:hAnsi="Times New Roman"/>
          <w:b/>
          <w:sz w:val="28"/>
          <w:szCs w:val="24"/>
        </w:rPr>
      </w:pPr>
    </w:p>
    <w:p w:rsidR="00360FE0" w:rsidRPr="006674AE" w:rsidRDefault="00360FE0" w:rsidP="00B30D4E">
      <w:pPr>
        <w:keepNext/>
        <w:spacing w:after="0"/>
        <w:rPr>
          <w:rFonts w:ascii="Times New Roman" w:hAnsi="Times New Roman"/>
          <w:b/>
          <w:sz w:val="28"/>
          <w:szCs w:val="24"/>
        </w:rPr>
      </w:pPr>
    </w:p>
    <w:p w:rsidR="00360FE0" w:rsidRPr="00241EFA" w:rsidRDefault="00360FE0" w:rsidP="00360FE0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360FE0" w:rsidRPr="00241EFA" w:rsidRDefault="00360FE0" w:rsidP="00360FE0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360FE0" w:rsidRPr="00241EFA" w:rsidRDefault="00360FE0" w:rsidP="00360FE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360FE0" w:rsidRPr="00360FE0" w:rsidRDefault="00360FE0" w:rsidP="00B30D4E">
      <w:pPr>
        <w:keepNext/>
        <w:spacing w:after="0"/>
        <w:rPr>
          <w:rFonts w:ascii="Times New Roman" w:hAnsi="Times New Roman"/>
          <w:b/>
          <w:sz w:val="28"/>
          <w:szCs w:val="24"/>
          <w:lang w:val="en-US"/>
        </w:rPr>
      </w:pPr>
    </w:p>
    <w:sectPr w:rsidR="00360FE0" w:rsidRPr="00360FE0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3E" w:rsidRDefault="00D0123E" w:rsidP="006A2D72">
      <w:pPr>
        <w:spacing w:after="0" w:line="240" w:lineRule="auto"/>
      </w:pPr>
      <w:r>
        <w:separator/>
      </w:r>
    </w:p>
  </w:endnote>
  <w:endnote w:type="continuationSeparator" w:id="0">
    <w:p w:rsidR="00D0123E" w:rsidRDefault="00D0123E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3E" w:rsidRDefault="00D0123E" w:rsidP="006A2D72">
      <w:pPr>
        <w:spacing w:after="0" w:line="240" w:lineRule="auto"/>
      </w:pPr>
      <w:r>
        <w:separator/>
      </w:r>
    </w:p>
  </w:footnote>
  <w:footnote w:type="continuationSeparator" w:id="0">
    <w:p w:rsidR="00D0123E" w:rsidRDefault="00D0123E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7C9647E2"/>
    <w:multiLevelType w:val="multilevel"/>
    <w:tmpl w:val="86F62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C"/>
    <w:rsid w:val="000032F5"/>
    <w:rsid w:val="00015C43"/>
    <w:rsid w:val="000241F5"/>
    <w:rsid w:val="00066262"/>
    <w:rsid w:val="00074016"/>
    <w:rsid w:val="000C3491"/>
    <w:rsid w:val="000C6DA7"/>
    <w:rsid w:val="00102E99"/>
    <w:rsid w:val="00151F7C"/>
    <w:rsid w:val="00170EF7"/>
    <w:rsid w:val="0019326C"/>
    <w:rsid w:val="001B5434"/>
    <w:rsid w:val="001C6E4A"/>
    <w:rsid w:val="001E69B0"/>
    <w:rsid w:val="001F15A1"/>
    <w:rsid w:val="002063BB"/>
    <w:rsid w:val="00245C67"/>
    <w:rsid w:val="00247479"/>
    <w:rsid w:val="002706FD"/>
    <w:rsid w:val="00275A3D"/>
    <w:rsid w:val="00284A2C"/>
    <w:rsid w:val="002B771C"/>
    <w:rsid w:val="002C0A77"/>
    <w:rsid w:val="002C4D3F"/>
    <w:rsid w:val="002D15BE"/>
    <w:rsid w:val="002D4156"/>
    <w:rsid w:val="00330954"/>
    <w:rsid w:val="00343881"/>
    <w:rsid w:val="00360FE0"/>
    <w:rsid w:val="0037144E"/>
    <w:rsid w:val="003866A4"/>
    <w:rsid w:val="003902F1"/>
    <w:rsid w:val="0039353C"/>
    <w:rsid w:val="003A310D"/>
    <w:rsid w:val="003B29A0"/>
    <w:rsid w:val="003B3E8E"/>
    <w:rsid w:val="003C75DF"/>
    <w:rsid w:val="003E7998"/>
    <w:rsid w:val="003F1290"/>
    <w:rsid w:val="00424B21"/>
    <w:rsid w:val="0042554D"/>
    <w:rsid w:val="004379FB"/>
    <w:rsid w:val="004448E9"/>
    <w:rsid w:val="00454126"/>
    <w:rsid w:val="00456E27"/>
    <w:rsid w:val="004D0EDC"/>
    <w:rsid w:val="004E512B"/>
    <w:rsid w:val="00501C67"/>
    <w:rsid w:val="00502215"/>
    <w:rsid w:val="0052094E"/>
    <w:rsid w:val="00524AC7"/>
    <w:rsid w:val="00531B0D"/>
    <w:rsid w:val="005400E1"/>
    <w:rsid w:val="00553448"/>
    <w:rsid w:val="0056121B"/>
    <w:rsid w:val="00564F43"/>
    <w:rsid w:val="005A32F0"/>
    <w:rsid w:val="005A3A5F"/>
    <w:rsid w:val="005C2FF7"/>
    <w:rsid w:val="005C7A8A"/>
    <w:rsid w:val="005E2531"/>
    <w:rsid w:val="005E64F8"/>
    <w:rsid w:val="0060764E"/>
    <w:rsid w:val="006674AE"/>
    <w:rsid w:val="006A2D72"/>
    <w:rsid w:val="006A7C4A"/>
    <w:rsid w:val="006C4A5D"/>
    <w:rsid w:val="006D0D02"/>
    <w:rsid w:val="006F024A"/>
    <w:rsid w:val="006F724B"/>
    <w:rsid w:val="007132D1"/>
    <w:rsid w:val="0071652D"/>
    <w:rsid w:val="00764ACA"/>
    <w:rsid w:val="0078536C"/>
    <w:rsid w:val="00794948"/>
    <w:rsid w:val="007B27C5"/>
    <w:rsid w:val="007B2D47"/>
    <w:rsid w:val="00824472"/>
    <w:rsid w:val="008420EC"/>
    <w:rsid w:val="00870D1C"/>
    <w:rsid w:val="008727D4"/>
    <w:rsid w:val="008977DF"/>
    <w:rsid w:val="008B0708"/>
    <w:rsid w:val="00965DA4"/>
    <w:rsid w:val="009744FE"/>
    <w:rsid w:val="0099470E"/>
    <w:rsid w:val="009F237B"/>
    <w:rsid w:val="00A869F6"/>
    <w:rsid w:val="00A915C9"/>
    <w:rsid w:val="00A92283"/>
    <w:rsid w:val="00A96C71"/>
    <w:rsid w:val="00AB04A3"/>
    <w:rsid w:val="00AB516E"/>
    <w:rsid w:val="00AE600F"/>
    <w:rsid w:val="00AF399F"/>
    <w:rsid w:val="00B02670"/>
    <w:rsid w:val="00B03959"/>
    <w:rsid w:val="00B30D4E"/>
    <w:rsid w:val="00B9183E"/>
    <w:rsid w:val="00BE3550"/>
    <w:rsid w:val="00C14820"/>
    <w:rsid w:val="00C66172"/>
    <w:rsid w:val="00CA29CA"/>
    <w:rsid w:val="00CB20EE"/>
    <w:rsid w:val="00CC0E74"/>
    <w:rsid w:val="00CF1DDF"/>
    <w:rsid w:val="00D0123E"/>
    <w:rsid w:val="00D12426"/>
    <w:rsid w:val="00D1388D"/>
    <w:rsid w:val="00D465FD"/>
    <w:rsid w:val="00D57623"/>
    <w:rsid w:val="00D9324C"/>
    <w:rsid w:val="00DC1A0F"/>
    <w:rsid w:val="00DD5926"/>
    <w:rsid w:val="00DE4BE0"/>
    <w:rsid w:val="00E02F48"/>
    <w:rsid w:val="00E22CAA"/>
    <w:rsid w:val="00E95E05"/>
    <w:rsid w:val="00ED4DD8"/>
    <w:rsid w:val="00EE3087"/>
    <w:rsid w:val="00EF2CE6"/>
    <w:rsid w:val="00F14F0F"/>
    <w:rsid w:val="00F53A16"/>
    <w:rsid w:val="00F921EF"/>
    <w:rsid w:val="00FC161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B30D4E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165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52D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564F43"/>
    <w:rPr>
      <w:color w:val="0000FF" w:themeColor="hyperlink"/>
      <w:u w:val="single"/>
    </w:rPr>
  </w:style>
  <w:style w:type="paragraph" w:customStyle="1" w:styleId="af0">
    <w:name w:val="список с точками"/>
    <w:basedOn w:val="a"/>
    <w:rsid w:val="0050221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379F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3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unn.ru/books/resources.ht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yperlink" Target="http://eqworld.ipmnet.ru/ru/library/books/KochinKibelRoze_ch2_1963ru.djv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eqworld.ipmnet.ru/ru/library/books/KochinKibelRoze_ch1_1963ru.djv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C42B-F802-4CD4-8790-4581192E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Anna Kotova</cp:lastModifiedBy>
  <cp:revision>60</cp:revision>
  <dcterms:created xsi:type="dcterms:W3CDTF">2016-09-30T17:07:00Z</dcterms:created>
  <dcterms:modified xsi:type="dcterms:W3CDTF">2021-03-19T08:05:00Z</dcterms:modified>
</cp:coreProperties>
</file>