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FA3935" w:rsidRPr="00007E0A" w:rsidRDefault="00FA3935" w:rsidP="006D720C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6D720C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Pr="00007E0A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007E0A" w:rsidRDefault="00FA3935" w:rsidP="006D720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="006D720C" w:rsidRPr="006D720C">
        <w:rPr>
          <w:rFonts w:ascii="Times New Roman" w:hAnsi="Times New Roman"/>
          <w:sz w:val="24"/>
          <w:szCs w:val="24"/>
          <w:u w:val="single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 xml:space="preserve">им. </w:t>
      </w:r>
      <w:proofErr w:type="gramStart"/>
      <w:r w:rsidRPr="00007E0A">
        <w:rPr>
          <w:rFonts w:ascii="Times New Roman" w:hAnsi="Times New Roman"/>
          <w:b/>
          <w:sz w:val="24"/>
          <w:szCs w:val="24"/>
        </w:rPr>
        <w:t>Н.И.</w:t>
      </w:r>
      <w:proofErr w:type="gramEnd"/>
      <w:r w:rsidRPr="00007E0A">
        <w:rPr>
          <w:rFonts w:ascii="Times New Roman" w:hAnsi="Times New Roman"/>
          <w:b/>
          <w:sz w:val="24"/>
          <w:szCs w:val="24"/>
        </w:rPr>
        <w:t xml:space="preserve"> Лобачевского»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6D720C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D720C" w:rsidRDefault="006D720C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6D720C">
      <w:pPr>
        <w:spacing w:after="240" w:line="240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tbl>
      <w:tblPr>
        <w:tblW w:w="5101" w:type="dxa"/>
        <w:tblInd w:w="4788" w:type="dxa"/>
        <w:tblLook w:val="01E0" w:firstRow="1" w:lastRow="1" w:firstColumn="1" w:lastColumn="1" w:noHBand="0" w:noVBand="0"/>
      </w:tblPr>
      <w:tblGrid>
        <w:gridCol w:w="5101"/>
      </w:tblGrid>
      <w:tr w:rsidR="00CA63B3" w:rsidTr="006E3611">
        <w:trPr>
          <w:trHeight w:val="280"/>
        </w:trPr>
        <w:tc>
          <w:tcPr>
            <w:tcW w:w="5101" w:type="dxa"/>
            <w:vAlign w:val="center"/>
          </w:tcPr>
          <w:p w:rsidR="00CA63B3" w:rsidRDefault="00CA63B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A63B3" w:rsidTr="006E3611">
        <w:trPr>
          <w:trHeight w:val="280"/>
        </w:trPr>
        <w:tc>
          <w:tcPr>
            <w:tcW w:w="5101" w:type="dxa"/>
            <w:vAlign w:val="center"/>
            <w:hideMark/>
          </w:tcPr>
          <w:p w:rsidR="00CA63B3" w:rsidRDefault="006E361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решением президиума Ученого совета ННГУ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протокол от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11»  мая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2021 г. № 2</w:t>
            </w:r>
          </w:p>
        </w:tc>
      </w:tr>
    </w:tbl>
    <w:p w:rsidR="00FA3935" w:rsidRPr="00007E0A" w:rsidRDefault="00FA3935" w:rsidP="006D720C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07E0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4E7D7C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28BC">
              <w:rPr>
                <w:rFonts w:ascii="Times New Roman" w:eastAsia="Calibri" w:hAnsi="Times New Roman"/>
                <w:b/>
                <w:sz w:val="24"/>
                <w:szCs w:val="24"/>
              </w:rPr>
              <w:t>МЕТОД КОНЕЧНЫХ ЭЛЕМЕНТОВ В СТРОИТЕЛЬНОЙ МЕХАНИКЕ</w:t>
            </w:r>
          </w:p>
        </w:tc>
      </w:tr>
    </w:tbl>
    <w:p w:rsidR="00FA3935" w:rsidRPr="00007E0A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FA3935" w:rsidRPr="00293515" w:rsidRDefault="00FA3935" w:rsidP="006D720C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Математическое моделирование и компьютерный инжиниринг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F64CB8" w:rsidRPr="00007E0A" w:rsidRDefault="00F64CB8" w:rsidP="000C68BF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0C68BF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8BF">
        <w:rPr>
          <w:rFonts w:ascii="Times New Roman" w:hAnsi="Times New Roman"/>
          <w:sz w:val="24"/>
          <w:szCs w:val="24"/>
          <w:u w:val="single"/>
        </w:rPr>
        <w:t> 20</w:t>
      </w:r>
      <w:r w:rsidR="00783224">
        <w:rPr>
          <w:rFonts w:ascii="Times New Roman" w:hAnsi="Times New Roman"/>
          <w:sz w:val="24"/>
          <w:szCs w:val="24"/>
          <w:u w:val="single"/>
        </w:rPr>
        <w:t>2</w:t>
      </w:r>
      <w:r w:rsidR="00CA63B3">
        <w:rPr>
          <w:rFonts w:ascii="Times New Roman" w:hAnsi="Times New Roman"/>
          <w:sz w:val="24"/>
          <w:szCs w:val="24"/>
          <w:u w:val="single"/>
        </w:rPr>
        <w:t>1</w:t>
      </w:r>
      <w:r w:rsidRPr="000C68BF">
        <w:rPr>
          <w:rFonts w:ascii="Times New Roman" w:hAnsi="Times New Roman"/>
          <w:sz w:val="24"/>
          <w:szCs w:val="24"/>
          <w:u w:val="single"/>
        </w:rPr>
        <w:t> 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5D7652" w:rsidRDefault="00F64CB8" w:rsidP="00CA63B3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CA63B3" w:rsidRPr="005D7652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CA63B3" w:rsidRDefault="00CA63B3" w:rsidP="00CA63B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Pr="003F5085">
        <w:rPr>
          <w:rFonts w:ascii="Times New Roman" w:eastAsia="Calibri" w:hAnsi="Times New Roman"/>
          <w:sz w:val="24"/>
          <w:szCs w:val="24"/>
        </w:rPr>
        <w:t>Метод конечных элементов в строительной механике»</w:t>
      </w:r>
      <w:r w:rsidRPr="003F5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относится к части, формируемой участниками образовательных отношений.</w:t>
      </w:r>
    </w:p>
    <w:p w:rsidR="00CA63B3" w:rsidRDefault="00CA63B3" w:rsidP="00F07079">
      <w:pPr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5"/>
        <w:gridCol w:w="5668"/>
      </w:tblGrid>
      <w:tr w:rsidR="00CA63B3" w:rsidTr="00CA63B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B3" w:rsidRDefault="00CA63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B3" w:rsidRDefault="00CA63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B3" w:rsidRDefault="00CA63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CA63B3" w:rsidTr="00CA63B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B3" w:rsidRDefault="00CA63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B3" w:rsidRDefault="00CA63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Часть, формируемая участниками образовательных отношений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B3" w:rsidRDefault="00CA63B3" w:rsidP="00CA63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Pr="00CA63B3">
              <w:rPr>
                <w:rFonts w:ascii="Times New Roman" w:eastAsia="Calibri" w:hAnsi="Times New Roman"/>
                <w:sz w:val="24"/>
                <w:szCs w:val="24"/>
              </w:rPr>
              <w:t>Б1.В.08, «</w:t>
            </w:r>
            <w:r w:rsidRPr="003F5085">
              <w:rPr>
                <w:rFonts w:ascii="Times New Roman" w:eastAsia="Calibri" w:hAnsi="Times New Roman"/>
                <w:sz w:val="24"/>
                <w:szCs w:val="24"/>
              </w:rPr>
              <w:t>Метод конечных элементов в строительной механике»</w:t>
            </w:r>
            <w:r w:rsidR="0004377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части ООП направления подготовки </w:t>
            </w:r>
            <w:r w:rsidRPr="00CA63B3"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формируемой участниками образовательных отношений.</w:t>
            </w:r>
          </w:p>
        </w:tc>
      </w:tr>
    </w:tbl>
    <w:p w:rsidR="00CA63B3" w:rsidRPr="003F5085" w:rsidRDefault="00CA63B3" w:rsidP="00F07079">
      <w:pPr>
        <w:rPr>
          <w:rFonts w:ascii="Times New Roman" w:hAnsi="Times New Roman"/>
          <w:sz w:val="24"/>
          <w:szCs w:val="24"/>
        </w:rPr>
      </w:pPr>
    </w:p>
    <w:p w:rsidR="00324F8D" w:rsidRPr="005D7652" w:rsidRDefault="00324F8D" w:rsidP="003E46F7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6D7B6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9"/>
        <w:gridCol w:w="2392"/>
        <w:gridCol w:w="3228"/>
        <w:gridCol w:w="1722"/>
      </w:tblGrid>
      <w:tr w:rsidR="00B26C74" w:rsidRPr="00892139" w:rsidTr="009628AC">
        <w:trPr>
          <w:trHeight w:val="419"/>
          <w:tblHeader/>
          <w:jc w:val="center"/>
        </w:trPr>
        <w:tc>
          <w:tcPr>
            <w:tcW w:w="2239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5605" w:type="dxa"/>
            <w:gridSpan w:val="2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727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9628AC">
        <w:trPr>
          <w:trHeight w:val="173"/>
          <w:tblHeader/>
          <w:jc w:val="center"/>
        </w:trPr>
        <w:tc>
          <w:tcPr>
            <w:tcW w:w="2239" w:type="dxa"/>
            <w:vMerge/>
            <w:vAlign w:val="center"/>
          </w:tcPr>
          <w:p w:rsidR="00B26C74" w:rsidRPr="00477260" w:rsidRDefault="00B26C74" w:rsidP="00F3325A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26C74" w:rsidRPr="00477260" w:rsidRDefault="00F3325A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Индикатор достижения </w:t>
            </w:r>
            <w:r w:rsidR="00B26C74" w:rsidRPr="00477260">
              <w:rPr>
                <w:rFonts w:ascii="Times New Roman" w:hAnsi="Times New Roman"/>
                <w:b/>
              </w:rPr>
              <w:t>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br/>
            </w:r>
            <w:r w:rsidR="00B26C74"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479" w:type="dxa"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Результаты обучения</w:t>
            </w:r>
            <w:r w:rsidR="00F3325A">
              <w:rPr>
                <w:rFonts w:ascii="Times New Roman" w:hAnsi="Times New Roman"/>
                <w:b/>
              </w:rPr>
              <w:br/>
            </w: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27" w:type="dxa"/>
            <w:vMerge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628AC" w:rsidRPr="00892139" w:rsidTr="006D7B6C">
        <w:trPr>
          <w:trHeight w:val="508"/>
          <w:jc w:val="center"/>
        </w:trPr>
        <w:tc>
          <w:tcPr>
            <w:tcW w:w="1756" w:type="dxa"/>
            <w:vMerge w:val="restart"/>
          </w:tcPr>
          <w:p w:rsidR="009628AC" w:rsidRPr="009628AC" w:rsidRDefault="009628AC" w:rsidP="009628AC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9628AC">
              <w:rPr>
                <w:rFonts w:ascii="Times New Roman" w:hAnsi="Times New Roman"/>
                <w:b/>
              </w:rPr>
              <w:t>ПК-2</w:t>
            </w:r>
            <w:r>
              <w:rPr>
                <w:rFonts w:ascii="Times New Roman" w:hAnsi="Times New Roman"/>
                <w:b/>
              </w:rPr>
              <w:t>.</w:t>
            </w:r>
            <w:r w:rsidRPr="009628AC">
              <w:rPr>
                <w:rFonts w:ascii="Times New Roman" w:hAnsi="Times New Roman"/>
                <w:i/>
              </w:rPr>
              <w:t xml:space="preserve"> </w:t>
            </w:r>
            <w:r w:rsidRPr="009628AC">
              <w:rPr>
                <w:rFonts w:ascii="Times New Roman" w:hAnsi="Times New Roman"/>
              </w:rPr>
              <w:t>Способен анализировать поставленную задачу, использовать корректные методы её решения, применять математически сложные алгоритмы в современных специализированных программных комплексах, реализовывать в них новые алгоритмы</w:t>
            </w:r>
          </w:p>
        </w:tc>
        <w:tc>
          <w:tcPr>
            <w:tcW w:w="2153" w:type="dxa"/>
          </w:tcPr>
          <w:p w:rsidR="009628AC" w:rsidRPr="009628AC" w:rsidRDefault="009628AC" w:rsidP="009628A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9628AC">
              <w:rPr>
                <w:rFonts w:ascii="Times New Roman" w:hAnsi="Times New Roman"/>
                <w:b/>
              </w:rPr>
              <w:t>ПК-2.1</w:t>
            </w:r>
            <w:r w:rsidRPr="009628AC">
              <w:rPr>
                <w:rFonts w:ascii="Times New Roman" w:hAnsi="Times New Roman"/>
              </w:rPr>
              <w:t>. </w:t>
            </w:r>
            <w:r w:rsidRPr="009628AC">
              <w:rPr>
                <w:rFonts w:ascii="Times New Roman" w:hAnsi="Times New Roman"/>
                <w:b/>
                <w:iCs/>
              </w:rPr>
              <w:t xml:space="preserve">Знает </w:t>
            </w:r>
            <w:r w:rsidRPr="009628AC">
              <w:rPr>
                <w:rFonts w:ascii="Times New Roman" w:hAnsi="Times New Roman"/>
                <w:iCs/>
              </w:rPr>
              <w:t>теоретические основы и методологию построения решений фундаментальных задач механики, основы информационных технологий.</w:t>
            </w:r>
          </w:p>
        </w:tc>
        <w:tc>
          <w:tcPr>
            <w:tcW w:w="3925" w:type="dxa"/>
          </w:tcPr>
          <w:p w:rsidR="009628AC" w:rsidRPr="00396202" w:rsidRDefault="009628AC" w:rsidP="00396202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396202">
              <w:rPr>
                <w:rFonts w:ascii="Times New Roman" w:hAnsi="Times New Roman"/>
                <w:b/>
                <w:iCs/>
              </w:rPr>
              <w:t>Знает</w:t>
            </w:r>
            <w:r w:rsidRPr="00396202">
              <w:rPr>
                <w:rFonts w:ascii="Times New Roman" w:hAnsi="Times New Roman"/>
                <w:iCs/>
              </w:rPr>
              <w:t xml:space="preserve"> </w:t>
            </w:r>
            <w:r w:rsidRPr="00396202">
              <w:rPr>
                <w:rFonts w:ascii="Times New Roman" w:hAnsi="Times New Roman"/>
                <w:color w:val="000000"/>
                <w:kern w:val="24"/>
              </w:rPr>
              <w:t>вариационные постановки статических и динамических задач строительной механики и алгоритмы их решения методом конечных элементов</w:t>
            </w:r>
            <w:r w:rsidRPr="00396202">
              <w:rPr>
                <w:rFonts w:ascii="Times New Roman" w:hAnsi="Times New Roman"/>
              </w:rPr>
              <w:t>.</w:t>
            </w:r>
          </w:p>
        </w:tc>
        <w:tc>
          <w:tcPr>
            <w:tcW w:w="1737" w:type="dxa"/>
          </w:tcPr>
          <w:p w:rsidR="009628AC" w:rsidRPr="00477260" w:rsidRDefault="009628AC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9628AC" w:rsidRPr="00892139" w:rsidTr="009628AC">
        <w:trPr>
          <w:trHeight w:val="523"/>
          <w:jc w:val="center"/>
        </w:trPr>
        <w:tc>
          <w:tcPr>
            <w:tcW w:w="2239" w:type="dxa"/>
            <w:vMerge/>
          </w:tcPr>
          <w:p w:rsidR="009628AC" w:rsidRPr="009628AC" w:rsidRDefault="009628AC" w:rsidP="009628AC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</w:tcPr>
          <w:p w:rsidR="009628AC" w:rsidRPr="009628AC" w:rsidRDefault="009628AC" w:rsidP="009628A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9628AC">
              <w:rPr>
                <w:rFonts w:ascii="Times New Roman" w:hAnsi="Times New Roman"/>
                <w:b/>
              </w:rPr>
              <w:t>ПК-2.2</w:t>
            </w:r>
            <w:r w:rsidRPr="009628AC">
              <w:rPr>
                <w:rFonts w:ascii="Times New Roman" w:hAnsi="Times New Roman"/>
              </w:rPr>
              <w:t>. </w:t>
            </w:r>
            <w:r w:rsidRPr="009628AC">
              <w:rPr>
                <w:rFonts w:ascii="Times New Roman" w:hAnsi="Times New Roman"/>
                <w:b/>
                <w:iCs/>
              </w:rPr>
              <w:t xml:space="preserve">Умеет </w:t>
            </w:r>
            <w:r w:rsidRPr="009628AC">
              <w:rPr>
                <w:rFonts w:ascii="Times New Roman" w:hAnsi="Times New Roman"/>
                <w:iCs/>
              </w:rPr>
              <w:t xml:space="preserve">осуществлять анализ и выбор методов и алгоритмов решения задач профессиональной </w:t>
            </w:r>
            <w:proofErr w:type="gramStart"/>
            <w:r w:rsidRPr="009628AC">
              <w:rPr>
                <w:rFonts w:ascii="Times New Roman" w:hAnsi="Times New Roman"/>
                <w:iCs/>
              </w:rPr>
              <w:t>деятельности.</w:t>
            </w:r>
            <w:r w:rsidRPr="009628AC">
              <w:rPr>
                <w:rFonts w:ascii="Times New Roman" w:hAnsi="Times New Roman"/>
                <w:i/>
              </w:rPr>
              <w:t>.</w:t>
            </w:r>
            <w:proofErr w:type="gramEnd"/>
          </w:p>
        </w:tc>
        <w:tc>
          <w:tcPr>
            <w:tcW w:w="3479" w:type="dxa"/>
          </w:tcPr>
          <w:p w:rsidR="009628AC" w:rsidRPr="00DB580A" w:rsidRDefault="009628AC" w:rsidP="00DB580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DB580A">
              <w:rPr>
                <w:rFonts w:ascii="Times New Roman" w:hAnsi="Times New Roman"/>
                <w:b/>
                <w:iCs/>
              </w:rPr>
              <w:t>Умеет</w:t>
            </w:r>
            <w:r w:rsidRPr="00DB580A">
              <w:rPr>
                <w:rFonts w:ascii="Times New Roman" w:hAnsi="Times New Roman"/>
                <w:iCs/>
              </w:rPr>
              <w:t xml:space="preserve"> осуществлять анализ и выбор формулировок и методов решения </w:t>
            </w:r>
            <w:r w:rsidRPr="00DB580A">
              <w:rPr>
                <w:rFonts w:ascii="Times New Roman" w:hAnsi="Times New Roman"/>
                <w:color w:val="000000"/>
                <w:kern w:val="24"/>
              </w:rPr>
              <w:t>статических и динамических задач строительной</w:t>
            </w:r>
            <w:r w:rsidRPr="00DB580A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727" w:type="dxa"/>
          </w:tcPr>
          <w:p w:rsidR="009628AC" w:rsidRPr="00477260" w:rsidRDefault="009628AC" w:rsidP="00091F9B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Расчетно-графическая работа</w:t>
            </w:r>
          </w:p>
        </w:tc>
      </w:tr>
      <w:tr w:rsidR="009628AC" w:rsidRPr="00F52D95" w:rsidTr="009628AC">
        <w:trPr>
          <w:trHeight w:val="508"/>
          <w:jc w:val="center"/>
        </w:trPr>
        <w:tc>
          <w:tcPr>
            <w:tcW w:w="2239" w:type="dxa"/>
            <w:vMerge/>
          </w:tcPr>
          <w:p w:rsidR="009628AC" w:rsidRPr="009628AC" w:rsidRDefault="009628AC" w:rsidP="009628AC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</w:tcPr>
          <w:p w:rsidR="009628AC" w:rsidRPr="009628AC" w:rsidRDefault="009628AC" w:rsidP="009628A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9628AC">
              <w:rPr>
                <w:rFonts w:ascii="Times New Roman" w:hAnsi="Times New Roman"/>
                <w:b/>
              </w:rPr>
              <w:t>ПК-2.3</w:t>
            </w:r>
            <w:r w:rsidRPr="009628AC">
              <w:rPr>
                <w:rFonts w:ascii="Times New Roman" w:hAnsi="Times New Roman"/>
              </w:rPr>
              <w:t>. </w:t>
            </w:r>
            <w:r w:rsidRPr="009628AC">
              <w:rPr>
                <w:rFonts w:ascii="Times New Roman" w:hAnsi="Times New Roman"/>
                <w:b/>
                <w:iCs/>
              </w:rPr>
              <w:t>Владеет навыками</w:t>
            </w:r>
            <w:r w:rsidRPr="009628AC">
              <w:rPr>
                <w:rFonts w:ascii="Times New Roman" w:hAnsi="Times New Roman"/>
                <w:iCs/>
              </w:rPr>
              <w:t xml:space="preserve"> решения задач механики в соответствии с выбранным методом и построенным алгоритмом с использованием </w:t>
            </w:r>
            <w:r w:rsidRPr="009628AC">
              <w:rPr>
                <w:rFonts w:ascii="Times New Roman" w:hAnsi="Times New Roman"/>
              </w:rPr>
              <w:t>современных программных комплексов</w:t>
            </w:r>
            <w:r w:rsidRPr="009628AC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479" w:type="dxa"/>
          </w:tcPr>
          <w:p w:rsidR="009628AC" w:rsidRPr="00DB580A" w:rsidRDefault="009628AC" w:rsidP="00DB580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DB580A">
              <w:rPr>
                <w:rFonts w:ascii="Times New Roman" w:hAnsi="Times New Roman"/>
                <w:b/>
                <w:iCs/>
              </w:rPr>
              <w:t>Владеет навыками</w:t>
            </w:r>
            <w:r w:rsidRPr="00DB580A">
              <w:rPr>
                <w:rFonts w:ascii="Times New Roman" w:hAnsi="Times New Roman"/>
                <w:iCs/>
              </w:rPr>
              <w:t xml:space="preserve"> решения задач строительной механики методом конечных элементов с использованием </w:t>
            </w:r>
            <w:r w:rsidRPr="00DB580A">
              <w:rPr>
                <w:rFonts w:ascii="Times New Roman" w:hAnsi="Times New Roman"/>
              </w:rPr>
              <w:t>современных программных комплексов/</w:t>
            </w:r>
          </w:p>
        </w:tc>
        <w:tc>
          <w:tcPr>
            <w:tcW w:w="1727" w:type="dxa"/>
          </w:tcPr>
          <w:p w:rsidR="009628AC" w:rsidRPr="00477260" w:rsidRDefault="009628AC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Расчетно-графическая работа</w:t>
            </w:r>
          </w:p>
        </w:tc>
      </w:tr>
      <w:tr w:rsidR="009628AC" w:rsidRPr="00F52D95" w:rsidTr="009628AC">
        <w:trPr>
          <w:trHeight w:val="508"/>
          <w:jc w:val="center"/>
        </w:trPr>
        <w:tc>
          <w:tcPr>
            <w:tcW w:w="2239" w:type="dxa"/>
            <w:vMerge w:val="restart"/>
          </w:tcPr>
          <w:p w:rsidR="009628AC" w:rsidRPr="009628AC" w:rsidRDefault="009628AC" w:rsidP="009628AC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9628AC">
              <w:rPr>
                <w:rFonts w:ascii="Times New Roman" w:hAnsi="Times New Roman"/>
                <w:b/>
              </w:rPr>
              <w:lastRenderedPageBreak/>
              <w:t>ПК-3</w:t>
            </w:r>
            <w:r w:rsidRPr="009628AC">
              <w:rPr>
                <w:rFonts w:ascii="Times New Roman" w:hAnsi="Times New Roman"/>
              </w:rPr>
              <w:t>. Умеет разрабатывать, исследовать, применять математические модели для расчётов, проводить расчётно-экспериментальные работы и исследования, обработку результатов, оформление отчётной документации</w:t>
            </w:r>
          </w:p>
        </w:tc>
        <w:tc>
          <w:tcPr>
            <w:tcW w:w="2126" w:type="dxa"/>
          </w:tcPr>
          <w:p w:rsidR="009628AC" w:rsidRPr="009628AC" w:rsidRDefault="009628AC" w:rsidP="009628A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9628AC">
              <w:rPr>
                <w:rFonts w:ascii="Times New Roman" w:hAnsi="Times New Roman"/>
                <w:b/>
              </w:rPr>
              <w:t>ПК-3.1</w:t>
            </w:r>
            <w:r w:rsidRPr="009628AC">
              <w:rPr>
                <w:rFonts w:ascii="Times New Roman" w:hAnsi="Times New Roman"/>
              </w:rPr>
              <w:t>. </w:t>
            </w:r>
            <w:r w:rsidRPr="009628AC">
              <w:rPr>
                <w:rFonts w:ascii="Times New Roman" w:hAnsi="Times New Roman"/>
                <w:b/>
                <w:iCs/>
              </w:rPr>
              <w:t xml:space="preserve">Знает </w:t>
            </w:r>
            <w:r w:rsidRPr="009628AC">
              <w:rPr>
                <w:rFonts w:ascii="Times New Roman" w:hAnsi="Times New Roman"/>
                <w:iCs/>
              </w:rPr>
              <w:t>классические модели механики, методы решения задач, современные программные комплексы для проведения расчётных исследований, методы проведения, обработки и анализа результатов экспериментальных исследований.</w:t>
            </w:r>
          </w:p>
        </w:tc>
        <w:tc>
          <w:tcPr>
            <w:tcW w:w="3479" w:type="dxa"/>
          </w:tcPr>
          <w:p w:rsidR="009628AC" w:rsidRPr="00DB580A" w:rsidRDefault="009628AC" w:rsidP="006C674C">
            <w:pPr>
              <w:rPr>
                <w:rFonts w:ascii="Times New Roman" w:hAnsi="Times New Roman"/>
                <w:b/>
                <w:iCs/>
              </w:rPr>
            </w:pPr>
            <w:r w:rsidRPr="00DB580A">
              <w:rPr>
                <w:rFonts w:ascii="Times New Roman" w:hAnsi="Times New Roman"/>
                <w:b/>
                <w:iCs/>
              </w:rPr>
              <w:t xml:space="preserve">Знает </w:t>
            </w:r>
            <w:r w:rsidRPr="00DB580A">
              <w:rPr>
                <w:rFonts w:ascii="Times New Roman" w:hAnsi="Times New Roman"/>
                <w:iCs/>
              </w:rPr>
              <w:t>классические модели строительной механики, методы решения задач, современные программные комплексы для проведения расчётных исследований.</w:t>
            </w:r>
          </w:p>
        </w:tc>
        <w:tc>
          <w:tcPr>
            <w:tcW w:w="1727" w:type="dxa"/>
          </w:tcPr>
          <w:p w:rsidR="009628AC" w:rsidRDefault="009628AC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9628AC" w:rsidRPr="00F52D95" w:rsidTr="009628AC">
        <w:trPr>
          <w:trHeight w:val="508"/>
          <w:jc w:val="center"/>
        </w:trPr>
        <w:tc>
          <w:tcPr>
            <w:tcW w:w="2239" w:type="dxa"/>
            <w:vMerge/>
          </w:tcPr>
          <w:p w:rsidR="009628AC" w:rsidRPr="009628AC" w:rsidRDefault="009628AC" w:rsidP="009628AC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</w:tcPr>
          <w:p w:rsidR="009628AC" w:rsidRPr="009628AC" w:rsidRDefault="009628AC" w:rsidP="009628A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9628AC">
              <w:rPr>
                <w:rFonts w:ascii="Times New Roman" w:hAnsi="Times New Roman"/>
                <w:b/>
              </w:rPr>
              <w:t>ПК-3.2</w:t>
            </w:r>
            <w:r w:rsidRPr="009628AC">
              <w:rPr>
                <w:rFonts w:ascii="Times New Roman" w:hAnsi="Times New Roman"/>
              </w:rPr>
              <w:t>. </w:t>
            </w:r>
            <w:r w:rsidRPr="009628AC">
              <w:rPr>
                <w:rFonts w:ascii="Times New Roman" w:hAnsi="Times New Roman"/>
                <w:b/>
                <w:iCs/>
              </w:rPr>
              <w:t xml:space="preserve">Умеет </w:t>
            </w:r>
            <w:r w:rsidRPr="009628AC">
              <w:rPr>
                <w:rFonts w:ascii="Times New Roman" w:hAnsi="Times New Roman"/>
                <w:iCs/>
              </w:rPr>
              <w:t>проводить расчётно-экспериментальные исследования, выбирать и применять современные программные комплексы, получать, обрабатывать и анализировать результаты исследований.</w:t>
            </w:r>
          </w:p>
        </w:tc>
        <w:tc>
          <w:tcPr>
            <w:tcW w:w="3479" w:type="dxa"/>
          </w:tcPr>
          <w:p w:rsidR="009628AC" w:rsidRPr="00DB580A" w:rsidRDefault="009628AC" w:rsidP="00091F9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DB580A">
              <w:rPr>
                <w:rFonts w:ascii="Times New Roman" w:hAnsi="Times New Roman"/>
                <w:b/>
                <w:iCs/>
              </w:rPr>
              <w:t xml:space="preserve">Умеет </w:t>
            </w:r>
            <w:r w:rsidRPr="00DB580A">
              <w:rPr>
                <w:rFonts w:ascii="Times New Roman" w:hAnsi="Times New Roman"/>
                <w:iCs/>
              </w:rPr>
              <w:t xml:space="preserve">выбирать и применять современные программные комплексы, проводить </w:t>
            </w:r>
            <w:r>
              <w:rPr>
                <w:rFonts w:ascii="Times New Roman" w:hAnsi="Times New Roman"/>
                <w:iCs/>
              </w:rPr>
              <w:t>численные</w:t>
            </w:r>
            <w:r w:rsidRPr="00DB580A">
              <w:rPr>
                <w:rFonts w:ascii="Times New Roman" w:hAnsi="Times New Roman"/>
                <w:iCs/>
              </w:rPr>
              <w:t xml:space="preserve"> исследования, обрабатывать и анализировать результаты.</w:t>
            </w:r>
          </w:p>
        </w:tc>
        <w:tc>
          <w:tcPr>
            <w:tcW w:w="1727" w:type="dxa"/>
          </w:tcPr>
          <w:p w:rsidR="009628AC" w:rsidRDefault="009628AC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Расчетно-графическая</w:t>
            </w:r>
          </w:p>
        </w:tc>
      </w:tr>
      <w:tr w:rsidR="009628AC" w:rsidRPr="00F52D95" w:rsidTr="009628AC">
        <w:trPr>
          <w:trHeight w:val="508"/>
          <w:jc w:val="center"/>
        </w:trPr>
        <w:tc>
          <w:tcPr>
            <w:tcW w:w="2239" w:type="dxa"/>
            <w:vMerge/>
          </w:tcPr>
          <w:p w:rsidR="009628AC" w:rsidRPr="009628AC" w:rsidRDefault="009628AC" w:rsidP="009628AC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</w:tcPr>
          <w:p w:rsidR="009628AC" w:rsidRPr="009628AC" w:rsidRDefault="009628AC" w:rsidP="009628A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9628AC">
              <w:rPr>
                <w:rFonts w:ascii="Times New Roman" w:hAnsi="Times New Roman"/>
                <w:b/>
              </w:rPr>
              <w:t>ПК-3.3</w:t>
            </w:r>
            <w:r w:rsidRPr="009628AC">
              <w:rPr>
                <w:rFonts w:ascii="Times New Roman" w:hAnsi="Times New Roman"/>
              </w:rPr>
              <w:t>. </w:t>
            </w:r>
            <w:r w:rsidRPr="009628AC">
              <w:rPr>
                <w:rFonts w:ascii="Times New Roman" w:hAnsi="Times New Roman"/>
                <w:b/>
                <w:iCs/>
              </w:rPr>
              <w:t>Владеет навыками</w:t>
            </w:r>
            <w:r w:rsidRPr="009628AC">
              <w:rPr>
                <w:rFonts w:ascii="Times New Roman" w:hAnsi="Times New Roman"/>
                <w:iCs/>
              </w:rPr>
              <w:t>применения математического моделирования и расчётно-экспериментальных исследований.</w:t>
            </w:r>
          </w:p>
        </w:tc>
        <w:tc>
          <w:tcPr>
            <w:tcW w:w="3479" w:type="dxa"/>
          </w:tcPr>
          <w:p w:rsidR="009628AC" w:rsidRPr="00DB580A" w:rsidRDefault="009628AC" w:rsidP="00DB580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DB580A">
              <w:rPr>
                <w:rFonts w:ascii="Times New Roman" w:hAnsi="Times New Roman"/>
                <w:b/>
                <w:iCs/>
              </w:rPr>
              <w:t xml:space="preserve">Владеет навыками </w:t>
            </w:r>
            <w:r w:rsidRPr="00DB580A">
              <w:rPr>
                <w:rFonts w:ascii="Times New Roman" w:hAnsi="Times New Roman"/>
                <w:iCs/>
              </w:rPr>
              <w:t>применения метода конечных элементов при численном решении задач строительной механики</w:t>
            </w:r>
          </w:p>
        </w:tc>
        <w:tc>
          <w:tcPr>
            <w:tcW w:w="1727" w:type="dxa"/>
          </w:tcPr>
          <w:p w:rsidR="009628AC" w:rsidRDefault="009628AC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Расчетно-графическая</w:t>
            </w:r>
          </w:p>
        </w:tc>
      </w:tr>
    </w:tbl>
    <w:p w:rsidR="00A856CF" w:rsidRPr="00F3325A" w:rsidRDefault="00F64CB8" w:rsidP="00F3325A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Ст</w:t>
      </w:r>
      <w:r w:rsidR="00135C99">
        <w:rPr>
          <w:rFonts w:ascii="Times New Roman" w:hAnsi="Times New Roman"/>
          <w:b/>
          <w:sz w:val="24"/>
          <w:szCs w:val="24"/>
        </w:rPr>
        <w:t>руктура и содержание дисциплины</w:t>
      </w:r>
    </w:p>
    <w:p w:rsidR="00066E4A" w:rsidRPr="00F3325A" w:rsidRDefault="00066E4A" w:rsidP="003E46F7">
      <w:pPr>
        <w:keepNext/>
        <w:keepLines/>
        <w:numPr>
          <w:ilvl w:val="1"/>
          <w:numId w:val="18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tbl>
      <w:tblPr>
        <w:tblW w:w="36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1641"/>
      </w:tblGrid>
      <w:tr w:rsidR="0068426A" w:rsidRPr="00A856CF">
        <w:trPr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очная форма обучения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641" w:type="dxa"/>
            <w:shd w:val="clear" w:color="auto" w:fill="auto"/>
          </w:tcPr>
          <w:p w:rsidR="0068426A" w:rsidRPr="00A856CF" w:rsidRDefault="00201C7B" w:rsidP="00AA6F4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  <w:u w:val="single"/>
              </w:rPr>
              <w:t>  </w:t>
            </w:r>
            <w:proofErr w:type="gramStart"/>
            <w:r w:rsidR="00AA6F45">
              <w:rPr>
                <w:b/>
                <w:u w:val="single"/>
              </w:rPr>
              <w:t>2</w:t>
            </w:r>
            <w:r w:rsidRPr="00201C7B">
              <w:rPr>
                <w:b/>
                <w:u w:val="single"/>
              </w:rPr>
              <w:t>  </w:t>
            </w:r>
            <w:r>
              <w:rPr>
                <w:b/>
                <w:color w:val="000000"/>
              </w:rPr>
              <w:t>з.е.</w:t>
            </w:r>
            <w:proofErr w:type="gramEnd"/>
          </w:p>
        </w:tc>
      </w:tr>
      <w:tr w:rsidR="0068426A" w:rsidRPr="00A856CF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641" w:type="dxa"/>
            <w:shd w:val="clear" w:color="auto" w:fill="auto"/>
          </w:tcPr>
          <w:p w:rsidR="0068426A" w:rsidRPr="00A856CF" w:rsidRDefault="00AA6F45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17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064E85" w:rsidRPr="00A856CF">
        <w:trPr>
          <w:jc w:val="center"/>
        </w:trPr>
        <w:tc>
          <w:tcPr>
            <w:tcW w:w="5280" w:type="dxa"/>
            <w:tcBorders>
              <w:bottom w:val="nil"/>
            </w:tcBorders>
            <w:shd w:val="clear" w:color="auto" w:fill="auto"/>
          </w:tcPr>
          <w:p w:rsidR="00064E85" w:rsidRPr="00064E85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jc w:val="left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 работа):</w:t>
            </w:r>
          </w:p>
        </w:tc>
        <w:tc>
          <w:tcPr>
            <w:tcW w:w="1641" w:type="dxa"/>
            <w:tcBorders>
              <w:bottom w:val="nil"/>
            </w:tcBorders>
            <w:shd w:val="clear" w:color="auto" w:fill="auto"/>
          </w:tcPr>
          <w:p w:rsidR="00064E85" w:rsidRPr="00A856CF" w:rsidRDefault="00064E85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064E85" w:rsidRPr="00A856CF">
        <w:trPr>
          <w:jc w:val="center"/>
        </w:trPr>
        <w:tc>
          <w:tcPr>
            <w:tcW w:w="5280" w:type="dxa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</w:tc>
        <w:tc>
          <w:tcPr>
            <w:tcW w:w="1641" w:type="dxa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201C7B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tcBorders>
              <w:top w:val="nil"/>
            </w:tcBorders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</w:tc>
        <w:tc>
          <w:tcPr>
            <w:tcW w:w="1641" w:type="dxa"/>
            <w:tcBorders>
              <w:top w:val="nil"/>
            </w:tcBorders>
            <w:shd w:val="clear" w:color="auto" w:fill="auto"/>
          </w:tcPr>
          <w:p w:rsidR="0068426A" w:rsidRPr="00A856CF" w:rsidRDefault="00AA6F45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1" w:type="dxa"/>
            <w:shd w:val="clear" w:color="auto" w:fill="auto"/>
          </w:tcPr>
          <w:p w:rsidR="0068426A" w:rsidRPr="00A856CF" w:rsidRDefault="00AA6F45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783224" w:rsidRPr="00A856CF">
        <w:trPr>
          <w:jc w:val="center"/>
        </w:trPr>
        <w:tc>
          <w:tcPr>
            <w:tcW w:w="5280" w:type="dxa"/>
            <w:shd w:val="clear" w:color="auto" w:fill="auto"/>
          </w:tcPr>
          <w:p w:rsidR="00783224" w:rsidRPr="00A856CF" w:rsidRDefault="00783224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 самостоятельной работы (КСР)</w:t>
            </w:r>
          </w:p>
        </w:tc>
        <w:tc>
          <w:tcPr>
            <w:tcW w:w="1641" w:type="dxa"/>
            <w:shd w:val="clear" w:color="auto" w:fill="auto"/>
          </w:tcPr>
          <w:p w:rsidR="00783224" w:rsidRDefault="00783224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</w:t>
            </w:r>
            <w:r w:rsidR="00201C7B">
              <w:rPr>
                <w:b/>
                <w:color w:val="000000"/>
              </w:rPr>
              <w:t>межуточная аттестация –</w:t>
            </w:r>
          </w:p>
        </w:tc>
        <w:tc>
          <w:tcPr>
            <w:tcW w:w="1641" w:type="dxa"/>
            <w:shd w:val="clear" w:color="auto" w:fill="auto"/>
          </w:tcPr>
          <w:p w:rsidR="0068426A" w:rsidRPr="00A856CF" w:rsidRDefault="00201C7B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 w:rsidRPr="00A856CF">
              <w:rPr>
                <w:b/>
                <w:color w:val="000000"/>
              </w:rPr>
              <w:t>зачет</w:t>
            </w:r>
          </w:p>
        </w:tc>
      </w:tr>
    </w:tbl>
    <w:p w:rsidR="0096713D" w:rsidRPr="0068426A" w:rsidRDefault="0096713D" w:rsidP="003E46F7">
      <w:pPr>
        <w:keepNext/>
        <w:keepLines/>
        <w:numPr>
          <w:ilvl w:val="1"/>
          <w:numId w:val="18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8426A">
        <w:rPr>
          <w:rFonts w:ascii="Times New Roman" w:hAnsi="Times New Roman"/>
          <w:b/>
          <w:sz w:val="24"/>
          <w:szCs w:val="24"/>
        </w:rPr>
        <w:lastRenderedPageBreak/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825"/>
        <w:gridCol w:w="784"/>
        <w:gridCol w:w="770"/>
        <w:gridCol w:w="784"/>
        <w:gridCol w:w="742"/>
        <w:gridCol w:w="644"/>
      </w:tblGrid>
      <w:tr w:rsidR="00F821B9" w:rsidRPr="00F52D95" w:rsidTr="00201C7B">
        <w:trPr>
          <w:trHeight w:val="202"/>
          <w:tblHeader/>
          <w:jc w:val="center"/>
        </w:trPr>
        <w:tc>
          <w:tcPr>
            <w:tcW w:w="9571" w:type="dxa"/>
            <w:gridSpan w:val="7"/>
            <w:shd w:val="clear" w:color="auto" w:fill="auto"/>
            <w:vAlign w:val="center"/>
          </w:tcPr>
          <w:p w:rsidR="00F821B9" w:rsidRPr="00F821B9" w:rsidRDefault="00F821B9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1B9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F821B9" w:rsidRPr="006A4AA8" w:rsidTr="009315B2">
        <w:trPr>
          <w:trHeight w:val="295"/>
          <w:tblHeader/>
          <w:jc w:val="center"/>
        </w:trPr>
        <w:tc>
          <w:tcPr>
            <w:tcW w:w="5022" w:type="dxa"/>
            <w:vMerge w:val="restart"/>
            <w:tcBorders>
              <w:right w:val="single" w:sz="4" w:space="0" w:color="auto"/>
            </w:tcBorders>
            <w:vAlign w:val="center"/>
          </w:tcPr>
          <w:p w:rsidR="00A856CF" w:rsidRPr="006A4AA8" w:rsidRDefault="00A856CF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</w:t>
            </w:r>
            <w:r w:rsidR="001176B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разделов и тем дисциплины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6A4AA8" w:rsidRDefault="00A856CF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1176B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724" w:type="dxa"/>
            <w:gridSpan w:val="5"/>
            <w:tcBorders>
              <w:left w:val="single" w:sz="4" w:space="0" w:color="auto"/>
            </w:tcBorders>
            <w:vAlign w:val="center"/>
          </w:tcPr>
          <w:p w:rsidR="00A856CF" w:rsidRPr="006A4AA8" w:rsidRDefault="00853AEA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F821B9" w:rsidRPr="006A4AA8" w:rsidTr="009315B2">
        <w:trPr>
          <w:trHeight w:val="791"/>
          <w:tblHeader/>
          <w:jc w:val="center"/>
        </w:trPr>
        <w:tc>
          <w:tcPr>
            <w:tcW w:w="5022" w:type="dxa"/>
            <w:vMerge/>
            <w:tcBorders>
              <w:right w:val="single" w:sz="4" w:space="0" w:color="auto"/>
            </w:tcBorders>
            <w:vAlign w:val="center"/>
          </w:tcPr>
          <w:p w:rsidR="00A856CF" w:rsidRPr="006A4AA8" w:rsidRDefault="00A856C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6A4AA8" w:rsidRDefault="00A856C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4"/>
            <w:tcBorders>
              <w:left w:val="single" w:sz="4" w:space="0" w:color="auto"/>
            </w:tcBorders>
            <w:vAlign w:val="center"/>
          </w:tcPr>
          <w:p w:rsidR="00A856CF" w:rsidRPr="006A4AA8" w:rsidRDefault="00A856CF" w:rsidP="00117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Контактная работа </w:t>
            </w:r>
            <w:r w:rsidR="0040121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(работа во взаимодействии с преподавателем), часы</w:t>
            </w:r>
          </w:p>
          <w:p w:rsidR="00A856CF" w:rsidRPr="006A4AA8" w:rsidRDefault="00A856CF" w:rsidP="00117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44" w:type="dxa"/>
            <w:vMerge w:val="restart"/>
            <w:vAlign w:val="center"/>
          </w:tcPr>
          <w:p w:rsidR="00A856CF" w:rsidRPr="00201C7B" w:rsidRDefault="006C77C3" w:rsidP="0040121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</w:t>
            </w:r>
            <w:r w:rsidR="00245D3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 w:rsidR="00401217"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SEQ Zs </w:instrText>
            </w:r>
            <w:r w:rsidR="00245D3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 w:rsidR="00401217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</w:t>
            </w:r>
            <w:r w:rsidR="00245D3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  <w:r w:rsidR="00A856CF" w:rsidRPr="00201C7B">
              <w:rPr>
                <w:rFonts w:ascii="Times New Roman" w:hAnsi="Times New Roman"/>
                <w:b/>
                <w:sz w:val="18"/>
                <w:szCs w:val="18"/>
              </w:rPr>
              <w:t>, часы</w:t>
            </w:r>
          </w:p>
        </w:tc>
      </w:tr>
      <w:tr w:rsidR="009315B2" w:rsidRPr="006C77C3" w:rsidTr="009315B2">
        <w:trPr>
          <w:trHeight w:val="269"/>
          <w:tblHeader/>
          <w:jc w:val="center"/>
        </w:trPr>
        <w:tc>
          <w:tcPr>
            <w:tcW w:w="5022" w:type="dxa"/>
            <w:vMerge/>
            <w:tcBorders>
              <w:right w:val="single" w:sz="4" w:space="0" w:color="auto"/>
            </w:tcBorders>
            <w:vAlign w:val="center"/>
          </w:tcPr>
          <w:p w:rsidR="00A856CF" w:rsidRPr="006C77C3" w:rsidRDefault="00A856C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6C77C3" w:rsidRDefault="00A856C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A856CF" w:rsidRPr="006C77C3" w:rsidRDefault="00201C7B" w:rsidP="0040121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77C3">
              <w:rPr>
                <w:rFonts w:ascii="Times New Roman" w:hAnsi="Times New Roman"/>
                <w:b/>
                <w:sz w:val="20"/>
                <w:szCs w:val="20"/>
              </w:rPr>
              <w:t>ЗЛеТ</w:t>
            </w:r>
            <w:r w:rsidR="00245D3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 w:rsidR="00401217"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SEQ Zs </w:instrText>
            </w:r>
            <w:r w:rsidR="00245D3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 w:rsidR="00401217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2</w:t>
            </w:r>
            <w:r w:rsidR="00245D3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770" w:type="dxa"/>
            <w:vAlign w:val="center"/>
          </w:tcPr>
          <w:p w:rsidR="00A856CF" w:rsidRPr="006C77C3" w:rsidRDefault="006C77C3" w:rsidP="006C77C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77C3">
              <w:rPr>
                <w:rFonts w:ascii="Times New Roman" w:hAnsi="Times New Roman"/>
                <w:b/>
                <w:sz w:val="20"/>
                <w:szCs w:val="20"/>
              </w:rPr>
              <w:t>ЗСеТ</w:t>
            </w:r>
            <w:r w:rsidR="00245D3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 w:rsidR="00401217"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SEQ Zs </w:instrText>
            </w:r>
            <w:r w:rsidR="00245D3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 w:rsidR="00401217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</w:t>
            </w:r>
            <w:r w:rsidR="00245D3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A856CF" w:rsidRPr="006C77C3" w:rsidRDefault="006C77C3" w:rsidP="006C77C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77C3">
              <w:rPr>
                <w:rFonts w:ascii="Times New Roman" w:hAnsi="Times New Roman"/>
                <w:b/>
                <w:sz w:val="20"/>
                <w:szCs w:val="20"/>
              </w:rPr>
              <w:t>ЗЛаТ</w:t>
            </w:r>
            <w:r w:rsidR="00245D3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 w:rsidR="00401217"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SEQ Zs </w:instrText>
            </w:r>
            <w:r w:rsidR="00245D3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 w:rsidR="00401217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4</w:t>
            </w:r>
            <w:r w:rsidR="00245D3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742" w:type="dxa"/>
            <w:vAlign w:val="center"/>
          </w:tcPr>
          <w:p w:rsidR="00A856CF" w:rsidRPr="006C77C3" w:rsidRDefault="00A856CF" w:rsidP="006C77C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77C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44" w:type="dxa"/>
            <w:vMerge/>
            <w:vAlign w:val="center"/>
          </w:tcPr>
          <w:p w:rsidR="00A856CF" w:rsidRPr="006C77C3" w:rsidRDefault="00A856CF" w:rsidP="001176B5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15B2" w:rsidRPr="00F52D95" w:rsidTr="009315B2">
        <w:trPr>
          <w:trHeight w:val="202"/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9315B2" w:rsidRPr="009315B2" w:rsidRDefault="00BD3647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5D028E">
              <w:rPr>
                <w:rFonts w:ascii="Times New Roman" w:hAnsi="Times New Roman"/>
                <w:sz w:val="20"/>
                <w:szCs w:val="20"/>
              </w:rPr>
              <w:t>Введение. Основная идея МКЭ для задачи о растяжении стержня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B2" w:rsidRPr="006A4AA8" w:rsidRDefault="00BD364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5B2" w:rsidRPr="006A4AA8" w:rsidRDefault="00BD364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315B2" w:rsidRPr="006A4AA8" w:rsidRDefault="00BD364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315B2" w:rsidRPr="006A4AA8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315B2" w:rsidRPr="006A4AA8" w:rsidRDefault="00BD364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315B2" w:rsidRPr="006A4AA8" w:rsidRDefault="00BD364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15B2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9315B2" w:rsidRPr="009315B2" w:rsidRDefault="00BD3647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5D028E">
              <w:rPr>
                <w:rFonts w:ascii="Times New Roman" w:hAnsi="Times New Roman"/>
                <w:sz w:val="20"/>
                <w:szCs w:val="20"/>
              </w:rPr>
              <w:t>МКЭ для расчета ферменных конструкций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B2" w:rsidRPr="006A4AA8" w:rsidRDefault="00BD364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5B2" w:rsidRPr="006A4AA8" w:rsidRDefault="00BD364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315B2" w:rsidRPr="006A4AA8" w:rsidRDefault="00BD364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315B2" w:rsidRPr="006A4AA8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315B2" w:rsidRPr="006A4AA8" w:rsidRDefault="00BD364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315B2" w:rsidRPr="006A4AA8" w:rsidRDefault="00BD364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15B2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9315B2" w:rsidRPr="009315B2" w:rsidRDefault="00BD3647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5D028E">
              <w:rPr>
                <w:rFonts w:ascii="Times New Roman" w:hAnsi="Times New Roman"/>
                <w:sz w:val="20"/>
                <w:szCs w:val="20"/>
              </w:rPr>
              <w:t>МКЭ расчета изгиба плоских балок и рам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B2" w:rsidRPr="006A4AA8" w:rsidRDefault="00BD3647" w:rsidP="009315B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5B2" w:rsidRPr="006A4AA8" w:rsidRDefault="00C54D2C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315B2" w:rsidRPr="006A4AA8" w:rsidRDefault="00BD364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315B2" w:rsidRPr="006A4AA8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315B2" w:rsidRPr="006A4AA8" w:rsidRDefault="00C54D2C" w:rsidP="00BD364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3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315B2" w:rsidRPr="006A4AA8" w:rsidRDefault="00BD364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15B2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9315B2" w:rsidRPr="009315B2" w:rsidRDefault="00BD3647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5D028E">
              <w:rPr>
                <w:rFonts w:ascii="Times New Roman" w:hAnsi="Times New Roman"/>
                <w:sz w:val="20"/>
                <w:szCs w:val="20"/>
                <w:lang w:val="en-US"/>
              </w:rPr>
              <w:t>Расчет пространственных стержневых конструкций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B2" w:rsidRPr="006A4AA8" w:rsidRDefault="00BD3647" w:rsidP="009315B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5B2" w:rsidRPr="006A4AA8" w:rsidRDefault="00BD364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315B2" w:rsidRPr="006A4AA8" w:rsidRDefault="00BD364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315B2" w:rsidRPr="006A4AA8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315B2" w:rsidRPr="006A4AA8" w:rsidRDefault="00C54D2C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315B2" w:rsidRPr="006A4AA8" w:rsidRDefault="00BD364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15B2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9315B2" w:rsidRPr="009315B2" w:rsidRDefault="00BD3647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5D028E">
              <w:rPr>
                <w:rFonts w:ascii="Times New Roman" w:hAnsi="Times New Roman"/>
                <w:sz w:val="20"/>
                <w:szCs w:val="20"/>
                <w:lang w:val="en-US"/>
              </w:rPr>
              <w:t>З</w:t>
            </w:r>
            <w:r w:rsidRPr="005D028E">
              <w:rPr>
                <w:rFonts w:ascii="Times New Roman" w:hAnsi="Times New Roman"/>
                <w:sz w:val="20"/>
                <w:szCs w:val="20"/>
              </w:rPr>
              <w:t>адачи устойчивост</w:t>
            </w:r>
            <w:r w:rsidRPr="005D028E">
              <w:rPr>
                <w:rFonts w:ascii="Times New Roman" w:hAnsi="Times New Roman"/>
                <w:sz w:val="20"/>
                <w:szCs w:val="20"/>
                <w:lang w:val="en-US"/>
              </w:rPr>
              <w:t>и</w:t>
            </w:r>
            <w:r w:rsidRPr="005D028E">
              <w:rPr>
                <w:rFonts w:ascii="Times New Roman" w:hAnsi="Times New Roman"/>
                <w:sz w:val="20"/>
                <w:szCs w:val="20"/>
              </w:rPr>
              <w:t xml:space="preserve"> стержневых конструкций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B2" w:rsidRPr="006A4AA8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5B2" w:rsidRPr="006A4AA8" w:rsidRDefault="00BD364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315B2" w:rsidRPr="006A4AA8" w:rsidRDefault="00C54D2C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315B2" w:rsidRPr="006A4AA8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315B2" w:rsidRPr="006A4AA8" w:rsidRDefault="00BD364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315B2" w:rsidRPr="006A4AA8" w:rsidRDefault="00E1798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15B2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9315B2" w:rsidRPr="009315B2" w:rsidRDefault="00BD3647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5D028E">
              <w:rPr>
                <w:rFonts w:ascii="Times New Roman" w:hAnsi="Times New Roman"/>
                <w:sz w:val="20"/>
                <w:szCs w:val="20"/>
              </w:rPr>
              <w:t>Динамические задачи стержневых конструкций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(собственные колебания, вынужденные колебания под действием гармонической во времени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нагрузки)</w:t>
            </w:r>
            <w:r w:rsidR="009315B2" w:rsidRPr="009315B2">
              <w:rPr>
                <w:rFonts w:ascii="Times New Roman" w:eastAsia="Calibri" w:hAnsi="Times New Roman"/>
              </w:rPr>
              <w:t>Тензорные</w:t>
            </w:r>
            <w:proofErr w:type="gramEnd"/>
            <w:r w:rsidR="009315B2" w:rsidRPr="009315B2">
              <w:rPr>
                <w:rFonts w:ascii="Times New Roman" w:eastAsia="Calibri" w:hAnsi="Times New Roman"/>
              </w:rPr>
              <w:t xml:space="preserve"> функции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B2" w:rsidRPr="006A4AA8" w:rsidRDefault="00BD364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5B2" w:rsidRPr="006A4AA8" w:rsidRDefault="00BD364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315B2" w:rsidRPr="006A4AA8" w:rsidRDefault="00BD364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315B2" w:rsidRPr="006A4AA8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315B2" w:rsidRPr="006A4AA8" w:rsidRDefault="00BD364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4D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315B2" w:rsidRPr="006A4AA8" w:rsidRDefault="00E1798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1C7B" w:rsidRPr="006C77C3" w:rsidTr="006C77C3">
        <w:trPr>
          <w:trHeight w:val="213"/>
          <w:jc w:val="center"/>
        </w:trPr>
        <w:tc>
          <w:tcPr>
            <w:tcW w:w="9571" w:type="dxa"/>
            <w:gridSpan w:val="7"/>
            <w:shd w:val="clear" w:color="auto" w:fill="auto"/>
            <w:vAlign w:val="center"/>
          </w:tcPr>
          <w:p w:rsidR="00401217" w:rsidRPr="00401217" w:rsidRDefault="00401217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C77C3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201C7B">
              <w:rPr>
                <w:rFonts w:ascii="Times New Roman" w:hAnsi="Times New Roman"/>
                <w:b/>
                <w:sz w:val="18"/>
                <w:szCs w:val="18"/>
              </w:rPr>
              <w:t>Самостоятельная работа обучающегося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201C7B" w:rsidRDefault="00401217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77C3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201C7B" w:rsidRPr="006C77C3">
              <w:rPr>
                <w:rFonts w:ascii="Times New Roman" w:hAnsi="Times New Roman"/>
                <w:b/>
                <w:sz w:val="18"/>
                <w:szCs w:val="18"/>
              </w:rPr>
              <w:t>Занятия лекционного типа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C77C3" w:rsidRDefault="00401217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77C3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6C77C3" w:rsidRPr="006C77C3">
              <w:rPr>
                <w:rFonts w:ascii="Times New Roman" w:hAnsi="Times New Roman"/>
                <w:b/>
                <w:sz w:val="18"/>
                <w:szCs w:val="18"/>
              </w:rPr>
              <w:t>Занятия семинарского типа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C77C3" w:rsidRPr="006C77C3" w:rsidRDefault="00401217" w:rsidP="0040121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217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r w:rsidR="006C77C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6C77C3" w:rsidRPr="006C77C3">
              <w:rPr>
                <w:rFonts w:ascii="Times New Roman" w:hAnsi="Times New Roman"/>
                <w:b/>
                <w:sz w:val="18"/>
                <w:szCs w:val="18"/>
              </w:rPr>
              <w:t>Занятия лабораторного типа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</w:tbl>
    <w:p w:rsidR="0043159F" w:rsidRPr="00F52D95" w:rsidRDefault="0043159F" w:rsidP="008E76D2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5D091B">
        <w:rPr>
          <w:rFonts w:ascii="Times New Roman" w:hAnsi="Times New Roman"/>
          <w:sz w:val="24"/>
          <w:szCs w:val="24"/>
        </w:rPr>
        <w:t>занятий семинарского типа</w:t>
      </w:r>
      <w:r w:rsidR="00E17985">
        <w:rPr>
          <w:rFonts w:ascii="Times New Roman" w:hAnsi="Times New Roman"/>
          <w:sz w:val="24"/>
          <w:szCs w:val="24"/>
        </w:rPr>
        <w:t xml:space="preserve"> и при проверке расчетно-графических работ</w:t>
      </w:r>
      <w:r w:rsidR="005D091B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1B7AAE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5D091B">
        <w:rPr>
          <w:rFonts w:ascii="Times New Roman" w:hAnsi="Times New Roman"/>
          <w:sz w:val="24"/>
          <w:szCs w:val="24"/>
        </w:rPr>
        <w:t>традиционн</w:t>
      </w:r>
      <w:r w:rsidR="00E17985">
        <w:rPr>
          <w:rFonts w:ascii="Times New Roman" w:hAnsi="Times New Roman"/>
          <w:sz w:val="24"/>
          <w:szCs w:val="24"/>
        </w:rPr>
        <w:t>ой</w:t>
      </w:r>
      <w:r w:rsidRPr="005D091B">
        <w:rPr>
          <w:rFonts w:ascii="Times New Roman" w:hAnsi="Times New Roman"/>
          <w:sz w:val="24"/>
          <w:szCs w:val="24"/>
        </w:rPr>
        <w:t xml:space="preserve"> форм</w:t>
      </w:r>
      <w:r w:rsidR="00E17985">
        <w:rPr>
          <w:rFonts w:ascii="Times New Roman" w:hAnsi="Times New Roman"/>
          <w:sz w:val="24"/>
          <w:szCs w:val="24"/>
        </w:rPr>
        <w:t xml:space="preserve">е - </w:t>
      </w:r>
      <w:r w:rsidRPr="005D091B">
        <w:rPr>
          <w:rFonts w:ascii="Times New Roman" w:hAnsi="Times New Roman"/>
          <w:sz w:val="24"/>
          <w:szCs w:val="24"/>
        </w:rPr>
        <w:t>зачет</w:t>
      </w:r>
      <w:r w:rsidR="005D091B" w:rsidRPr="005D091B">
        <w:rPr>
          <w:rFonts w:ascii="Times New Roman" w:hAnsi="Times New Roman"/>
          <w:sz w:val="24"/>
          <w:szCs w:val="24"/>
        </w:rPr>
        <w:t>.</w:t>
      </w:r>
    </w:p>
    <w:p w:rsidR="001B7AAE" w:rsidRPr="001B7AAE" w:rsidRDefault="00F64CB8" w:rsidP="001B7AAE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</w:p>
    <w:p w:rsidR="008E76D2" w:rsidRPr="008E76D2" w:rsidRDefault="008E76D2" w:rsidP="008E76D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В рамках дисциплины предусмотрены следующие виды самостоятельной работы (порядок их выполнения, форма контроля):</w:t>
      </w:r>
    </w:p>
    <w:p w:rsidR="008E76D2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повторение материала, пройденного на занятиях лекционного типа (в течение всего семестра, опрос на занятиях лекционного и семинарского типа),</w:t>
      </w:r>
    </w:p>
    <w:p w:rsidR="008E76D2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самостоятельное изучение отдельных вопросов программы (1 раз в семестр, опрос на занятиях семинарского типа),</w:t>
      </w:r>
    </w:p>
    <w:p w:rsidR="008E76D2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занятиям семинарского типа</w:t>
      </w:r>
      <w:r>
        <w:rPr>
          <w:rFonts w:ascii="Times New Roman" w:eastAsia="Calibri" w:hAnsi="Times New Roman"/>
          <w:color w:val="000000"/>
          <w:sz w:val="24"/>
          <w:szCs w:val="24"/>
        </w:rPr>
        <w:t>, решение задач по списку, представленному преподавателем</w:t>
      </w:r>
      <w:r w:rsidRPr="008E76D2">
        <w:rPr>
          <w:rFonts w:ascii="Times New Roman" w:eastAsia="Calibri" w:hAnsi="Times New Roman"/>
          <w:color w:val="000000"/>
          <w:sz w:val="24"/>
          <w:szCs w:val="24"/>
        </w:rPr>
        <w:t xml:space="preserve"> (в течение всего семестра, опрос на занятиях семинарского типа),</w:t>
      </w:r>
    </w:p>
    <w:p w:rsidR="00716EB7" w:rsidRDefault="00716EB7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выполнение расчетно-графических работ (2 работы)</w:t>
      </w:r>
    </w:p>
    <w:p w:rsidR="003E0A17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промежуточному контролю успеваемости (зачет).</w:t>
      </w:r>
    </w:p>
    <w:p w:rsidR="00DA5574" w:rsidRPr="005E4FA2" w:rsidRDefault="005E4FA2" w:rsidP="001B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2C26D7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EE4B4F" w:rsidRPr="001B7AAE" w:rsidRDefault="00A55147" w:rsidP="005213BB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</w:t>
      </w:r>
      <w:r w:rsidR="006D43EA">
        <w:rPr>
          <w:rFonts w:ascii="Times New Roman" w:hAnsi="Times New Roman"/>
          <w:b/>
          <w:sz w:val="24"/>
          <w:szCs w:val="24"/>
        </w:rPr>
        <w:br/>
      </w:r>
      <w:r w:rsidRPr="00B05939">
        <w:rPr>
          <w:rFonts w:ascii="Times New Roman" w:hAnsi="Times New Roman"/>
          <w:b/>
          <w:sz w:val="24"/>
          <w:szCs w:val="24"/>
        </w:rPr>
        <w:t>по дисциплине (модулю</w:t>
      </w:r>
      <w:r w:rsidR="00751242">
        <w:rPr>
          <w:rFonts w:ascii="Times New Roman" w:hAnsi="Times New Roman"/>
          <w:b/>
          <w:sz w:val="24"/>
          <w:szCs w:val="24"/>
        </w:rPr>
        <w:t>)</w:t>
      </w:r>
    </w:p>
    <w:p w:rsidR="00A55147" w:rsidRPr="00634D8C" w:rsidRDefault="00634D8C" w:rsidP="00AF415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4D8C">
        <w:rPr>
          <w:rFonts w:ascii="Times New Roman" w:hAnsi="Times New Roman"/>
          <w:b/>
          <w:bCs/>
          <w:i/>
          <w:iCs/>
        </w:rPr>
        <w:t>Фонд оценочных средств включает</w:t>
      </w:r>
      <w:r w:rsidRPr="00634D8C">
        <w:rPr>
          <w:rFonts w:ascii="Times New Roman" w:hAnsi="Times New Roman"/>
        </w:rPr>
        <w:t xml:space="preserve"> контрольные материалы для проведения текущего контроля в форме вопросов и заданий</w:t>
      </w:r>
      <w:r w:rsidRPr="00634D8C">
        <w:rPr>
          <w:rFonts w:ascii="Times New Roman" w:hAnsi="Times New Roman"/>
          <w:i/>
        </w:rPr>
        <w:t xml:space="preserve"> для расчётно-графических работ</w:t>
      </w:r>
      <w:r w:rsidRPr="00634D8C">
        <w:rPr>
          <w:rFonts w:ascii="Times New Roman" w:hAnsi="Times New Roman"/>
        </w:rPr>
        <w:t xml:space="preserve"> и промежуточной аттестации в форме вопросов и заданий к зачету</w:t>
      </w:r>
      <w:r w:rsidR="00AF415D" w:rsidRPr="00634D8C">
        <w:rPr>
          <w:rFonts w:ascii="Times New Roman" w:hAnsi="Times New Roman"/>
        </w:rPr>
        <w:t>.</w:t>
      </w:r>
    </w:p>
    <w:p w:rsidR="00E85ECD" w:rsidRPr="00751242" w:rsidRDefault="00E85ECD" w:rsidP="003E46F7">
      <w:pPr>
        <w:keepNext/>
        <w:keepLines/>
        <w:numPr>
          <w:ilvl w:val="1"/>
          <w:numId w:val="20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51242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tbl>
      <w:tblPr>
        <w:tblStyle w:val="a5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198"/>
        <w:gridCol w:w="330"/>
        <w:gridCol w:w="2347"/>
        <w:gridCol w:w="2348"/>
        <w:gridCol w:w="2348"/>
      </w:tblGrid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 w:val="restart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sz w:val="20"/>
                <w:szCs w:val="20"/>
              </w:rPr>
              <w:t>Шкала оценивания сформированности компетенций</w:t>
            </w:r>
          </w:p>
        </w:tc>
        <w:tc>
          <w:tcPr>
            <w:tcW w:w="7043" w:type="dxa"/>
            <w:gridSpan w:val="3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сформированности компетенций (индикатора достижения компетенций)</w:t>
            </w:r>
          </w:p>
        </w:tc>
      </w:tr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4C674C" w:rsidRDefault="004C674C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="00F460BE"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 зачтено</w:t>
            </w: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знаний теоретического материала. Невозможность оценить полноту знаний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вследствие отказа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Отсутствие минимальных умений. Невозможность оценить наличие умений вследствие отказа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Отсутствие владения материалом. Невозможность оценить наличие навыков вследствие отказа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обучающегося от ответа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неудовлетворительно</w:t>
            </w:r>
          </w:p>
        </w:tc>
        <w:tc>
          <w:tcPr>
            <w:tcW w:w="330" w:type="dxa"/>
            <w:vMerge/>
            <w:textDirection w:val="btLr"/>
            <w:vAlign w:val="center"/>
          </w:tcPr>
          <w:p w:rsidR="00F460BE" w:rsidRPr="004C674C" w:rsidRDefault="00F460BE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4C674C" w:rsidRDefault="00F460BE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Имеется минимальный набор навыков для решения стандартных задач с некоторыми недочетами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несколько  негрубых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ошибок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с некоторыми недочетами.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несколько  несущественных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ошибок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ния. Решены все основные задачи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недочетами, выполнены все задания в полном объеме.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нстрированы все основные умения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 Решены все основные задачи. Выполнены все задания, в полномобъеме без недочетов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 творческий подход к решению нестандартных задач</w:t>
            </w:r>
          </w:p>
        </w:tc>
      </w:tr>
    </w:tbl>
    <w:p w:rsidR="008C7CFA" w:rsidRPr="005E4FA2" w:rsidRDefault="008C7CFA" w:rsidP="00781485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2518"/>
        <w:gridCol w:w="6713"/>
      </w:tblGrid>
      <w:tr w:rsidR="008C7CFA" w:rsidRPr="008C7CFA">
        <w:trPr>
          <w:trHeight w:val="330"/>
          <w:tblHeader/>
          <w:jc w:val="center"/>
        </w:trPr>
        <w:tc>
          <w:tcPr>
            <w:tcW w:w="2858" w:type="dxa"/>
            <w:gridSpan w:val="2"/>
            <w:vAlign w:val="center"/>
          </w:tcPr>
          <w:p w:rsidR="008C7CFA" w:rsidRPr="008C7CFA" w:rsidRDefault="008C7CFA" w:rsidP="00923D52">
            <w:pPr>
              <w:keepNext/>
              <w:keepLines/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C7CFA" w:rsidRPr="008C7CFA" w:rsidRDefault="008C7CFA" w:rsidP="00923D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ревосходно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чень хорошо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</w:t>
            </w:r>
            <w:r w:rsidRPr="008C7CFA">
              <w:rPr>
                <w:rFonts w:ascii="Times New Roman" w:hAnsi="Times New Roman"/>
              </w:rPr>
              <w:lastRenderedPageBreak/>
              <w:t>уровне «очень хорошо»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5378EB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еудовлетворитель</w:t>
            </w:r>
            <w:r w:rsidR="00923D5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87EC5" w:rsidRPr="00387EC5" w:rsidRDefault="00A55147" w:rsidP="00387EC5">
      <w:pPr>
        <w:keepNext/>
        <w:keepLines/>
        <w:numPr>
          <w:ilvl w:val="1"/>
          <w:numId w:val="20"/>
        </w:numPr>
        <w:tabs>
          <w:tab w:val="left" w:pos="426"/>
        </w:tabs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A357FF" w:rsidRPr="00387EC5" w:rsidRDefault="00387EC5" w:rsidP="00387EC5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</w:t>
      </w:r>
    </w:p>
    <w:p w:rsidR="00A256C8" w:rsidRPr="000C1994" w:rsidRDefault="00A256C8" w:rsidP="00387EC5">
      <w:pPr>
        <w:pStyle w:val="a6"/>
        <w:tabs>
          <w:tab w:val="left" w:pos="8138"/>
        </w:tabs>
        <w:spacing w:line="240" w:lineRule="auto"/>
        <w:ind w:left="0"/>
        <w:jc w:val="left"/>
        <w:rPr>
          <w:rFonts w:ascii="Times New Roman" w:hAnsi="Times New Roman"/>
          <w:i/>
          <w:sz w:val="18"/>
          <w:szCs w:val="18"/>
        </w:rPr>
      </w:pPr>
      <w:r w:rsidRPr="000C1994">
        <w:rPr>
          <w:rFonts w:ascii="Times New Roman" w:hAnsi="Times New Roman"/>
          <w:i/>
          <w:sz w:val="18"/>
          <w:szCs w:val="1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</w:t>
            </w: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опросы</w:t>
            </w:r>
          </w:p>
        </w:tc>
        <w:tc>
          <w:tcPr>
            <w:tcW w:w="1525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Дифференциальная постановка задачи о растяжении стержня</w:t>
            </w:r>
          </w:p>
        </w:tc>
        <w:tc>
          <w:tcPr>
            <w:tcW w:w="1525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Pr="00477260">
              <w:rPr>
                <w:rFonts w:ascii="Times New Roman" w:hAnsi="Times New Roman"/>
                <w:i/>
              </w:rPr>
              <w:t>К-</w:t>
            </w: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Вариационная постановка задачи о растяжении стержня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Метод Ритца. Требования к базисным функциям в методе Ритца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Примеры систем базисных функций в методе Ритца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Записать функции формы конечного элемента для задачи о растяжении стержня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Основной алгоритм применения метода конечных элементов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Правило построения конечно-элементной сетки для расчета ферменных конструкций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Записать векторы жестких смещений для конечного элемента фермы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Вариационное уравнение для задачи изгиба балки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Вид аппроксимации для задачи изгиба балки и его обоснование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Общая формула (интегральная) для матрицы жесткости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Общая формула (интегральная) для вектора эквивалентных узловых сил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Записать векторы жестких смещений для конечного элемента изгиба балки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Как формируется матрица жесткости для элемента рамы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Элементарные напряженные состояния пространственного стержня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Степени свободы пространственного стержня. Какие степени свободы какие состояния описывают?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Вариационное уравнение для задачи динамики стержня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lastRenderedPageBreak/>
              <w:t>Общее уравнение динамики стержня в матричном виде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Постановка задачи определения собственных частот и форм колебаний. Что является решением этой задачи?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Постановка задачи определения решения при гармонических воздействиях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Что такое гармонические воздействия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Постановка задачи устойчивости в матричном виде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Алгоритм решения задачи устойчивости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Преобразование неизвестных при переходе в глобальную систему координат для элемента пространственного стержня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Формула преобразование матрицы жесткости элемента при переходе в глобальную систему координат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RPr="00A0310E" w:rsidTr="00A0310E">
        <w:tc>
          <w:tcPr>
            <w:tcW w:w="8046" w:type="dxa"/>
          </w:tcPr>
          <w:p w:rsidR="00A0310E" w:rsidRP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>Формула преобразование вектора эквивалентных узловых сил элемента при переходе в глобальную систему координат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  <w:tr w:rsidR="00A0310E" w:rsidTr="00A0310E">
        <w:tc>
          <w:tcPr>
            <w:tcW w:w="8046" w:type="dxa"/>
          </w:tcPr>
          <w:p w:rsidR="00A0310E" w:rsidRDefault="00A0310E" w:rsidP="00F07079">
            <w:pPr>
              <w:spacing w:after="0" w:line="240" w:lineRule="auto"/>
              <w:rPr>
                <w:rFonts w:ascii="Times New Roman" w:hAnsi="Times New Roman"/>
              </w:rPr>
            </w:pPr>
            <w:r w:rsidRPr="00A0310E">
              <w:rPr>
                <w:rFonts w:ascii="Times New Roman" w:hAnsi="Times New Roman"/>
              </w:rPr>
              <w:t xml:space="preserve">Как вычислить </w:t>
            </w:r>
            <w:r w:rsidRPr="00174232">
              <w:rPr>
                <w:rFonts w:ascii="Times New Roman" w:hAnsi="Times New Roman"/>
              </w:rPr>
              <w:t>внутренние усилия и моменты в балке при использовании МКЭ?</w:t>
            </w:r>
          </w:p>
        </w:tc>
        <w:tc>
          <w:tcPr>
            <w:tcW w:w="1525" w:type="dxa"/>
          </w:tcPr>
          <w:p w:rsidR="00A0310E" w:rsidRPr="00C97B67" w:rsidRDefault="00A0310E" w:rsidP="00F07079">
            <w:pPr>
              <w:rPr>
                <w:rFonts w:ascii="Times New Roman" w:hAnsi="Times New Roman"/>
                <w:i/>
              </w:rPr>
            </w:pPr>
            <w:r w:rsidRPr="00C97B67">
              <w:rPr>
                <w:rFonts w:ascii="Times New Roman" w:hAnsi="Times New Roman"/>
                <w:i/>
              </w:rPr>
              <w:t>ПК</w:t>
            </w:r>
            <w:r>
              <w:rPr>
                <w:rFonts w:ascii="Times New Roman" w:hAnsi="Times New Roman"/>
                <w:i/>
              </w:rPr>
              <w:t>-2</w:t>
            </w:r>
          </w:p>
        </w:tc>
      </w:tr>
    </w:tbl>
    <w:p w:rsidR="00A256C8" w:rsidRPr="00174232" w:rsidRDefault="00A256C8" w:rsidP="00A256C8">
      <w:pPr>
        <w:spacing w:after="0" w:line="240" w:lineRule="auto"/>
        <w:rPr>
          <w:rFonts w:ascii="Times New Roman" w:hAnsi="Times New Roman"/>
        </w:rPr>
      </w:pPr>
    </w:p>
    <w:p w:rsidR="003E0A17" w:rsidRDefault="003E0A17" w:rsidP="00FE2F33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6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 xml:space="preserve">нки </w:t>
      </w:r>
      <w:r w:rsidR="007F4F6B">
        <w:rPr>
          <w:rFonts w:ascii="Times New Roman" w:hAnsi="Times New Roman"/>
          <w:b/>
          <w:sz w:val="24"/>
          <w:szCs w:val="24"/>
        </w:rPr>
        <w:br/>
      </w:r>
      <w:r w:rsidR="00680013" w:rsidRPr="00242B00">
        <w:rPr>
          <w:rFonts w:ascii="Times New Roman" w:hAnsi="Times New Roman"/>
          <w:b/>
          <w:sz w:val="24"/>
          <w:szCs w:val="24"/>
        </w:rPr>
        <w:t xml:space="preserve">сформированности </w:t>
      </w:r>
      <w:proofErr w:type="gramStart"/>
      <w:r w:rsidR="00680013" w:rsidRPr="00242B00">
        <w:rPr>
          <w:rFonts w:ascii="Times New Roman" w:hAnsi="Times New Roman"/>
          <w:b/>
          <w:sz w:val="24"/>
          <w:szCs w:val="24"/>
        </w:rPr>
        <w:t>компетенции</w:t>
      </w:r>
      <w:r w:rsidR="00387EC5">
        <w:rPr>
          <w:rFonts w:ascii="Times New Roman" w:hAnsi="Times New Roman"/>
          <w:b/>
          <w:sz w:val="24"/>
          <w:szCs w:val="24"/>
          <w:u w:val="single"/>
        </w:rPr>
        <w:t>  </w:t>
      </w:r>
      <w:r w:rsidR="007F4F6B">
        <w:rPr>
          <w:rFonts w:ascii="Times New Roman" w:hAnsi="Times New Roman"/>
          <w:b/>
          <w:sz w:val="24"/>
          <w:szCs w:val="24"/>
          <w:u w:val="single"/>
        </w:rPr>
        <w:t>ПК</w:t>
      </w:r>
      <w:proofErr w:type="gramEnd"/>
      <w:r w:rsidR="007F4F6B">
        <w:rPr>
          <w:rFonts w:ascii="Times New Roman" w:hAnsi="Times New Roman"/>
          <w:b/>
          <w:sz w:val="24"/>
          <w:szCs w:val="24"/>
          <w:u w:val="single"/>
        </w:rPr>
        <w:t>-</w:t>
      </w:r>
      <w:r w:rsidR="00A256C8">
        <w:rPr>
          <w:rFonts w:ascii="Times New Roman" w:hAnsi="Times New Roman"/>
          <w:b/>
          <w:sz w:val="24"/>
          <w:szCs w:val="24"/>
          <w:u w:val="single"/>
        </w:rPr>
        <w:t>3</w:t>
      </w:r>
      <w:r w:rsidR="00387EC5">
        <w:rPr>
          <w:rFonts w:ascii="Times New Roman" w:hAnsi="Times New Roman"/>
          <w:b/>
          <w:sz w:val="24"/>
          <w:szCs w:val="24"/>
          <w:u w:val="single"/>
        </w:rPr>
        <w:t>  </w:t>
      </w:r>
    </w:p>
    <w:p w:rsidR="00734279" w:rsidRPr="00734279" w:rsidRDefault="00091F9B" w:rsidP="00734279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Вычислить матрицу жесткости прямолинейного двухузлового конечного элемента </w:t>
      </w:r>
      <w:r w:rsidR="00716EB7">
        <w:rPr>
          <w:rFonts w:ascii="Times New Roman" w:hAnsi="Times New Roman"/>
        </w:rPr>
        <w:t>плоской фермы</w:t>
      </w:r>
      <w:r w:rsidR="00734279" w:rsidRPr="00734279">
        <w:rPr>
          <w:rFonts w:ascii="Times New Roman" w:hAnsi="Times New Roman"/>
          <w:bCs/>
        </w:rPr>
        <w:t>.</w:t>
      </w:r>
    </w:p>
    <w:p w:rsidR="00091F9B" w:rsidRPr="00734279" w:rsidRDefault="00091F9B" w:rsidP="00091F9B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Вычислить матрицу жесткости прямолинейного двухузлового конечного элемента </w:t>
      </w:r>
      <w:r w:rsidR="00716EB7">
        <w:rPr>
          <w:rFonts w:ascii="Times New Roman" w:hAnsi="Times New Roman"/>
        </w:rPr>
        <w:t>плоской балки</w:t>
      </w:r>
      <w:r w:rsidRPr="00734279">
        <w:rPr>
          <w:rFonts w:ascii="Times New Roman" w:hAnsi="Times New Roman"/>
          <w:bCs/>
        </w:rPr>
        <w:t>.</w:t>
      </w:r>
    </w:p>
    <w:p w:rsidR="00716EB7" w:rsidRPr="00716E4F" w:rsidRDefault="00716EB7" w:rsidP="00716EB7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Вычислить матрицу жесткости прямолинейного двухузлового конечного элемента плоской рамы</w:t>
      </w:r>
      <w:r w:rsidRPr="00734279">
        <w:rPr>
          <w:rFonts w:ascii="Times New Roman" w:hAnsi="Times New Roman"/>
          <w:bCs/>
        </w:rPr>
        <w:t>.</w:t>
      </w:r>
    </w:p>
    <w:p w:rsidR="00716E4F" w:rsidRPr="00716E4F" w:rsidRDefault="00716E4F" w:rsidP="00716E4F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Вычислить матрицу жесткости прямолинейного двухузлового конечного элемента </w:t>
      </w:r>
      <w:r w:rsidR="002C20F1">
        <w:rPr>
          <w:rFonts w:ascii="Times New Roman" w:hAnsi="Times New Roman"/>
        </w:rPr>
        <w:t>пространственной рамы</w:t>
      </w:r>
      <w:r w:rsidRPr="00734279">
        <w:rPr>
          <w:rFonts w:ascii="Times New Roman" w:hAnsi="Times New Roman"/>
          <w:bCs/>
        </w:rPr>
        <w:t>.</w:t>
      </w:r>
    </w:p>
    <w:p w:rsidR="00716E4F" w:rsidRDefault="002C20F1" w:rsidP="00716EB7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Решить простейшие задачи строительной механики с использованием техники МКЭ.</w:t>
      </w:r>
    </w:p>
    <w:p w:rsidR="002C20F1" w:rsidRPr="00734279" w:rsidRDefault="002C20F1" w:rsidP="00716EB7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Решить приближенно задачу устойчивости стержня при различных граничных условиях</w:t>
      </w:r>
      <w:r w:rsidRPr="002C20F1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с использованием техники МКЭ.</w:t>
      </w:r>
    </w:p>
    <w:p w:rsidR="002C20F1" w:rsidRPr="00734279" w:rsidRDefault="002C20F1" w:rsidP="002C20F1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Решить приближенно задачу определения первой собственной частоты стержня при различных граничных условиях</w:t>
      </w:r>
      <w:r w:rsidRPr="002C20F1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с использованием техники МКЭ.</w:t>
      </w:r>
    </w:p>
    <w:p w:rsidR="00C324F1" w:rsidRPr="00716EB7" w:rsidRDefault="00C324F1" w:rsidP="00C324F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F64CB8" w:rsidRPr="00B05939" w:rsidRDefault="00F64CB8" w:rsidP="00352379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</w:t>
      </w:r>
      <w:r w:rsidR="002C26D7">
        <w:rPr>
          <w:rFonts w:ascii="Times New Roman" w:hAnsi="Times New Roman"/>
          <w:b/>
          <w:sz w:val="24"/>
          <w:szCs w:val="24"/>
        </w:rPr>
        <w:t>ационное обеспечение дисциплины</w:t>
      </w:r>
    </w:p>
    <w:tbl>
      <w:tblPr>
        <w:tblStyle w:val="a5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42"/>
        <w:gridCol w:w="8217"/>
        <w:gridCol w:w="812"/>
      </w:tblGrid>
      <w:tr w:rsidR="003E46F7" w:rsidRPr="00A64F19" w:rsidTr="00FE2F33">
        <w:trPr>
          <w:tblHeader/>
          <w:jc w:val="center"/>
        </w:trPr>
        <w:tc>
          <w:tcPr>
            <w:tcW w:w="542" w:type="dxa"/>
            <w:vAlign w:val="center"/>
          </w:tcPr>
          <w:p w:rsidR="003E46F7" w:rsidRPr="00A64F19" w:rsidRDefault="003E46F7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17" w:type="dxa"/>
            <w:vAlign w:val="center"/>
          </w:tcPr>
          <w:p w:rsidR="003E46F7" w:rsidRPr="00A64F19" w:rsidRDefault="00A64F19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а) основная литература:</w:t>
            </w:r>
          </w:p>
        </w:tc>
        <w:tc>
          <w:tcPr>
            <w:tcW w:w="812" w:type="dxa"/>
            <w:vAlign w:val="center"/>
          </w:tcPr>
          <w:p w:rsidR="003E46F7" w:rsidRPr="00A64F19" w:rsidRDefault="00A64F19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bookmarkStart w:id="1" w:name="_Ref5112009"/>
            <w:r w:rsidRPr="007F4F6B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"/>
            </w:r>
            <w:bookmarkEnd w:id="1"/>
          </w:p>
        </w:tc>
      </w:tr>
      <w:tr w:rsidR="003E46F7" w:rsidTr="00FE2F33">
        <w:trPr>
          <w:jc w:val="center"/>
        </w:trPr>
        <w:tc>
          <w:tcPr>
            <w:tcW w:w="542" w:type="dxa"/>
          </w:tcPr>
          <w:p w:rsidR="003E46F7" w:rsidRDefault="003E46F7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3E46F7" w:rsidRPr="00871772" w:rsidRDefault="0034307D" w:rsidP="0034307D">
            <w:pPr>
              <w:rPr>
                <w:rFonts w:ascii="Times New Roman" w:hAnsi="Times New Roman"/>
                <w:sz w:val="24"/>
                <w:szCs w:val="24"/>
              </w:rPr>
            </w:pPr>
            <w:r w:rsidRPr="0034307D">
              <w:rPr>
                <w:rFonts w:ascii="Times New Roman" w:hAnsi="Times New Roman"/>
              </w:rPr>
              <w:t xml:space="preserve">Применение системы </w:t>
            </w:r>
            <w:r w:rsidRPr="0034307D">
              <w:rPr>
                <w:rFonts w:ascii="Times New Roman" w:hAnsi="Times New Roman"/>
                <w:lang w:val="en-US"/>
              </w:rPr>
              <w:t>Ansys</w:t>
            </w:r>
            <w:r w:rsidRPr="0034307D">
              <w:rPr>
                <w:rFonts w:ascii="Times New Roman" w:hAnsi="Times New Roman"/>
              </w:rPr>
              <w:t xml:space="preserve"> к решению задач механики сплошных сред. Практическое руководство/Под ред. Проф. А.К.Любимова. Нижний Новгород: Изд-во Нижегородского госуниверситета,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4307D">
                <w:rPr>
                  <w:rFonts w:ascii="Times New Roman" w:hAnsi="Times New Roman"/>
                </w:rPr>
                <w:t>2006 г</w:t>
              </w:r>
            </w:smartTag>
            <w:r w:rsidRPr="0034307D">
              <w:rPr>
                <w:rFonts w:ascii="Times New Roman" w:hAnsi="Times New Roman"/>
              </w:rPr>
              <w:t>. (500 экз.)</w:t>
            </w:r>
            <w:r w:rsidR="00871772" w:rsidRPr="00871772">
              <w:rPr>
                <w:rFonts w:ascii="Times New Roman" w:hAnsi="Times New Roman"/>
              </w:rPr>
              <w:t>.</w:t>
            </w:r>
          </w:p>
        </w:tc>
        <w:tc>
          <w:tcPr>
            <w:tcW w:w="812" w:type="dxa"/>
          </w:tcPr>
          <w:p w:rsidR="003E46F7" w:rsidRDefault="003E46F7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871772" w:rsidRDefault="00871772" w:rsidP="002C26D7">
            <w:pPr>
              <w:spacing w:after="0" w:line="240" w:lineRule="auto"/>
              <w:rPr>
                <w:rFonts w:ascii="Times New Roman" w:hAnsi="Times New Roman"/>
              </w:rPr>
            </w:pPr>
            <w:r w:rsidRPr="00871772">
              <w:rPr>
                <w:rFonts w:ascii="Times New Roman" w:eastAsia="SFRM1200" w:hAnsi="Times New Roman"/>
              </w:rPr>
              <w:t>.</w:t>
            </w:r>
          </w:p>
        </w:tc>
        <w:tc>
          <w:tcPr>
            <w:tcW w:w="812" w:type="dxa"/>
          </w:tcPr>
          <w:p w:rsidR="00871772" w:rsidRPr="00871772" w:rsidRDefault="00871772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экз.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871772" w:rsidRDefault="00871772" w:rsidP="002C26D7">
            <w:pPr>
              <w:spacing w:after="0" w:line="240" w:lineRule="auto"/>
              <w:rPr>
                <w:rFonts w:ascii="Times New Roman" w:eastAsia="SFBX1200" w:hAnsi="Times New Roman"/>
              </w:rPr>
            </w:pPr>
          </w:p>
        </w:tc>
        <w:tc>
          <w:tcPr>
            <w:tcW w:w="812" w:type="dxa"/>
          </w:tcPr>
          <w:p w:rsidR="00871772" w:rsidRPr="00871772" w:rsidRDefault="00871772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871772" w:rsidRDefault="00871772" w:rsidP="002C2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871772" w:rsidRPr="00871772" w:rsidRDefault="00871772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34307D" w:rsidRDefault="0034307D" w:rsidP="0034307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34307D">
              <w:rPr>
                <w:rFonts w:ascii="Times New Roman" w:hAnsi="Times New Roman"/>
                <w:caps/>
              </w:rPr>
              <w:t xml:space="preserve">Расчетно-графическИЕ работЫ </w:t>
            </w:r>
            <w:r w:rsidRPr="0034307D">
              <w:rPr>
                <w:rFonts w:ascii="Times New Roman" w:hAnsi="Times New Roman"/>
              </w:rPr>
              <w:t xml:space="preserve">по курсу «Метод конечных элементов в задачах строительной механики». </w:t>
            </w:r>
            <w:r w:rsidRPr="0034307D">
              <w:rPr>
                <w:rFonts w:ascii="Times New Roman" w:hAnsi="Times New Roman"/>
                <w:caps/>
              </w:rPr>
              <w:t xml:space="preserve">ЗАДАНИЯ И ПРИМЕРЫ ВЫПОЛНЕНИЯ. </w:t>
            </w:r>
            <w:r w:rsidRPr="0034307D">
              <w:rPr>
                <w:rFonts w:ascii="Times New Roman" w:eastAsia="SFRM1440" w:hAnsi="Times New Roman"/>
              </w:rPr>
              <w:t>Составитель:</w:t>
            </w:r>
            <w:r w:rsidRPr="0034307D">
              <w:rPr>
                <w:rFonts w:ascii="Times New Roman" w:hAnsi="Times New Roman"/>
                <w:caps/>
              </w:rPr>
              <w:t xml:space="preserve"> Н.В. </w:t>
            </w:r>
            <w:r w:rsidRPr="0034307D">
              <w:rPr>
                <w:rFonts w:ascii="Times New Roman" w:hAnsi="Times New Roman"/>
              </w:rPr>
              <w:t>Леонтьев</w:t>
            </w:r>
            <w:r w:rsidRPr="0034307D">
              <w:rPr>
                <w:rFonts w:ascii="Times New Roman" w:hAnsi="Times New Roman"/>
                <w:caps/>
              </w:rPr>
              <w:t xml:space="preserve"> </w:t>
            </w:r>
            <w:r w:rsidRPr="0034307D">
              <w:rPr>
                <w:rFonts w:ascii="Times New Roman" w:eastAsia="SFRM1440" w:hAnsi="Times New Roman"/>
              </w:rPr>
              <w:t xml:space="preserve">- Нижний Новгород: Нижегородский госуниверситет, </w:t>
            </w:r>
            <w:r w:rsidRPr="0034307D">
              <w:rPr>
                <w:rFonts w:ascii="Times New Roman" w:eastAsia="SFRM1440" w:hAnsi="Times New Roman"/>
              </w:rPr>
              <w:lastRenderedPageBreak/>
              <w:t xml:space="preserve">2014. - 18 с. </w:t>
            </w:r>
            <w:r w:rsidRPr="0034307D">
              <w:rPr>
                <w:rFonts w:ascii="Times New Roman" w:hAnsi="Times New Roman"/>
              </w:rPr>
              <w:t xml:space="preserve">[Электронный ресурс] </w:t>
            </w:r>
            <w:r>
              <w:rPr>
                <w:rFonts w:ascii="Times New Roman" w:hAnsi="Times New Roman"/>
              </w:rPr>
              <w:t>(</w:t>
            </w:r>
            <w:hyperlink r:id="rId8" w:history="1">
              <w:r w:rsidRPr="00F8152C">
                <w:rPr>
                  <w:rStyle w:val="ad"/>
                  <w:rFonts w:ascii="Times New Roman" w:hAnsi="Times New Roman"/>
                </w:rPr>
                <w:t>http://www.unn.ru/books/met_files/FEMSM_CGW.doc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12" w:type="dxa"/>
          </w:tcPr>
          <w:p w:rsidR="00871772" w:rsidRPr="00871772" w:rsidRDefault="00871772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</w:p>
        </w:tc>
      </w:tr>
    </w:tbl>
    <w:p w:rsidR="00F64CB8" w:rsidRPr="00352379" w:rsidRDefault="00F64CB8" w:rsidP="002C26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5"/>
        <w:tblW w:w="5000" w:type="pct"/>
        <w:jc w:val="center"/>
        <w:tblLook w:val="01E0" w:firstRow="1" w:lastRow="1" w:firstColumn="1" w:lastColumn="1" w:noHBand="0" w:noVBand="0"/>
      </w:tblPr>
      <w:tblGrid>
        <w:gridCol w:w="542"/>
        <w:gridCol w:w="8217"/>
        <w:gridCol w:w="812"/>
      </w:tblGrid>
      <w:tr w:rsidR="004D6B23" w:rsidRPr="00A64F19" w:rsidTr="00FE2F33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A64F19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17" w:type="dxa"/>
            <w:vAlign w:val="center"/>
          </w:tcPr>
          <w:p w:rsidR="004D6B23" w:rsidRPr="004D6B23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>б) дополнительная литература:</w:t>
            </w:r>
          </w:p>
        </w:tc>
        <w:tc>
          <w:tcPr>
            <w:tcW w:w="812" w:type="dxa"/>
            <w:vAlign w:val="center"/>
          </w:tcPr>
          <w:p w:rsidR="004D6B23" w:rsidRPr="00A64F19" w:rsidRDefault="004D6B23" w:rsidP="009842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r w:rsidR="00245D36">
              <w:fldChar w:fldCharType="begin"/>
            </w:r>
            <w:r w:rsidR="00E04571">
              <w:instrText xml:space="preserve"> NOTEREF _Ref5112009 \h  \* MERGEFORMAT </w:instrText>
            </w:r>
            <w:r w:rsidR="00245D36">
              <w:fldChar w:fldCharType="separate"/>
            </w:r>
            <w:r w:rsidR="0098423A" w:rsidRPr="0098423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245D36">
              <w:fldChar w:fldCharType="end"/>
            </w:r>
          </w:p>
        </w:tc>
      </w:tr>
      <w:tr w:rsidR="004D6B23" w:rsidRPr="007F4F6B" w:rsidTr="00FE2F33">
        <w:trPr>
          <w:jc w:val="center"/>
        </w:trPr>
        <w:tc>
          <w:tcPr>
            <w:tcW w:w="542" w:type="dxa"/>
          </w:tcPr>
          <w:p w:rsidR="004D6B23" w:rsidRPr="007F4F6B" w:rsidRDefault="004D6B23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4D6B23" w:rsidRPr="007F4F6B" w:rsidRDefault="007E6BE2" w:rsidP="007E6BE2">
            <w:pPr>
              <w:rPr>
                <w:rFonts w:ascii="Times New Roman" w:hAnsi="Times New Roman"/>
                <w:sz w:val="24"/>
                <w:szCs w:val="24"/>
              </w:rPr>
            </w:pPr>
            <w:r w:rsidRPr="007E6BE2">
              <w:rPr>
                <w:rFonts w:ascii="Times New Roman" w:hAnsi="Times New Roman"/>
                <w:bCs/>
              </w:rPr>
              <w:t>Образцов И. Ф., Савельев Л. М., Хазанов Х. С</w:t>
            </w:r>
            <w:r w:rsidRPr="007E6BE2">
              <w:rPr>
                <w:rFonts w:ascii="Times New Roman" w:hAnsi="Times New Roman"/>
              </w:rPr>
              <w:t> </w:t>
            </w:r>
            <w:r w:rsidRPr="007E6BE2">
              <w:rPr>
                <w:rFonts w:ascii="Times New Roman" w:hAnsi="Times New Roman"/>
                <w:bCs/>
              </w:rPr>
              <w:t>- Метод конечных элементов в задачах строительной механики летательных аппаратов: учеб. пособие для студентов авиац. специальностей вузов. - М.: Высшая школа, 1985. - 391 с.</w:t>
            </w:r>
            <w:r w:rsidRPr="007E6BE2">
              <w:rPr>
                <w:rFonts w:ascii="Times New Roman" w:hAnsi="Times New Roman"/>
              </w:rPr>
              <w:t xml:space="preserve"> </w:t>
            </w:r>
            <w:r w:rsidRPr="007E6BE2">
              <w:rPr>
                <w:rFonts w:ascii="Times New Roman" w:hAnsi="Times New Roman"/>
                <w:bCs/>
              </w:rPr>
              <w:noBreakHyphen/>
              <w:t> </w:t>
            </w:r>
            <w:r w:rsidRPr="007E6BE2">
              <w:rPr>
                <w:rFonts w:ascii="Times New Roman" w:hAnsi="Times New Roman"/>
                <w:b/>
                <w:bCs/>
              </w:rPr>
              <w:t>3экз</w:t>
            </w:r>
          </w:p>
        </w:tc>
        <w:tc>
          <w:tcPr>
            <w:tcW w:w="812" w:type="dxa"/>
          </w:tcPr>
          <w:p w:rsidR="004D6B23" w:rsidRPr="007F4F6B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27088D" w:rsidRDefault="0027088D" w:rsidP="00810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088D">
              <w:rPr>
                <w:rFonts w:ascii="Times New Roman" w:hAnsi="Times New Roman"/>
                <w:color w:val="000000"/>
              </w:rPr>
              <w:t>Зенкевич О. Метод конечных элементов в технике. М.: Мир, 1975</w:t>
            </w:r>
            <w:r w:rsidR="00871772" w:rsidRPr="0027088D">
              <w:rPr>
                <w:rFonts w:ascii="Times New Roman" w:eastAsia="TimesNewRomanPSMT" w:hAnsi="Times New Roman"/>
              </w:rPr>
              <w:t>.</w:t>
            </w:r>
            <w:r>
              <w:rPr>
                <w:rFonts w:ascii="Times New Roman" w:eastAsia="TimesNewRomanPSMT" w:hAnsi="Times New Roman"/>
              </w:rPr>
              <w:t xml:space="preserve"> </w:t>
            </w:r>
            <w:r w:rsidR="00871772" w:rsidRPr="007F4F6B">
              <w:rPr>
                <w:rFonts w:ascii="Times New Roman" w:hAnsi="Times New Roman"/>
                <w:sz w:val="16"/>
                <w:szCs w:val="16"/>
              </w:rPr>
              <w:t>(</w:t>
            </w:r>
            <w:hyperlink r:id="rId9" w:history="1">
              <w:r w:rsidRPr="00F8152C">
                <w:rPr>
                  <w:rStyle w:val="ad"/>
                  <w:rFonts w:ascii="Times New Roman" w:hAnsi="Times New Roman"/>
                </w:rPr>
                <w:t>http://eqworld.ipmnet.ru/ru/library/mathematics/numerics.htm</w:t>
              </w:r>
            </w:hyperlink>
            <w:r w:rsidR="00871772" w:rsidRPr="007F4F6B">
              <w:rPr>
                <w:rFonts w:ascii="Times New Roman" w:hAnsi="Times New Roman"/>
                <w:sz w:val="16"/>
                <w:szCs w:val="16"/>
              </w:rPr>
              <w:t>)</w:t>
            </w:r>
            <w:r w:rsidR="00871772" w:rsidRPr="00871772">
              <w:rPr>
                <w:rFonts w:ascii="Times New Roman" w:hAnsi="Times New Roman"/>
              </w:rPr>
              <w:t>.</w:t>
            </w:r>
          </w:p>
        </w:tc>
        <w:tc>
          <w:tcPr>
            <w:tcW w:w="812" w:type="dxa"/>
          </w:tcPr>
          <w:p w:rsidR="00871772" w:rsidRP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27088D" w:rsidRPr="0027088D" w:rsidRDefault="0027088D" w:rsidP="002708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088D">
              <w:rPr>
                <w:rFonts w:ascii="Times New Roman" w:hAnsi="Times New Roman"/>
                <w:color w:val="000000"/>
              </w:rPr>
              <w:t>Сегерлинд Л. Применение метода конечных элементов. М.: Мир, 1979 </w:t>
            </w:r>
          </w:p>
          <w:p w:rsidR="00871772" w:rsidRPr="00871772" w:rsidRDefault="0027088D" w:rsidP="0027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F6B">
              <w:rPr>
                <w:rFonts w:ascii="Times New Roman" w:hAnsi="Times New Roman"/>
                <w:sz w:val="16"/>
                <w:szCs w:val="16"/>
              </w:rPr>
              <w:t>(</w:t>
            </w:r>
            <w:hyperlink r:id="rId10" w:history="1">
              <w:r w:rsidRPr="00F8152C">
                <w:rPr>
                  <w:rStyle w:val="ad"/>
                  <w:rFonts w:ascii="Times New Roman" w:hAnsi="Times New Roman"/>
                </w:rPr>
                <w:t>http://eqworld.ipmnet.ru/ru/library/mathematics/numerics.htm</w:t>
              </w:r>
            </w:hyperlink>
            <w:r w:rsidRPr="007F4F6B">
              <w:rPr>
                <w:rFonts w:ascii="Times New Roman" w:hAnsi="Times New Roman"/>
                <w:sz w:val="16"/>
                <w:szCs w:val="16"/>
              </w:rPr>
              <w:t>)</w:t>
            </w:r>
            <w:r w:rsidRPr="00871772">
              <w:rPr>
                <w:rFonts w:ascii="Times New Roman" w:hAnsi="Times New Roman"/>
              </w:rPr>
              <w:t>.</w:t>
            </w:r>
          </w:p>
        </w:tc>
        <w:tc>
          <w:tcPr>
            <w:tcW w:w="812" w:type="dxa"/>
          </w:tcPr>
          <w:p w:rsidR="00871772" w:rsidRP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871772" w:rsidRDefault="00871772" w:rsidP="007F4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871772" w:rsidRP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871772" w:rsidRDefault="00871772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871772" w:rsidRP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871772" w:rsidRDefault="00871772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871772" w:rsidRP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871772" w:rsidRDefault="00871772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871772" w:rsidRP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352379" w:rsidRDefault="00871772" w:rsidP="00871772">
            <w:pPr>
              <w:spacing w:after="0" w:line="240" w:lineRule="auto"/>
              <w:rPr>
                <w:rFonts w:ascii="Times New Roman" w:eastAsia="SFRM1200" w:hAnsi="Times New Roman"/>
                <w:sz w:val="21"/>
                <w:szCs w:val="21"/>
              </w:rPr>
            </w:pPr>
          </w:p>
        </w:tc>
        <w:tc>
          <w:tcPr>
            <w:tcW w:w="812" w:type="dxa"/>
          </w:tcPr>
          <w:p w:rsidR="00871772" w:rsidRP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2C26D7" w:rsidRPr="00352379" w:rsidRDefault="002C26D7" w:rsidP="002C26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5"/>
        <w:tblW w:w="5000" w:type="pct"/>
        <w:jc w:val="center"/>
        <w:tblLook w:val="01E0" w:firstRow="1" w:lastRow="1" w:firstColumn="1" w:lastColumn="1" w:noHBand="0" w:noVBand="0"/>
      </w:tblPr>
      <w:tblGrid>
        <w:gridCol w:w="542"/>
        <w:gridCol w:w="8146"/>
        <w:gridCol w:w="883"/>
      </w:tblGrid>
      <w:tr w:rsidR="004D6B23" w:rsidRPr="00A64F19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A64F19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6" w:type="dxa"/>
            <w:vAlign w:val="center"/>
          </w:tcPr>
          <w:p w:rsidR="004D6B23" w:rsidRPr="004D6B23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 xml:space="preserve">в) программное обеспечение и Интернет-ресурсы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>(в соответствии с содержанием дисциплины)</w:t>
            </w:r>
          </w:p>
        </w:tc>
        <w:tc>
          <w:tcPr>
            <w:tcW w:w="883" w:type="dxa"/>
            <w:vAlign w:val="center"/>
          </w:tcPr>
          <w:p w:rsidR="004D6B23" w:rsidRPr="00A64F19" w:rsidRDefault="00382F8E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7F4F6B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» или «</w:t>
            </w:r>
            <w:r w:rsidR="007F4F6B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4D6B23" w:rsidRPr="007F4F6B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4D6B23" w:rsidRPr="007F4F6B">
        <w:trPr>
          <w:jc w:val="center"/>
        </w:trPr>
        <w:tc>
          <w:tcPr>
            <w:tcW w:w="542" w:type="dxa"/>
          </w:tcPr>
          <w:p w:rsidR="004D6B23" w:rsidRPr="007F4F6B" w:rsidRDefault="004D6B23" w:rsidP="004D6B2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D6B23" w:rsidRPr="00091F9B" w:rsidRDefault="00091F9B" w:rsidP="00091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Программны</w:t>
            </w:r>
            <w:r w:rsidRPr="00352379">
              <w:rPr>
                <w:rFonts w:ascii="Times New Roman" w:eastAsia="SFRM1200" w:hAnsi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/>
              </w:rPr>
              <w:t xml:space="preserve"> пакеты </w:t>
            </w:r>
            <w:r>
              <w:rPr>
                <w:rFonts w:ascii="Times New Roman" w:hAnsi="Times New Roman"/>
                <w:lang w:val="en-US"/>
              </w:rPr>
              <w:t>Maple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lang w:val="en-US"/>
              </w:rPr>
              <w:t>Mathematica</w:t>
            </w:r>
          </w:p>
        </w:tc>
        <w:tc>
          <w:tcPr>
            <w:tcW w:w="883" w:type="dxa"/>
          </w:tcPr>
          <w:p w:rsidR="004D6B23" w:rsidRPr="007F4F6B" w:rsidRDefault="00091F9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091F9B" w:rsidRPr="007F4F6B">
        <w:trPr>
          <w:jc w:val="center"/>
        </w:trPr>
        <w:tc>
          <w:tcPr>
            <w:tcW w:w="542" w:type="dxa"/>
          </w:tcPr>
          <w:p w:rsidR="00091F9B" w:rsidRPr="007F4F6B" w:rsidRDefault="00091F9B" w:rsidP="004D6B2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091F9B" w:rsidRDefault="00091F9B" w:rsidP="00091F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Программный пакет </w:t>
            </w:r>
            <w:r>
              <w:rPr>
                <w:rFonts w:ascii="Times New Roman" w:hAnsi="Times New Roman"/>
                <w:lang w:val="en-US"/>
              </w:rPr>
              <w:t>Ansys</w:t>
            </w:r>
          </w:p>
        </w:tc>
        <w:tc>
          <w:tcPr>
            <w:tcW w:w="883" w:type="dxa"/>
          </w:tcPr>
          <w:p w:rsidR="00091F9B" w:rsidRPr="00382F8E" w:rsidRDefault="00091F9B" w:rsidP="00810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</w:tbl>
    <w:p w:rsidR="001E3215" w:rsidRPr="001E3215" w:rsidRDefault="001E3215" w:rsidP="002C26D7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3215">
        <w:rPr>
          <w:rFonts w:ascii="Times New Roman" w:hAnsi="Times New Roman"/>
          <w:b/>
          <w:sz w:val="24"/>
          <w:szCs w:val="24"/>
        </w:rPr>
        <w:t>Материально-тех</w:t>
      </w:r>
      <w:r w:rsidR="002C26D7">
        <w:rPr>
          <w:rFonts w:ascii="Times New Roman" w:hAnsi="Times New Roman"/>
          <w:b/>
          <w:sz w:val="24"/>
          <w:szCs w:val="24"/>
        </w:rPr>
        <w:t>ническое обеспечение дисциплины</w:t>
      </w:r>
    </w:p>
    <w:p w:rsidR="001E3215" w:rsidRPr="002C26D7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</w:t>
      </w:r>
      <w:r w:rsidR="00BC2D67">
        <w:rPr>
          <w:rFonts w:ascii="Times New Roman" w:hAnsi="Times New Roman" w:cs="Times New Roman"/>
          <w:sz w:val="24"/>
          <w:szCs w:val="24"/>
        </w:rPr>
        <w:t xml:space="preserve"> лекционного и семинарского типа</w:t>
      </w:r>
      <w:r w:rsidRPr="001E3215">
        <w:rPr>
          <w:rFonts w:ascii="Times New Roman" w:hAnsi="Times New Roman" w:cs="Times New Roman"/>
          <w:sz w:val="24"/>
          <w:szCs w:val="24"/>
        </w:rPr>
        <w:t>, оснащенные оборудованием и техническими средствами обучения:</w:t>
      </w:r>
      <w:r w:rsidR="00BC2D67" w:rsidRPr="00BC2D67">
        <w:rPr>
          <w:rFonts w:ascii="Times New Roman" w:hAnsi="Times New Roman" w:cs="Times New Roman"/>
          <w:bCs/>
          <w:spacing w:val="-2"/>
          <w:sz w:val="24"/>
          <w:szCs w:val="24"/>
        </w:rPr>
        <w:t>мультимедийная техника (компьютер, проектор, экран)</w:t>
      </w:r>
      <w:r w:rsidR="00BC2D67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="002C26D7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</w:p>
    <w:p w:rsidR="006E3611" w:rsidRDefault="006E3611" w:rsidP="006E3611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ОС </w:t>
      </w:r>
      <w:r>
        <w:rPr>
          <w:rFonts w:ascii="Times New Roman" w:hAnsi="Times New Roman"/>
          <w:sz w:val="24"/>
          <w:szCs w:val="24"/>
          <w:u w:val="single"/>
        </w:rPr>
        <w:t>01.03.03 Механика и математическое моделирование</w:t>
      </w:r>
    </w:p>
    <w:p w:rsidR="00CA63B3" w:rsidRDefault="00CA63B3" w:rsidP="00CA63B3">
      <w:pPr>
        <w:tabs>
          <w:tab w:val="right" w:leader="underscore" w:pos="8505"/>
        </w:tabs>
        <w:spacing w:before="100" w:beforeAutospacing="1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6E3611" w:rsidRDefault="006E3611" w:rsidP="006E3611">
      <w:pPr>
        <w:tabs>
          <w:tab w:val="right" w:leader="underscore" w:pos="8505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 июня 2021 года, протокол № 8.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01"/>
        <w:gridCol w:w="3001"/>
        <w:gridCol w:w="3001"/>
      </w:tblGrid>
      <w:tr w:rsidR="00BC2D67" w:rsidRPr="00BC2D67" w:rsidTr="00BC2D67">
        <w:trPr>
          <w:trHeight w:val="851"/>
        </w:trPr>
        <w:tc>
          <w:tcPr>
            <w:tcW w:w="3001" w:type="dxa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>Автор(ы)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BC2D67" w:rsidRPr="00BC2D67" w:rsidRDefault="00BC2D67" w:rsidP="00091F9B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к.т.н., доцент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="00091F9B">
              <w:rPr>
                <w:rFonts w:ascii="Times New Roman" w:eastAsia="Calibri" w:hAnsi="Times New Roman"/>
                <w:sz w:val="20"/>
                <w:szCs w:val="20"/>
              </w:rPr>
              <w:t>Леонтьев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091F9B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t>.В.</w:t>
            </w:r>
          </w:p>
        </w:tc>
      </w:tr>
      <w:tr w:rsidR="00BC2D67" w:rsidRPr="00BC2D67" w:rsidTr="00BC2D67">
        <w:trPr>
          <w:trHeight w:val="485"/>
        </w:trPr>
        <w:tc>
          <w:tcPr>
            <w:tcW w:w="3001" w:type="dxa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>Рецензент(ы)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</w:tr>
      <w:tr w:rsidR="00BC2D67" w:rsidRPr="00BC2D67" w:rsidTr="00BC2D67">
        <w:trPr>
          <w:trHeight w:val="488"/>
        </w:trPr>
        <w:tc>
          <w:tcPr>
            <w:tcW w:w="3001" w:type="dxa"/>
            <w:vAlign w:val="bottom"/>
            <w:hideMark/>
          </w:tcPr>
          <w:p w:rsidR="00BC2D67" w:rsidRPr="00BC2D67" w:rsidRDefault="00BC2D67" w:rsidP="00AF5692">
            <w:pPr>
              <w:widowControl w:val="0"/>
              <w:tabs>
                <w:tab w:val="left" w:pos="1134"/>
                <w:tab w:val="right" w:leader="underscore" w:pos="8505"/>
              </w:tabs>
              <w:spacing w:before="18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Заведующий кафедрой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теоретической, компьютерной и экспериментальной механики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д.ф.-м.н., профессор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Игумнов Л.А.</w:t>
            </w:r>
          </w:p>
        </w:tc>
      </w:tr>
    </w:tbl>
    <w:p w:rsidR="00FF1285" w:rsidRPr="006F62D7" w:rsidRDefault="00FF1285" w:rsidP="00BC2D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1285" w:rsidRPr="006F62D7" w:rsidSect="000C68B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340" w:header="709" w:footer="709" w:gutter="107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BDB" w:rsidRDefault="00B34BDB">
      <w:r>
        <w:separator/>
      </w:r>
    </w:p>
  </w:endnote>
  <w:endnote w:type="continuationSeparator" w:id="0">
    <w:p w:rsidR="00B34BDB" w:rsidRDefault="00B3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RM12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FBX12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FRM144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079" w:rsidRDefault="00245D36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F0707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7079" w:rsidRDefault="00F07079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079" w:rsidRPr="00C735AE" w:rsidRDefault="00245D36" w:rsidP="00C735AE">
    <w:pPr>
      <w:pStyle w:val="a7"/>
      <w:framePr w:wrap="around" w:vAnchor="text" w:hAnchor="margin" w:xAlign="outside" w:y="1" w:anchorLock="1"/>
      <w:spacing w:after="0" w:line="240" w:lineRule="auto"/>
      <w:rPr>
        <w:rStyle w:val="a8"/>
        <w:rFonts w:ascii="Times New Roman" w:hAnsi="Times New Roman"/>
        <w:sz w:val="24"/>
        <w:szCs w:val="24"/>
      </w:rPr>
    </w:pPr>
    <w:r w:rsidRPr="00C735AE">
      <w:rPr>
        <w:rStyle w:val="a8"/>
        <w:rFonts w:ascii="Times New Roman" w:hAnsi="Times New Roman"/>
        <w:sz w:val="24"/>
        <w:szCs w:val="24"/>
      </w:rPr>
      <w:fldChar w:fldCharType="begin"/>
    </w:r>
    <w:r w:rsidR="00F07079" w:rsidRPr="00C735AE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C735AE">
      <w:rPr>
        <w:rStyle w:val="a8"/>
        <w:rFonts w:ascii="Times New Roman" w:hAnsi="Times New Roman"/>
        <w:sz w:val="24"/>
        <w:szCs w:val="24"/>
      </w:rPr>
      <w:fldChar w:fldCharType="separate"/>
    </w:r>
    <w:r w:rsidR="006617C8">
      <w:rPr>
        <w:rStyle w:val="a8"/>
        <w:rFonts w:ascii="Times New Roman" w:hAnsi="Times New Roman"/>
        <w:noProof/>
        <w:sz w:val="24"/>
        <w:szCs w:val="24"/>
      </w:rPr>
      <w:t>8</w:t>
    </w:r>
    <w:r w:rsidRPr="00C735AE">
      <w:rPr>
        <w:rStyle w:val="a8"/>
        <w:rFonts w:ascii="Times New Roman" w:hAnsi="Times New Roman"/>
        <w:sz w:val="24"/>
        <w:szCs w:val="24"/>
      </w:rPr>
      <w:fldChar w:fldCharType="end"/>
    </w:r>
  </w:p>
  <w:p w:rsidR="00F07079" w:rsidRPr="00C735AE" w:rsidRDefault="00F07079" w:rsidP="00C735AE">
    <w:pPr>
      <w:pStyle w:val="a7"/>
      <w:spacing w:after="0" w:line="240" w:lineRule="auto"/>
      <w:ind w:firstLine="360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079" w:rsidRPr="00C735AE" w:rsidRDefault="00F07079" w:rsidP="00C735AE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BDB" w:rsidRDefault="00B34BDB">
      <w:r>
        <w:separator/>
      </w:r>
    </w:p>
  </w:footnote>
  <w:footnote w:type="continuationSeparator" w:id="0">
    <w:p w:rsidR="00B34BDB" w:rsidRDefault="00B34BDB">
      <w:r>
        <w:continuationSeparator/>
      </w:r>
    </w:p>
  </w:footnote>
  <w:footnote w:id="1">
    <w:p w:rsidR="00F07079" w:rsidRPr="009719EF" w:rsidRDefault="00F07079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Указывается количество экземпляров в библиотеке ННГУ. Если издание доступно в электронном виде (указана ссылка), указывается буква «Э».</w:t>
      </w:r>
    </w:p>
  </w:footnote>
  <w:footnote w:id="2">
    <w:p w:rsidR="00F07079" w:rsidRPr="009719EF" w:rsidRDefault="00F07079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Указывается буква «Л», если программное обеспечение – лицензионное, или «С» – в свободном доступе.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079" w:rsidRPr="00C735AE" w:rsidRDefault="00F07079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079" w:rsidRPr="00C735AE" w:rsidRDefault="00F07079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CD099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58E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E79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5CE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BA7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9A8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8C29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4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87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B0D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F57927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2" w15:restartNumberingAfterBreak="0">
    <w:nsid w:val="0D5B05F4"/>
    <w:multiLevelType w:val="hybridMultilevel"/>
    <w:tmpl w:val="3700440A"/>
    <w:lvl w:ilvl="0" w:tplc="CDD29E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7C0A3E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4" w15:restartNumberingAfterBreak="0">
    <w:nsid w:val="1E9C085B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5" w15:restartNumberingAfterBreak="0">
    <w:nsid w:val="230E7F92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6" w15:restartNumberingAfterBreak="0">
    <w:nsid w:val="24EF0E4E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26A11B0C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8" w15:restartNumberingAfterBreak="0">
    <w:nsid w:val="2885265E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9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21" w15:restartNumberingAfterBreak="0">
    <w:nsid w:val="33B2690A"/>
    <w:multiLevelType w:val="hybridMultilevel"/>
    <w:tmpl w:val="E7AA2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EF304F"/>
    <w:multiLevelType w:val="hybridMultilevel"/>
    <w:tmpl w:val="958CC374"/>
    <w:lvl w:ilvl="0" w:tplc="ABE297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625276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4" w15:restartNumberingAfterBreak="0">
    <w:nsid w:val="3F4463BD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5" w15:restartNumberingAfterBreak="0">
    <w:nsid w:val="3F833591"/>
    <w:multiLevelType w:val="hybridMultilevel"/>
    <w:tmpl w:val="AB9641DC"/>
    <w:lvl w:ilvl="0" w:tplc="5722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701790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7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28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30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94A4D"/>
    <w:multiLevelType w:val="multilevel"/>
    <w:tmpl w:val="2E3E5E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33" w15:restartNumberingAfterBreak="0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B34C91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5" w15:restartNumberingAfterBreak="0">
    <w:nsid w:val="61182B83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6" w15:restartNumberingAfterBreak="0">
    <w:nsid w:val="62650BAB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7" w15:restartNumberingAfterBreak="0">
    <w:nsid w:val="627E472F"/>
    <w:multiLevelType w:val="hybridMultilevel"/>
    <w:tmpl w:val="4D04E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9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40" w15:restartNumberingAfterBreak="0">
    <w:nsid w:val="6C6C4658"/>
    <w:multiLevelType w:val="multilevel"/>
    <w:tmpl w:val="B35E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9C38C7"/>
    <w:multiLevelType w:val="hybridMultilevel"/>
    <w:tmpl w:val="4646603A"/>
    <w:lvl w:ilvl="0" w:tplc="ABE297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705B2BAF"/>
    <w:multiLevelType w:val="multilevel"/>
    <w:tmpl w:val="F90A9F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4" w15:restartNumberingAfterBreak="0">
    <w:nsid w:val="709430F4"/>
    <w:multiLevelType w:val="hybridMultilevel"/>
    <w:tmpl w:val="9D265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29"/>
  </w:num>
  <w:num w:numId="2">
    <w:abstractNumId w:val="42"/>
  </w:num>
  <w:num w:numId="3">
    <w:abstractNumId w:val="28"/>
  </w:num>
  <w:num w:numId="4">
    <w:abstractNumId w:val="27"/>
  </w:num>
  <w:num w:numId="5">
    <w:abstractNumId w:val="10"/>
  </w:num>
  <w:num w:numId="6">
    <w:abstractNumId w:val="45"/>
  </w:num>
  <w:num w:numId="7">
    <w:abstractNumId w:val="23"/>
  </w:num>
  <w:num w:numId="8">
    <w:abstractNumId w:val="20"/>
  </w:num>
  <w:num w:numId="9">
    <w:abstractNumId w:val="32"/>
  </w:num>
  <w:num w:numId="10">
    <w:abstractNumId w:val="39"/>
  </w:num>
  <w:num w:numId="11">
    <w:abstractNumId w:val="19"/>
  </w:num>
  <w:num w:numId="12">
    <w:abstractNumId w:val="38"/>
  </w:num>
  <w:num w:numId="13">
    <w:abstractNumId w:val="30"/>
  </w:num>
  <w:num w:numId="14">
    <w:abstractNumId w:val="31"/>
  </w:num>
  <w:num w:numId="15">
    <w:abstractNumId w:val="14"/>
  </w:num>
  <w:num w:numId="16">
    <w:abstractNumId w:val="16"/>
  </w:num>
  <w:num w:numId="17">
    <w:abstractNumId w:val="24"/>
  </w:num>
  <w:num w:numId="18">
    <w:abstractNumId w:val="13"/>
  </w:num>
  <w:num w:numId="19">
    <w:abstractNumId w:val="17"/>
  </w:num>
  <w:num w:numId="20">
    <w:abstractNumId w:val="3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11"/>
  </w:num>
  <w:num w:numId="33">
    <w:abstractNumId w:val="34"/>
  </w:num>
  <w:num w:numId="34">
    <w:abstractNumId w:val="15"/>
  </w:num>
  <w:num w:numId="35">
    <w:abstractNumId w:val="36"/>
  </w:num>
  <w:num w:numId="36">
    <w:abstractNumId w:val="26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12"/>
  </w:num>
  <w:num w:numId="44">
    <w:abstractNumId w:val="44"/>
  </w:num>
  <w:num w:numId="45">
    <w:abstractNumId w:val="41"/>
  </w:num>
  <w:num w:numId="46">
    <w:abstractNumId w:val="2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mirrorMargins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CB8"/>
    <w:rsid w:val="00004E7E"/>
    <w:rsid w:val="00007E0A"/>
    <w:rsid w:val="0002192E"/>
    <w:rsid w:val="00043779"/>
    <w:rsid w:val="00047C08"/>
    <w:rsid w:val="00053313"/>
    <w:rsid w:val="0005785E"/>
    <w:rsid w:val="000626BE"/>
    <w:rsid w:val="00064E85"/>
    <w:rsid w:val="00066E4A"/>
    <w:rsid w:val="00077C94"/>
    <w:rsid w:val="00091F9B"/>
    <w:rsid w:val="00093090"/>
    <w:rsid w:val="00095B91"/>
    <w:rsid w:val="000A39D9"/>
    <w:rsid w:val="000B1C49"/>
    <w:rsid w:val="000B5E2C"/>
    <w:rsid w:val="000B6195"/>
    <w:rsid w:val="000C1994"/>
    <w:rsid w:val="000C2BAD"/>
    <w:rsid w:val="000C68BF"/>
    <w:rsid w:val="000F2EF1"/>
    <w:rsid w:val="0010364D"/>
    <w:rsid w:val="001176B5"/>
    <w:rsid w:val="00130028"/>
    <w:rsid w:val="00135C99"/>
    <w:rsid w:val="0016108A"/>
    <w:rsid w:val="0017446C"/>
    <w:rsid w:val="00180D6A"/>
    <w:rsid w:val="001B550E"/>
    <w:rsid w:val="001B7663"/>
    <w:rsid w:val="001B7AAE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1C7B"/>
    <w:rsid w:val="00203CD8"/>
    <w:rsid w:val="002141BE"/>
    <w:rsid w:val="00227E79"/>
    <w:rsid w:val="00235C9B"/>
    <w:rsid w:val="00237611"/>
    <w:rsid w:val="00242B00"/>
    <w:rsid w:val="00245D36"/>
    <w:rsid w:val="0027088D"/>
    <w:rsid w:val="00284F5D"/>
    <w:rsid w:val="00292A4E"/>
    <w:rsid w:val="00293515"/>
    <w:rsid w:val="002A1EB5"/>
    <w:rsid w:val="002B014C"/>
    <w:rsid w:val="002B2163"/>
    <w:rsid w:val="002C20F1"/>
    <w:rsid w:val="002C26D7"/>
    <w:rsid w:val="002D6F27"/>
    <w:rsid w:val="002E06FE"/>
    <w:rsid w:val="002E3A25"/>
    <w:rsid w:val="002F55D7"/>
    <w:rsid w:val="003078C1"/>
    <w:rsid w:val="00324F8D"/>
    <w:rsid w:val="00327E30"/>
    <w:rsid w:val="00333445"/>
    <w:rsid w:val="003416CD"/>
    <w:rsid w:val="003424CA"/>
    <w:rsid w:val="0034307D"/>
    <w:rsid w:val="00343BCA"/>
    <w:rsid w:val="00352379"/>
    <w:rsid w:val="00380B09"/>
    <w:rsid w:val="003823C1"/>
    <w:rsid w:val="00382F8E"/>
    <w:rsid w:val="0038490F"/>
    <w:rsid w:val="00387EC5"/>
    <w:rsid w:val="00396202"/>
    <w:rsid w:val="003A454B"/>
    <w:rsid w:val="003C0479"/>
    <w:rsid w:val="003E0A17"/>
    <w:rsid w:val="003E37E8"/>
    <w:rsid w:val="003E4571"/>
    <w:rsid w:val="003E46F7"/>
    <w:rsid w:val="003E5334"/>
    <w:rsid w:val="003E6CA9"/>
    <w:rsid w:val="003F5085"/>
    <w:rsid w:val="003F5B5B"/>
    <w:rsid w:val="00401217"/>
    <w:rsid w:val="004050E2"/>
    <w:rsid w:val="0041590A"/>
    <w:rsid w:val="00421FC5"/>
    <w:rsid w:val="00423593"/>
    <w:rsid w:val="0043159F"/>
    <w:rsid w:val="0044033D"/>
    <w:rsid w:val="00446C86"/>
    <w:rsid w:val="0046760F"/>
    <w:rsid w:val="00467DED"/>
    <w:rsid w:val="00477260"/>
    <w:rsid w:val="0048681E"/>
    <w:rsid w:val="004875A9"/>
    <w:rsid w:val="004B76EF"/>
    <w:rsid w:val="004C674C"/>
    <w:rsid w:val="004C6F07"/>
    <w:rsid w:val="004D6B23"/>
    <w:rsid w:val="004E7D7C"/>
    <w:rsid w:val="004F069C"/>
    <w:rsid w:val="004F0C76"/>
    <w:rsid w:val="00507CC7"/>
    <w:rsid w:val="00515CED"/>
    <w:rsid w:val="005213BB"/>
    <w:rsid w:val="00524421"/>
    <w:rsid w:val="0052524F"/>
    <w:rsid w:val="00535A1E"/>
    <w:rsid w:val="00535E47"/>
    <w:rsid w:val="005378EB"/>
    <w:rsid w:val="005428F3"/>
    <w:rsid w:val="00542C66"/>
    <w:rsid w:val="0056375A"/>
    <w:rsid w:val="005A2253"/>
    <w:rsid w:val="005A59A6"/>
    <w:rsid w:val="005B2D4E"/>
    <w:rsid w:val="005C18AF"/>
    <w:rsid w:val="005D091B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4D8C"/>
    <w:rsid w:val="00636AF2"/>
    <w:rsid w:val="006522DC"/>
    <w:rsid w:val="00654A47"/>
    <w:rsid w:val="006617C8"/>
    <w:rsid w:val="0067366E"/>
    <w:rsid w:val="00680013"/>
    <w:rsid w:val="0068426A"/>
    <w:rsid w:val="006A4AA8"/>
    <w:rsid w:val="006B772B"/>
    <w:rsid w:val="006C674C"/>
    <w:rsid w:val="006C77C3"/>
    <w:rsid w:val="006D43EA"/>
    <w:rsid w:val="006D720C"/>
    <w:rsid w:val="006D7B6C"/>
    <w:rsid w:val="006E3611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16E4F"/>
    <w:rsid w:val="00716EB7"/>
    <w:rsid w:val="00726F5F"/>
    <w:rsid w:val="00734279"/>
    <w:rsid w:val="007379E9"/>
    <w:rsid w:val="00751242"/>
    <w:rsid w:val="00755F78"/>
    <w:rsid w:val="0076502C"/>
    <w:rsid w:val="007716F9"/>
    <w:rsid w:val="00781485"/>
    <w:rsid w:val="00783224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2A05"/>
    <w:rsid w:val="007D6E92"/>
    <w:rsid w:val="007E1E90"/>
    <w:rsid w:val="007E6BE2"/>
    <w:rsid w:val="007F4F6B"/>
    <w:rsid w:val="00810517"/>
    <w:rsid w:val="00823F46"/>
    <w:rsid w:val="008342EB"/>
    <w:rsid w:val="0084102D"/>
    <w:rsid w:val="00853AEA"/>
    <w:rsid w:val="00855732"/>
    <w:rsid w:val="00871772"/>
    <w:rsid w:val="008A74EF"/>
    <w:rsid w:val="008B4DD8"/>
    <w:rsid w:val="008B789D"/>
    <w:rsid w:val="008C7CFA"/>
    <w:rsid w:val="008D2B94"/>
    <w:rsid w:val="008D7FDC"/>
    <w:rsid w:val="008E548C"/>
    <w:rsid w:val="008E76D2"/>
    <w:rsid w:val="008E7DAD"/>
    <w:rsid w:val="00900F8D"/>
    <w:rsid w:val="00901C10"/>
    <w:rsid w:val="00903519"/>
    <w:rsid w:val="009047BD"/>
    <w:rsid w:val="00921C9C"/>
    <w:rsid w:val="00923D52"/>
    <w:rsid w:val="00925425"/>
    <w:rsid w:val="009257F7"/>
    <w:rsid w:val="009315B2"/>
    <w:rsid w:val="0093745B"/>
    <w:rsid w:val="00943FFB"/>
    <w:rsid w:val="0095645A"/>
    <w:rsid w:val="009628AC"/>
    <w:rsid w:val="0096713D"/>
    <w:rsid w:val="009719EF"/>
    <w:rsid w:val="0098423A"/>
    <w:rsid w:val="00991BDB"/>
    <w:rsid w:val="009A3F7E"/>
    <w:rsid w:val="009B255B"/>
    <w:rsid w:val="009B2923"/>
    <w:rsid w:val="009B6DC1"/>
    <w:rsid w:val="009D72AB"/>
    <w:rsid w:val="009E65E1"/>
    <w:rsid w:val="00A0310E"/>
    <w:rsid w:val="00A2471B"/>
    <w:rsid w:val="00A256C8"/>
    <w:rsid w:val="00A30044"/>
    <w:rsid w:val="00A357FF"/>
    <w:rsid w:val="00A35D59"/>
    <w:rsid w:val="00A513F0"/>
    <w:rsid w:val="00A55147"/>
    <w:rsid w:val="00A63BDA"/>
    <w:rsid w:val="00A64F19"/>
    <w:rsid w:val="00A654BB"/>
    <w:rsid w:val="00A6696A"/>
    <w:rsid w:val="00A83D3B"/>
    <w:rsid w:val="00A856CF"/>
    <w:rsid w:val="00A90C36"/>
    <w:rsid w:val="00AA0BE9"/>
    <w:rsid w:val="00AA6F45"/>
    <w:rsid w:val="00AB3717"/>
    <w:rsid w:val="00AD56D7"/>
    <w:rsid w:val="00AF415D"/>
    <w:rsid w:val="00AF4E4E"/>
    <w:rsid w:val="00AF5692"/>
    <w:rsid w:val="00AF735A"/>
    <w:rsid w:val="00B0159F"/>
    <w:rsid w:val="00B01E04"/>
    <w:rsid w:val="00B04B40"/>
    <w:rsid w:val="00B052B2"/>
    <w:rsid w:val="00B05939"/>
    <w:rsid w:val="00B1066B"/>
    <w:rsid w:val="00B141A0"/>
    <w:rsid w:val="00B17DA8"/>
    <w:rsid w:val="00B26C74"/>
    <w:rsid w:val="00B34BDB"/>
    <w:rsid w:val="00B366FF"/>
    <w:rsid w:val="00B60800"/>
    <w:rsid w:val="00B748B7"/>
    <w:rsid w:val="00B76098"/>
    <w:rsid w:val="00B80F7A"/>
    <w:rsid w:val="00B82C64"/>
    <w:rsid w:val="00B85C23"/>
    <w:rsid w:val="00B90675"/>
    <w:rsid w:val="00BA46AC"/>
    <w:rsid w:val="00BA5B67"/>
    <w:rsid w:val="00BA5CA1"/>
    <w:rsid w:val="00BB05DA"/>
    <w:rsid w:val="00BC2D67"/>
    <w:rsid w:val="00BD3647"/>
    <w:rsid w:val="00C2780B"/>
    <w:rsid w:val="00C324F1"/>
    <w:rsid w:val="00C33E34"/>
    <w:rsid w:val="00C50718"/>
    <w:rsid w:val="00C54D2C"/>
    <w:rsid w:val="00C735AE"/>
    <w:rsid w:val="00C92B94"/>
    <w:rsid w:val="00C9473A"/>
    <w:rsid w:val="00CA63B3"/>
    <w:rsid w:val="00CA6632"/>
    <w:rsid w:val="00D00C4F"/>
    <w:rsid w:val="00D25FA8"/>
    <w:rsid w:val="00D35118"/>
    <w:rsid w:val="00D442AC"/>
    <w:rsid w:val="00D46F44"/>
    <w:rsid w:val="00D76CA7"/>
    <w:rsid w:val="00D8624A"/>
    <w:rsid w:val="00DA5574"/>
    <w:rsid w:val="00DB580A"/>
    <w:rsid w:val="00DC0331"/>
    <w:rsid w:val="00DC54D0"/>
    <w:rsid w:val="00DC72EA"/>
    <w:rsid w:val="00DD2E8E"/>
    <w:rsid w:val="00DD7AA8"/>
    <w:rsid w:val="00DE137C"/>
    <w:rsid w:val="00DE63F9"/>
    <w:rsid w:val="00DF2B51"/>
    <w:rsid w:val="00DF635B"/>
    <w:rsid w:val="00E04571"/>
    <w:rsid w:val="00E10CBC"/>
    <w:rsid w:val="00E11FB5"/>
    <w:rsid w:val="00E16FE8"/>
    <w:rsid w:val="00E17985"/>
    <w:rsid w:val="00E21500"/>
    <w:rsid w:val="00E22A86"/>
    <w:rsid w:val="00E261D8"/>
    <w:rsid w:val="00E31C8C"/>
    <w:rsid w:val="00E34B6E"/>
    <w:rsid w:val="00E37C70"/>
    <w:rsid w:val="00E40946"/>
    <w:rsid w:val="00E43F7D"/>
    <w:rsid w:val="00E509C9"/>
    <w:rsid w:val="00E62CA9"/>
    <w:rsid w:val="00E85ECD"/>
    <w:rsid w:val="00E906BC"/>
    <w:rsid w:val="00E93FC4"/>
    <w:rsid w:val="00E97CA7"/>
    <w:rsid w:val="00EC24DF"/>
    <w:rsid w:val="00EE4B4F"/>
    <w:rsid w:val="00F007DF"/>
    <w:rsid w:val="00F07079"/>
    <w:rsid w:val="00F219FD"/>
    <w:rsid w:val="00F30422"/>
    <w:rsid w:val="00F3325A"/>
    <w:rsid w:val="00F42C66"/>
    <w:rsid w:val="00F431DA"/>
    <w:rsid w:val="00F432A2"/>
    <w:rsid w:val="00F460BE"/>
    <w:rsid w:val="00F52D95"/>
    <w:rsid w:val="00F56275"/>
    <w:rsid w:val="00F647DF"/>
    <w:rsid w:val="00F64BD4"/>
    <w:rsid w:val="00F64CB8"/>
    <w:rsid w:val="00F726D7"/>
    <w:rsid w:val="00F821B9"/>
    <w:rsid w:val="00F83130"/>
    <w:rsid w:val="00FA3935"/>
    <w:rsid w:val="00FA4EBE"/>
    <w:rsid w:val="00FB226B"/>
    <w:rsid w:val="00FB6A14"/>
    <w:rsid w:val="00FC4D0D"/>
    <w:rsid w:val="00FC6EC8"/>
    <w:rsid w:val="00FE2F33"/>
    <w:rsid w:val="00FE6A1D"/>
    <w:rsid w:val="00FF1285"/>
    <w:rsid w:val="00FF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A0248EC"/>
  <w15:docId w15:val="{44DC355A-7A6A-4298-9541-EC758190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FF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basedOn w:val="a0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5D091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d">
    <w:name w:val="Hyperlink"/>
    <w:unhideWhenUsed/>
    <w:rsid w:val="0087177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34279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73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2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C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books/met_files/FEMSM_CGW.do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eqworld.ipmnet.ru/ru/library/mathematics/numeric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qworld.ipmnet.ru/ru/library/mathematics/numerics.ht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 (1)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E22DDA43-A7F7-4BB3-859D-632A08BA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15962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Алексей</cp:lastModifiedBy>
  <cp:revision>4</cp:revision>
  <cp:lastPrinted>2015-07-16T08:02:00Z</cp:lastPrinted>
  <dcterms:created xsi:type="dcterms:W3CDTF">2021-03-19T06:14:00Z</dcterms:created>
  <dcterms:modified xsi:type="dcterms:W3CDTF">2021-05-28T10:56:00Z</dcterms:modified>
</cp:coreProperties>
</file>