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3A" w:rsidRDefault="009428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94283A" w:rsidRPr="00875C8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A90FB2" w:rsidRDefault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283A" w:rsidRPr="00A90FB2">
              <w:rPr>
                <w:rFonts w:ascii="Times New Roman" w:hAnsi="Times New Roman" w:cs="Times New Roman"/>
                <w:sz w:val="28"/>
                <w:szCs w:val="28"/>
              </w:rPr>
              <w:t>адиофизический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</w:t>
            </w:r>
          </w:p>
        </w:tc>
      </w:tr>
    </w:tbl>
    <w:p w:rsidR="0094283A" w:rsidRDefault="0094283A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(факультет / институт / филиал)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2"/>
      </w:tblGrid>
      <w:tr w:rsidR="00DE7AE2" w:rsidRPr="00CE51D6" w:rsidTr="00DE7AE2">
        <w:trPr>
          <w:trHeight w:val="280"/>
        </w:trPr>
        <w:tc>
          <w:tcPr>
            <w:tcW w:w="4783" w:type="dxa"/>
            <w:vAlign w:val="center"/>
          </w:tcPr>
          <w:p w:rsidR="00DE7AE2" w:rsidRPr="00CE51D6" w:rsidRDefault="00DE7AE2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CE51D6">
              <w:rPr>
                <w:rFonts w:ascii="Times New Roman" w:eastAsia="Calibri" w:hAnsi="Times New Roman"/>
                <w:sz w:val="28"/>
                <w:szCs w:val="28"/>
              </w:rPr>
              <w:t>УТВЕРЖДАЮ:</w:t>
            </w:r>
          </w:p>
        </w:tc>
      </w:tr>
    </w:tbl>
    <w:p w:rsidR="00DE7AE2" w:rsidRPr="00CE51D6" w:rsidRDefault="00DE7AE2" w:rsidP="00DE7AE2">
      <w:pPr>
        <w:spacing w:after="0" w:line="240" w:lineRule="auto"/>
        <w:rPr>
          <w:sz w:val="28"/>
          <w:szCs w:val="28"/>
        </w:rPr>
      </w:pPr>
    </w:p>
    <w:tbl>
      <w:tblPr>
        <w:tblW w:w="5859" w:type="dxa"/>
        <w:tblInd w:w="3888" w:type="dxa"/>
        <w:tblLook w:val="01E0"/>
      </w:tblPr>
      <w:tblGrid>
        <w:gridCol w:w="2425"/>
        <w:gridCol w:w="1287"/>
        <w:gridCol w:w="2147"/>
      </w:tblGrid>
      <w:tr w:rsidR="00DE7AE2" w:rsidRPr="00CE51D6" w:rsidTr="00CE51D6">
        <w:trPr>
          <w:trHeight w:val="280"/>
        </w:trPr>
        <w:tc>
          <w:tcPr>
            <w:tcW w:w="2425" w:type="dxa"/>
            <w:vAlign w:val="center"/>
          </w:tcPr>
          <w:p w:rsidR="00DE7AE2" w:rsidRPr="00CE51D6" w:rsidRDefault="00DE7AE2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CE51D6">
              <w:rPr>
                <w:rFonts w:ascii="Times New Roman" w:eastAsia="Calibri" w:hAnsi="Times New Roman"/>
                <w:sz w:val="28"/>
                <w:szCs w:val="28"/>
              </w:rPr>
              <w:t xml:space="preserve">Декан радиофизического факультета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AE2" w:rsidRPr="00CE51D6" w:rsidRDefault="00DE7AE2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DE7AE2" w:rsidRPr="00CE51D6" w:rsidRDefault="00DE7AE2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CE51D6">
              <w:rPr>
                <w:rFonts w:ascii="Times New Roman" w:eastAsia="Calibri" w:hAnsi="Times New Roman"/>
                <w:sz w:val="28"/>
                <w:szCs w:val="28"/>
              </w:rPr>
              <w:t>Матросов В.В.</w:t>
            </w:r>
          </w:p>
        </w:tc>
      </w:tr>
    </w:tbl>
    <w:p w:rsidR="00DE7AE2" w:rsidRPr="00CE51D6" w:rsidRDefault="00DE7AE2" w:rsidP="00DE7AE2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4257" w:type="dxa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321"/>
      </w:tblGrid>
      <w:tr w:rsidR="00DE7AE2" w:rsidRPr="00CE51D6" w:rsidTr="00CE51D6">
        <w:trPr>
          <w:trHeight w:val="280"/>
        </w:trPr>
        <w:tc>
          <w:tcPr>
            <w:tcW w:w="236" w:type="dxa"/>
            <w:vAlign w:val="center"/>
          </w:tcPr>
          <w:p w:rsidR="00DE7AE2" w:rsidRPr="00CE51D6" w:rsidRDefault="00DE7AE2" w:rsidP="00DE7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51D6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AE2" w:rsidRPr="00CE51D6" w:rsidRDefault="00DE7AE2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CE51D6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vAlign w:val="center"/>
          </w:tcPr>
          <w:p w:rsidR="00DE7AE2" w:rsidRPr="00CE51D6" w:rsidRDefault="00DE7AE2" w:rsidP="00DE7AE2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E51D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04" w:type="dxa"/>
            <w:vAlign w:val="center"/>
          </w:tcPr>
          <w:p w:rsidR="00DE7AE2" w:rsidRPr="00CE51D6" w:rsidRDefault="00DE7AE2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AE2" w:rsidRPr="00CE51D6" w:rsidRDefault="00DE7AE2" w:rsidP="00DE7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DE7AE2" w:rsidRPr="00CE51D6" w:rsidRDefault="008004DC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</w:t>
            </w:r>
            <w:r w:rsidR="00DE7AE2" w:rsidRPr="00CE51D6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</w:tr>
    </w:tbl>
    <w:p w:rsidR="0094283A" w:rsidRPr="00CE51D6" w:rsidRDefault="0094283A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94283A" w:rsidRDefault="0094283A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94283A" w:rsidRDefault="009428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tbl>
      <w:tblPr>
        <w:tblW w:w="9924" w:type="dxa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94283A" w:rsidRPr="00875C8C" w:rsidTr="00CE51D6">
        <w:trPr>
          <w:trHeight w:val="328"/>
          <w:jc w:val="center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CE51D6" w:rsidRDefault="0094283A">
            <w:pPr>
              <w:spacing w:after="0" w:line="240" w:lineRule="auto"/>
              <w:ind w:firstLine="11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1D6">
              <w:rPr>
                <w:rFonts w:ascii="Times New Roman" w:hAnsi="Times New Roman" w:cs="Times New Roman"/>
                <w:b/>
                <w:sz w:val="28"/>
                <w:szCs w:val="28"/>
              </w:rPr>
              <w:t>Радиотехнические системы</w:t>
            </w:r>
          </w:p>
        </w:tc>
      </w:tr>
    </w:tbl>
    <w:p w:rsidR="0094283A" w:rsidRDefault="0094283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9"/>
      </w:tblGrid>
      <w:tr w:rsidR="0094283A" w:rsidRPr="00875C8C" w:rsidTr="00CE51D6">
        <w:trPr>
          <w:trHeight w:val="328"/>
          <w:jc w:val="center"/>
        </w:trPr>
        <w:tc>
          <w:tcPr>
            <w:tcW w:w="8719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CE51D6" w:rsidRDefault="0094283A" w:rsidP="00DE7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D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</w:p>
        </w:tc>
      </w:tr>
    </w:tbl>
    <w:p w:rsidR="0094283A" w:rsidRDefault="0094283A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94283A" w:rsidRPr="00875C8C" w:rsidTr="00CE51D6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CE51D6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1D6">
              <w:rPr>
                <w:rFonts w:ascii="Times New Roman" w:hAnsi="Times New Roman" w:cs="Times New Roman"/>
                <w:b/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94283A" w:rsidRDefault="0094283A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8"/>
      </w:tblGrid>
      <w:tr w:rsidR="0094283A" w:rsidRPr="00875C8C" w:rsidTr="00CE51D6">
        <w:trPr>
          <w:trHeight w:val="328"/>
          <w:jc w:val="center"/>
        </w:trPr>
        <w:tc>
          <w:tcPr>
            <w:tcW w:w="9428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CE51D6" w:rsidRDefault="009E3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D6">
              <w:rPr>
                <w:rFonts w:ascii="Times New Roman" w:hAnsi="Times New Roman"/>
                <w:b/>
                <w:sz w:val="28"/>
                <w:szCs w:val="24"/>
              </w:rPr>
              <w:t>«Прием, анализ и обработка сигналов системами специального назначения»</w:t>
            </w:r>
          </w:p>
        </w:tc>
      </w:tr>
    </w:tbl>
    <w:p w:rsidR="0094283A" w:rsidRDefault="0094283A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8"/>
      </w:tblGrid>
      <w:tr w:rsidR="0094283A" w:rsidRPr="00875C8C" w:rsidTr="00CE51D6">
        <w:trPr>
          <w:trHeight w:val="328"/>
          <w:jc w:val="center"/>
        </w:trPr>
        <w:tc>
          <w:tcPr>
            <w:tcW w:w="9428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CE51D6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D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</w:tc>
      </w:tr>
    </w:tbl>
    <w:p w:rsidR="0094283A" w:rsidRDefault="0094283A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4283A" w:rsidRPr="00875C8C" w:rsidTr="00CE51D6">
        <w:trPr>
          <w:trHeight w:val="328"/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CE51D6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D6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(очная / очно-заочная / заочная)</w:t>
      </w:r>
    </w:p>
    <w:p w:rsidR="0094283A" w:rsidRDefault="00942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83A" w:rsidRDefault="00942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94283A" w:rsidRDefault="008004D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94283A" w:rsidRDefault="0094283A" w:rsidP="00CE51D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и цели дисциплины (модуля) в структуре ОПОП </w:t>
      </w:r>
    </w:p>
    <w:p w:rsidR="0094283A" w:rsidRPr="00DE7AE2" w:rsidRDefault="0094283A" w:rsidP="00CE51D6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AE2">
        <w:rPr>
          <w:rFonts w:ascii="Times New Roman" w:hAnsi="Times New Roman" w:cs="Times New Roman"/>
          <w:sz w:val="24"/>
          <w:szCs w:val="24"/>
        </w:rPr>
        <w:t>Данная дисциплина относится к</w:t>
      </w:r>
      <w:r w:rsidR="00DE7AE2">
        <w:rPr>
          <w:rFonts w:ascii="Times New Roman" w:hAnsi="Times New Roman" w:cs="Times New Roman"/>
          <w:sz w:val="24"/>
          <w:szCs w:val="24"/>
        </w:rPr>
        <w:t xml:space="preserve"> </w:t>
      </w:r>
      <w:r w:rsidRPr="00DE7AE2">
        <w:rPr>
          <w:rFonts w:ascii="Times New Roman" w:hAnsi="Times New Roman" w:cs="Times New Roman"/>
          <w:sz w:val="24"/>
          <w:szCs w:val="24"/>
        </w:rPr>
        <w:t>базовой части ОПОП и обязательна для освоения в 6 семестре 3 года обучения.</w:t>
      </w:r>
    </w:p>
    <w:p w:rsidR="0094283A" w:rsidRPr="00DE7AE2" w:rsidRDefault="0094283A" w:rsidP="00CE51D6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3A" w:rsidRPr="00DE7AE2" w:rsidRDefault="0094283A" w:rsidP="00CE51D6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AE2">
        <w:rPr>
          <w:rFonts w:ascii="Times New Roman" w:hAnsi="Times New Roman" w:cs="Times New Roman"/>
          <w:b/>
          <w:bCs/>
          <w:sz w:val="24"/>
          <w:szCs w:val="24"/>
        </w:rPr>
        <w:t>Целями  освоения дисциплины являются</w:t>
      </w:r>
      <w:r w:rsidRPr="00DE7AE2">
        <w:rPr>
          <w:rFonts w:ascii="Times New Roman" w:hAnsi="Times New Roman" w:cs="Times New Roman"/>
          <w:sz w:val="24"/>
          <w:szCs w:val="24"/>
        </w:rPr>
        <w:t>:</w:t>
      </w:r>
    </w:p>
    <w:p w:rsidR="0094283A" w:rsidRPr="00DE7AE2" w:rsidRDefault="0094283A" w:rsidP="00CE51D6">
      <w:pPr>
        <w:pStyle w:val="a4"/>
        <w:tabs>
          <w:tab w:val="left" w:pos="0"/>
        </w:tabs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DE7AE2">
        <w:rPr>
          <w:rFonts w:ascii="Times New Roman" w:hAnsi="Times New Roman"/>
        </w:rPr>
        <w:t xml:space="preserve">-теоретическое знакомство с современными </w:t>
      </w:r>
      <w:bookmarkStart w:id="0" w:name="OLE_LINK1"/>
      <w:r w:rsidRPr="00DE7AE2">
        <w:rPr>
          <w:rFonts w:ascii="Times New Roman" w:hAnsi="Times New Roman"/>
        </w:rPr>
        <w:t>радиотехническими системами и комплексами специального назначения</w:t>
      </w:r>
      <w:bookmarkEnd w:id="0"/>
      <w:r w:rsidRPr="00DE7AE2">
        <w:rPr>
          <w:rFonts w:ascii="Times New Roman" w:hAnsi="Times New Roman"/>
        </w:rPr>
        <w:t>;</w:t>
      </w:r>
    </w:p>
    <w:p w:rsidR="0094283A" w:rsidRPr="00DE7AE2" w:rsidRDefault="0094283A" w:rsidP="00CE51D6">
      <w:pPr>
        <w:pStyle w:val="a4"/>
        <w:tabs>
          <w:tab w:val="left" w:pos="0"/>
        </w:tabs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DE7AE2">
        <w:rPr>
          <w:rFonts w:ascii="Times New Roman" w:hAnsi="Times New Roman"/>
        </w:rPr>
        <w:t>-теоретическое знакомство с основами радиолокации;</w:t>
      </w:r>
    </w:p>
    <w:p w:rsidR="0094283A" w:rsidRPr="00DE7AE2" w:rsidRDefault="0094283A" w:rsidP="00CE51D6">
      <w:pPr>
        <w:pStyle w:val="a4"/>
        <w:tabs>
          <w:tab w:val="left" w:pos="0"/>
        </w:tabs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DE7AE2">
        <w:rPr>
          <w:rFonts w:ascii="Times New Roman" w:hAnsi="Times New Roman"/>
        </w:rPr>
        <w:t>- получение практических навыков обоснования и оценки основных характеристик радиотехнических систем специального назначения.</w:t>
      </w:r>
    </w:p>
    <w:p w:rsidR="0094283A" w:rsidRPr="00DE7AE2" w:rsidRDefault="0094283A" w:rsidP="00CE51D6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DE7AE2" w:rsidRDefault="0094283A" w:rsidP="00CE51D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AE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94283A" w:rsidRPr="00DE7AE2" w:rsidRDefault="009428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180"/>
        <w:gridCol w:w="5176"/>
      </w:tblGrid>
      <w:tr w:rsidR="0094283A" w:rsidRPr="00CE51D6" w:rsidTr="00CE51D6">
        <w:trPr>
          <w:trHeight w:val="1277"/>
        </w:trPr>
        <w:tc>
          <w:tcPr>
            <w:tcW w:w="4180" w:type="dxa"/>
            <w:vAlign w:val="center"/>
          </w:tcPr>
          <w:p w:rsidR="0094283A" w:rsidRPr="00CE51D6" w:rsidRDefault="0094283A" w:rsidP="00CE51D6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1D6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  <w:p w:rsidR="0094283A" w:rsidRPr="00CE51D6" w:rsidRDefault="0094283A" w:rsidP="00CE51D6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51D6">
              <w:rPr>
                <w:rFonts w:ascii="Times New Roman" w:hAnsi="Times New Roman" w:cs="Times New Roman"/>
              </w:rPr>
              <w:t>(код компетенции, уровеньосвоения – при наличии в карте компетенции)</w:t>
            </w:r>
          </w:p>
        </w:tc>
        <w:tc>
          <w:tcPr>
            <w:tcW w:w="5176" w:type="dxa"/>
            <w:vAlign w:val="center"/>
          </w:tcPr>
          <w:p w:rsidR="0094283A" w:rsidRPr="00CE51D6" w:rsidRDefault="0094283A" w:rsidP="00CE51D6">
            <w:pPr>
              <w:tabs>
                <w:tab w:val="num" w:pos="-54"/>
                <w:tab w:val="left" w:pos="426"/>
              </w:tabs>
              <w:spacing w:line="240" w:lineRule="auto"/>
              <w:ind w:left="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1D6">
              <w:rPr>
                <w:rFonts w:ascii="Times New Roman" w:hAnsi="Times New Roman" w:cs="Times New Roman"/>
                <w:b/>
                <w:bCs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94283A" w:rsidRPr="00CE51D6" w:rsidTr="00CE51D6">
        <w:trPr>
          <w:trHeight w:val="1277"/>
        </w:trPr>
        <w:tc>
          <w:tcPr>
            <w:tcW w:w="4180" w:type="dxa"/>
          </w:tcPr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ПК-14. Способность проводить построение математических моделей объектов и процессов, выбирать методы их исследования и разрабатывать алгоритмы их реализации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(этап освоения базовый)</w:t>
            </w:r>
          </w:p>
          <w:p w:rsidR="0094283A" w:rsidRPr="00CE51D6" w:rsidRDefault="0094283A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6" w:type="dxa"/>
          </w:tcPr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З1 (ПК-14) Знать методы построения математических моделей объектов и процессов специальных радиотехнических систем;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У1 (ПК-14) Уметь проводить исследование математических моделей объектов и процессов специальных радиотехнических систем;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В1 (ПК-14) Владеть аппаратом разработки алгоритмов реализацииматематических моделей объектов и процессов специальных радиотехнических систем.</w:t>
            </w:r>
          </w:p>
        </w:tc>
      </w:tr>
      <w:tr w:rsidR="0094283A" w:rsidRPr="00CE51D6" w:rsidTr="00CE51D6">
        <w:trPr>
          <w:trHeight w:val="508"/>
        </w:trPr>
        <w:tc>
          <w:tcPr>
            <w:tcW w:w="4180" w:type="dxa"/>
          </w:tcPr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ПК-15. Способность проводить оптимизацию параметров радиотехнических систем (устройств) с использованием различных методов исследований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(этап освоения базовый)</w:t>
            </w:r>
          </w:p>
        </w:tc>
        <w:tc>
          <w:tcPr>
            <w:tcW w:w="5176" w:type="dxa"/>
          </w:tcPr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З2 (ПК-15) Знать методы оптимизации специальных радиотехнических систем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У2 (ПК-15) Уметь проводить оптимизацию основных  параметров специальных радиотехнических систем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проводить оптимизацию параметров радиотехнических систем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В2 (ПК-15) Владеть аппаратом оптимизации параметров специальных радиотехнических систем с использованием различных методов исследований</w:t>
            </w:r>
          </w:p>
        </w:tc>
      </w:tr>
    </w:tbl>
    <w:p w:rsidR="0094283A" w:rsidRDefault="0094283A" w:rsidP="00CE51D6">
      <w:pPr>
        <w:pStyle w:val="a3"/>
        <w:tabs>
          <w:tab w:val="clear" w:pos="822"/>
          <w:tab w:val="left" w:pos="426"/>
        </w:tabs>
        <w:ind w:left="0" w:firstLine="567"/>
        <w:rPr>
          <w:sz w:val="28"/>
          <w:szCs w:val="28"/>
        </w:rPr>
      </w:pPr>
    </w:p>
    <w:p w:rsidR="0094283A" w:rsidRPr="00DE7AE2" w:rsidRDefault="0094283A" w:rsidP="00CE51D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-853" w:firstLine="567"/>
        <w:rPr>
          <w:rFonts w:ascii="Times New Roman" w:hAnsi="Times New Roman"/>
          <w:b/>
          <w:bCs/>
        </w:rPr>
      </w:pPr>
      <w:r w:rsidRPr="00DE7AE2">
        <w:rPr>
          <w:rFonts w:ascii="Times New Roman" w:hAnsi="Times New Roman"/>
          <w:b/>
          <w:bCs/>
        </w:rPr>
        <w:t xml:space="preserve">Структура и содержание дисциплины (модуля) </w:t>
      </w:r>
    </w:p>
    <w:p w:rsidR="0094283A" w:rsidRPr="00DE7AE2" w:rsidRDefault="0094283A" w:rsidP="00CE51D6">
      <w:pPr>
        <w:tabs>
          <w:tab w:val="left" w:pos="-567"/>
          <w:tab w:val="left" w:pos="0"/>
        </w:tabs>
        <w:spacing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AE2">
        <w:rPr>
          <w:rFonts w:ascii="Times New Roman" w:hAnsi="Times New Roman" w:cs="Times New Roman"/>
          <w:sz w:val="24"/>
          <w:szCs w:val="24"/>
        </w:rPr>
        <w:t xml:space="preserve">Объем дисциплины составляет </w:t>
      </w:r>
      <w:r w:rsidRPr="00DE7AE2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DE7AE2">
        <w:rPr>
          <w:rFonts w:ascii="Times New Roman" w:hAnsi="Times New Roman" w:cs="Times New Roman"/>
          <w:sz w:val="24"/>
          <w:szCs w:val="24"/>
        </w:rPr>
        <w:t xml:space="preserve">зачетные единицы, всего  </w:t>
      </w:r>
      <w:r w:rsidRPr="00DE7AE2">
        <w:rPr>
          <w:rFonts w:ascii="Times New Roman" w:hAnsi="Times New Roman" w:cs="Times New Roman"/>
          <w:b/>
          <w:bCs/>
          <w:sz w:val="24"/>
          <w:szCs w:val="24"/>
        </w:rPr>
        <w:t>144</w:t>
      </w:r>
      <w:r w:rsidRPr="00DE7AE2">
        <w:rPr>
          <w:rFonts w:ascii="Times New Roman" w:hAnsi="Times New Roman" w:cs="Times New Roman"/>
          <w:sz w:val="24"/>
          <w:szCs w:val="24"/>
        </w:rPr>
        <w:t xml:space="preserve"> часа, из которых </w:t>
      </w:r>
      <w:r w:rsidR="00DE7AE2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DE7AE2">
        <w:rPr>
          <w:rFonts w:ascii="Times New Roman" w:hAnsi="Times New Roman" w:cs="Times New Roman"/>
          <w:sz w:val="24"/>
          <w:szCs w:val="24"/>
        </w:rPr>
        <w:t xml:space="preserve"> часов составляет контактная работа обучающегося с преподавателем (</w:t>
      </w:r>
      <w:r w:rsidRPr="00DE7AE2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DE7AE2">
        <w:rPr>
          <w:rFonts w:ascii="Times New Roman" w:hAnsi="Times New Roman" w:cs="Times New Roman"/>
          <w:sz w:val="24"/>
          <w:szCs w:val="24"/>
        </w:rPr>
        <w:t xml:space="preserve"> часов занятия лекционного типа, </w:t>
      </w:r>
      <w:r w:rsidRPr="00DE7AE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E7AE2">
        <w:rPr>
          <w:rFonts w:ascii="Times New Roman" w:hAnsi="Times New Roman" w:cs="Times New Roman"/>
          <w:sz w:val="24"/>
          <w:szCs w:val="24"/>
        </w:rPr>
        <w:t xml:space="preserve"> часов лабораторные занятия</w:t>
      </w:r>
      <w:r w:rsidR="00DE7AE2">
        <w:rPr>
          <w:rFonts w:ascii="Times New Roman" w:hAnsi="Times New Roman" w:cs="Times New Roman"/>
          <w:sz w:val="24"/>
          <w:szCs w:val="24"/>
        </w:rPr>
        <w:t xml:space="preserve">, </w:t>
      </w:r>
      <w:r w:rsidR="00DE7AE2" w:rsidRPr="00DE7AE2">
        <w:rPr>
          <w:rFonts w:ascii="Times New Roman" w:hAnsi="Times New Roman" w:cs="Times New Roman"/>
          <w:b/>
          <w:sz w:val="24"/>
          <w:szCs w:val="24"/>
        </w:rPr>
        <w:t>2</w:t>
      </w:r>
      <w:r w:rsidR="00DE7AE2">
        <w:rPr>
          <w:rFonts w:ascii="Times New Roman" w:hAnsi="Times New Roman" w:cs="Times New Roman"/>
          <w:sz w:val="24"/>
          <w:szCs w:val="24"/>
        </w:rPr>
        <w:t xml:space="preserve"> часа на контроль текущей успеваемости</w:t>
      </w:r>
      <w:r w:rsidRPr="00DE7AE2">
        <w:rPr>
          <w:rFonts w:ascii="Times New Roman" w:hAnsi="Times New Roman" w:cs="Times New Roman"/>
          <w:sz w:val="24"/>
          <w:szCs w:val="24"/>
        </w:rPr>
        <w:t xml:space="preserve">), </w:t>
      </w:r>
      <w:r w:rsidR="00DE7AE2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DE7AE2">
        <w:rPr>
          <w:rFonts w:ascii="Times New Roman" w:hAnsi="Times New Roman" w:cs="Times New Roman"/>
          <w:sz w:val="24"/>
          <w:szCs w:val="24"/>
        </w:rPr>
        <w:t xml:space="preserve"> часов составляет самостоятельная работа обучающегося.</w:t>
      </w:r>
      <w:r w:rsidR="00DE7AE2">
        <w:rPr>
          <w:rFonts w:ascii="Times New Roman" w:hAnsi="Times New Roman" w:cs="Times New Roman"/>
          <w:sz w:val="24"/>
          <w:szCs w:val="24"/>
        </w:rPr>
        <w:t xml:space="preserve"> </w:t>
      </w:r>
      <w:r w:rsidRPr="00DE7AE2">
        <w:rPr>
          <w:rFonts w:ascii="Times New Roman" w:hAnsi="Times New Roman" w:cs="Times New Roman"/>
          <w:sz w:val="24"/>
          <w:szCs w:val="24"/>
        </w:rPr>
        <w:t xml:space="preserve">На подготовку к экзамену и экзамен по учебному плану отводится </w:t>
      </w:r>
      <w:r w:rsidR="00DE7AE2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Pr="00DE7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AE2">
        <w:rPr>
          <w:rFonts w:ascii="Times New Roman" w:hAnsi="Times New Roman" w:cs="Times New Roman"/>
          <w:sz w:val="24"/>
          <w:szCs w:val="24"/>
        </w:rPr>
        <w:t>академических часа.</w:t>
      </w:r>
    </w:p>
    <w:p w:rsidR="0094283A" w:rsidRDefault="00CE51D6" w:rsidP="00CE51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  <w:r w:rsidR="0094283A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 дисциплины (модуля)</w:t>
      </w:r>
    </w:p>
    <w:p w:rsidR="0094283A" w:rsidRDefault="0094283A">
      <w:pPr>
        <w:ind w:left="-709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760" w:type="dxa"/>
        <w:jc w:val="center"/>
        <w:tblLook w:val="0000"/>
      </w:tblPr>
      <w:tblGrid>
        <w:gridCol w:w="2023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94283A" w:rsidRPr="00875C8C" w:rsidTr="00CE51D6">
        <w:trPr>
          <w:cantSplit/>
          <w:trHeight w:val="420"/>
          <w:tblHeader/>
          <w:jc w:val="center"/>
        </w:trPr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4800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94283A" w:rsidRPr="00875C8C" w:rsidTr="00CE51D6">
        <w:trPr>
          <w:cantSplit/>
          <w:trHeight w:val="570"/>
          <w:tblHeader/>
          <w:jc w:val="center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 из них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283A" w:rsidRPr="00875C8C" w:rsidTr="00CE51D6">
        <w:trPr>
          <w:cantSplit/>
          <w:trHeight w:val="1530"/>
          <w:tblHeader/>
          <w:jc w:val="center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283A" w:rsidRPr="00875C8C" w:rsidTr="00CE51D6">
        <w:trPr>
          <w:cantSplit/>
          <w:trHeight w:val="1305"/>
          <w:tblHeader/>
          <w:jc w:val="center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радиолокации.</w:t>
            </w: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78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определения. Частотные диапазоны.  Классификация РЛС. Системы координат, используемые в радиолокации. Физические принципы радиолокации. </w:t>
            </w: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Методы обзора пространства.</w:t>
            </w: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03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Обобщенная структурная схема РЛС. Основные тактико-технические характеристики РЛС</w:t>
            </w: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76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 Радиолокационные цели и характеристики отраженных сигналов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178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Характеристика среды воздушного пространства и ее влияние на распространение электромагнитных колебаний и условий полета летательных аппаратов.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29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отраженных радиолокационных сигналов. Сложные, групповые и объемно-распределенные цели    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4283A" w:rsidRPr="00875C8C">
        <w:trPr>
          <w:cantSplit/>
          <w:trHeight w:val="76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Оптимальные методы приема радиолокационных сигналов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Оптимальные методы обнаружения. 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7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Радиолокационные сигналы. Оптимальные фильтры импульсных сигналов. Накопители импульсных сигналов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2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4283A" w:rsidRPr="00875C8C">
        <w:trPr>
          <w:cantSplit/>
          <w:trHeight w:val="76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Дальность радиолокационного наблюдения.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333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Дальность радиолокационного обнаружения в свободном пространстве. Влияние кривизны земной поверхности. Влияние отражения электромагнитных волн от поверхности. Влияние атмосферной рефракции. Влияние затухания электромагнитных волн в атмосфере. 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Измерение дальности целей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76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Методы измерения дальности. Ошибки измерения дальности.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2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Разрешающая способность по дальности.  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Измерение скорости целей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Основные соотношения при эффекте Доплера.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76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Методы измерения скорости. Ошибки измерения скорости.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2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Совместное измерение  дальности и скорости.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Измерение угловых координат целей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3A" w:rsidRPr="00875C8C">
        <w:trPr>
          <w:cantSplit/>
          <w:trHeight w:val="102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Методы измерения угловых координат. Ошибки измерения угловых координат.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3A" w:rsidRPr="00875C8C">
        <w:trPr>
          <w:cantSplit/>
          <w:trHeight w:val="52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Разрешающая способность по угловым координатам.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Системы стабилизации уровня ложных тревог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Критерии обнаружения.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29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Методы формирования адаптивного порога обнаружения. Оценка потерь в обнаружение полезного сигнала.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Активные помехи и методы борьбы с ними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27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Общие сведения об активных помехах. Дальность обнаружения целей при воздействии активных помех.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2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Методы защиты РЛС от активных помех. 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РЛС от пассивных помех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80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Общие сведения о пассивных  помехах. Физические основы доплеровских методов селекции движущихся целей. Методы защиты РЛС от пассивных помех помех.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02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 Вторичная обработка радиолокационной информации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23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Задачи вторичной обработки. Идентификация траекторий. Точность определения местоположения и вектора скорости по данным измерений.  Особенности определения траекторий маневрирующих целей.  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 Распознавание радиолокационных целей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Задачи распознавания.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Распознавание по сигнальным признакам.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2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Распознавание по траекторным признакам.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13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127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и оценка основных технических характеристик радиотехнических систем специального назначения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0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системного проектирования. Обоснование требований к радиолокационным комплексам.  Расчет основных тактико-технических характеристик РЛС.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102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Современные средства высокоточного оружия радиоэлектронного противодействия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3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Основные виды высокоточного оружия и систем наведения. Методы активной защиты. Оптико-электронное противодействие. Радиоэлектронной противодействие. Защита РЛС.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4283A" w:rsidRDefault="0094283A" w:rsidP="00CE51D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Текущий контроль успеваемости проходит в рамках занятий семинарского типа. Итоговый контроль осуществляется на экзамене.</w:t>
      </w:r>
    </w:p>
    <w:p w:rsidR="0094283A" w:rsidRPr="00CE51D6" w:rsidRDefault="0094283A" w:rsidP="00CE51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pStyle w:val="ad"/>
        <w:ind w:left="0" w:firstLine="567"/>
        <w:jc w:val="both"/>
        <w:rPr>
          <w:rFonts w:ascii="Times New Roman" w:hAnsi="Times New Roman"/>
        </w:rPr>
      </w:pPr>
      <w:r w:rsidRPr="00CE51D6">
        <w:rPr>
          <w:rFonts w:ascii="Times New Roman" w:hAnsi="Times New Roman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лекционных и практических занятий.</w:t>
      </w:r>
    </w:p>
    <w:p w:rsidR="0094283A" w:rsidRPr="00CE51D6" w:rsidRDefault="0094283A" w:rsidP="00CE51D6">
      <w:pPr>
        <w:pStyle w:val="Style4"/>
        <w:widowControl/>
        <w:tabs>
          <w:tab w:val="left" w:pos="993"/>
        </w:tabs>
        <w:ind w:firstLine="567"/>
        <w:jc w:val="both"/>
        <w:rPr>
          <w:rStyle w:val="FontStyle53"/>
          <w:sz w:val="24"/>
          <w:szCs w:val="24"/>
        </w:rPr>
      </w:pPr>
      <w:r w:rsidRPr="00CE51D6">
        <w:rPr>
          <w:rStyle w:val="FontStyle53"/>
          <w:sz w:val="24"/>
          <w:szCs w:val="24"/>
        </w:rPr>
        <w:t>Образовательные технологии, способствующие формированию компетенций:</w:t>
      </w: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используемые на занятиях лекционного типа: </w:t>
      </w: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используемые на занятиях практического типа: </w:t>
      </w:r>
    </w:p>
    <w:p w:rsidR="0094283A" w:rsidRPr="00CE51D6" w:rsidRDefault="0094283A" w:rsidP="00CE51D6">
      <w:pPr>
        <w:pStyle w:val="21"/>
        <w:tabs>
          <w:tab w:val="left" w:pos="993"/>
        </w:tabs>
        <w:ind w:firstLine="567"/>
        <w:rPr>
          <w:rFonts w:ascii="Times New Roman" w:hAnsi="Times New Roman"/>
        </w:rPr>
      </w:pPr>
      <w:r w:rsidRPr="00CE51D6">
        <w:rPr>
          <w:rFonts w:ascii="Times New Roman" w:hAnsi="Times New Roman"/>
        </w:rPr>
        <w:t xml:space="preserve">- регламентированная самостоятельная деятельность студентов; 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5.1 Темы лабораторных занятий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1. Оптимальные фильтры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5.2 Вопросы, которые должны быть проработаны в ходе самостоятельной работы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1. Определения и основные свойства оптимальных фильтров.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2. Оптимальные фильтры для видеосигнала.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3. Оптимальный фильтр для ЛЧМ сигнала.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4. Формирование ЛЧМ сигналов и оптимальная фильтрация с помощью ДУЛЗ.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Самостоятельная работа проводится обучающимися с помощью основной и дополнительной  учебной литературы и контролируется на экзамене, допуске к лабораторным работам и приемке отчета по лабораторным работам.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</w:t>
      </w:r>
      <w:r w:rsidRPr="00CE51D6">
        <w:rPr>
          <w:rFonts w:ascii="Times New Roman" w:hAnsi="Times New Roman" w:cs="Times New Roman"/>
          <w:sz w:val="24"/>
          <w:szCs w:val="24"/>
        </w:rPr>
        <w:t>)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6.1 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i/>
          <w:iCs/>
          <w:sz w:val="24"/>
          <w:szCs w:val="24"/>
        </w:rPr>
        <w:t>ПК-14.</w:t>
      </w:r>
      <w:r w:rsidRPr="00CE51D6">
        <w:rPr>
          <w:rFonts w:ascii="Times New Roman" w:hAnsi="Times New Roman" w:cs="Times New Roman"/>
          <w:sz w:val="24"/>
          <w:szCs w:val="24"/>
        </w:rPr>
        <w:t xml:space="preserve"> Способность проводить построение математических моделей объектов и процессов, выбирать методы их исследования и разрабатывать алгоритмы их реализации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89"/>
        <w:gridCol w:w="1190"/>
        <w:gridCol w:w="1190"/>
        <w:gridCol w:w="1190"/>
        <w:gridCol w:w="1190"/>
        <w:gridCol w:w="1190"/>
        <w:gridCol w:w="1190"/>
      </w:tblGrid>
      <w:tr w:rsidR="0094283A" w:rsidRPr="00CE51D6" w:rsidTr="00CE51D6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94283A" w:rsidRPr="00CE51D6" w:rsidTr="00CE51D6">
        <w:trPr>
          <w:cantSplit/>
          <w:tblHeader/>
        </w:trPr>
        <w:tc>
          <w:tcPr>
            <w:tcW w:w="1242" w:type="dxa"/>
            <w:vMerge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94283A" w:rsidRPr="00A90FB2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Знать методы построения математических моделей объектов и процессов специальных радиотехнических систем;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основном материале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94283A" w:rsidRPr="00A90FB2" w:rsidRDefault="0094283A">
            <w:pPr>
              <w:tabs>
                <w:tab w:val="num" w:pos="0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Уметь проводить исследование математических моделей объектов и процессов специальных радиотехнических систем;</w:t>
            </w: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Владеть аппаратом разработки алгоритмов реализацииматематических моделей объектов и процессов специальных радиотехнических систем.</w:t>
            </w: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владение навыком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Достаточное владение навыком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4283A" w:rsidRDefault="0094283A">
      <w:pPr>
        <w:pStyle w:val="a5"/>
        <w:ind w:left="142" w:right="-426"/>
        <w:rPr>
          <w:rFonts w:ascii="Times New Roman" w:hAnsi="Times New Roman" w:cs="Times New Roman"/>
          <w:sz w:val="24"/>
          <w:szCs w:val="24"/>
        </w:rPr>
      </w:pPr>
    </w:p>
    <w:p w:rsidR="0094283A" w:rsidRDefault="0094283A" w:rsidP="00CE51D6">
      <w:pPr>
        <w:pStyle w:val="a5"/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ПК-15.</w:t>
      </w:r>
      <w:r>
        <w:rPr>
          <w:rFonts w:ascii="Times New Roman" w:hAnsi="Times New Roman" w:cs="Times New Roman"/>
          <w:sz w:val="24"/>
          <w:szCs w:val="24"/>
        </w:rPr>
        <w:t>Способность проводить оптимизацию параметров радиотехнических систем (устройств) с использованием различных методов исследований</w:t>
      </w:r>
    </w:p>
    <w:p w:rsidR="0094283A" w:rsidRDefault="0094283A">
      <w:pPr>
        <w:pStyle w:val="a5"/>
        <w:spacing w:line="240" w:lineRule="auto"/>
        <w:ind w:left="142" w:right="-426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89"/>
        <w:gridCol w:w="1190"/>
        <w:gridCol w:w="1190"/>
        <w:gridCol w:w="1190"/>
        <w:gridCol w:w="1190"/>
        <w:gridCol w:w="1190"/>
        <w:gridCol w:w="1190"/>
      </w:tblGrid>
      <w:tr w:rsidR="0094283A" w:rsidRPr="00CE51D6" w:rsidTr="00CE51D6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94283A" w:rsidRPr="00CE51D6" w:rsidTr="00CE51D6">
        <w:trPr>
          <w:cantSplit/>
          <w:tblHeader/>
        </w:trPr>
        <w:tc>
          <w:tcPr>
            <w:tcW w:w="1242" w:type="dxa"/>
            <w:vMerge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94283A" w:rsidRPr="00A90FB2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Знать методы оптимизации специальных радиотехнических систем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94283A" w:rsidRPr="00A90FB2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Уметь проводить оптимизацию основных  параметров специальных радиотехнических систем</w:t>
            </w:r>
          </w:p>
          <w:p w:rsidR="0094283A" w:rsidRPr="00A90FB2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проводить оптимизацию параметров радиотехнических систем</w:t>
            </w: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Владеть аппаратом оптимизации параметров специальных радиотехнических систем с использованием различных методов исследований</w:t>
            </w: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владение навыком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Достаточное владение навыком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20 – 50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4283A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6.2 Описание шкал оценивания </w:t>
      </w: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понимания студентами изученного материала</w:t>
      </w: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оценок:</w:t>
      </w: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1"/>
        <w:gridCol w:w="7466"/>
      </w:tblGrid>
      <w:tr w:rsidR="0094283A" w:rsidRPr="00CE51D6" w:rsidTr="00CE51D6">
        <w:trPr>
          <w:trHeight w:val="330"/>
          <w:tblHeader/>
        </w:trPr>
        <w:tc>
          <w:tcPr>
            <w:tcW w:w="2341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CE51D6">
              <w:rPr>
                <w:rFonts w:ascii="Times New Roman" w:hAnsi="Times New Roman" w:cs="Times New Roman"/>
                <w:b/>
                <w:bCs/>
                <w:snapToGrid w:val="0"/>
              </w:rPr>
              <w:t>Оценка</w:t>
            </w:r>
          </w:p>
        </w:tc>
        <w:tc>
          <w:tcPr>
            <w:tcW w:w="7466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CE51D6">
              <w:rPr>
                <w:rFonts w:ascii="Times New Roman" w:hAnsi="Times New Roman" w:cs="Times New Roman"/>
                <w:b/>
                <w:bCs/>
                <w:snapToGrid w:val="0"/>
              </w:rPr>
              <w:t>Уровень подготовки</w:t>
            </w:r>
          </w:p>
        </w:tc>
      </w:tr>
      <w:tr w:rsidR="0094283A" w:rsidRPr="00CE51D6" w:rsidTr="00CE51D6">
        <w:trPr>
          <w:trHeight w:val="330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Превосходно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CE51D6">
              <w:rPr>
                <w:rFonts w:ascii="Times New Roman" w:hAnsi="Times New Roman" w:cs="Times New Roman"/>
              </w:rPr>
              <w:t>тудент дал полный и развернутый ответ на все теоретические вопросы билета, подтверждая теоретический материал практическими примерами. Студент активно работал на практических занятиях.</w:t>
            </w:r>
          </w:p>
          <w:p w:rsidR="0094283A" w:rsidRPr="00CE51D6" w:rsidRDefault="0094283A" w:rsidP="00CE51D6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CE51D6">
              <w:rPr>
                <w:rFonts w:ascii="Times New Roman" w:hAnsi="Times New Roman" w:cs="Times New Roman"/>
              </w:rPr>
              <w:t>100 %-ное выполнение контрольных экзаменационных заданий</w:t>
            </w:r>
            <w:r w:rsidRPr="00CE51D6">
              <w:rPr>
                <w:rFonts w:ascii="Times New Roman" w:hAnsi="Times New Roman" w:cs="Times New Roman"/>
              </w:rPr>
              <w:tab/>
            </w:r>
          </w:p>
        </w:tc>
      </w:tr>
      <w:tr w:rsidR="0094283A" w:rsidRPr="00CE51D6" w:rsidTr="00CE51D6">
        <w:trPr>
          <w:trHeight w:val="655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Отлично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Высокий уровень подготовки с незначительными ошибками. С</w:t>
            </w:r>
            <w:r w:rsidRPr="00CE51D6">
              <w:rPr>
                <w:rFonts w:ascii="Times New Roman" w:hAnsi="Times New Roman" w:cs="Times New Roman"/>
              </w:rPr>
              <w:t>тудент дал полный и развернутый ответ на все теоретические вопросы билета, подтверждает теоретический материал практическими примерами.  Студент активно работал на практических занятиях.</w:t>
            </w:r>
          </w:p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</w:rPr>
              <w:t>Выполнение контрольных экзаменационных заданий на 90% и выше</w:t>
            </w:r>
          </w:p>
        </w:tc>
      </w:tr>
      <w:tr w:rsidR="0094283A" w:rsidRPr="00CE51D6" w:rsidTr="00CE51D6">
        <w:trPr>
          <w:trHeight w:val="655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Очень хорошо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 xml:space="preserve">Хорошая подготовка. </w:t>
            </w:r>
            <w:r w:rsidRPr="00CE51D6">
              <w:rPr>
                <w:rFonts w:ascii="Times New Roman" w:hAnsi="Times New Roman" w:cs="Times New Roman"/>
              </w:rPr>
              <w:t>Студент дает ответ на все теоретические вопросы билета при наличии неточностей.</w:t>
            </w:r>
          </w:p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Студент активно работал на практических занятиях.</w:t>
            </w:r>
          </w:p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</w:rPr>
              <w:t>Выполнение контрольных экзаменационных заданий от 80 до 90%.</w:t>
            </w:r>
          </w:p>
        </w:tc>
      </w:tr>
      <w:tr w:rsidR="0094283A" w:rsidRPr="00CE51D6" w:rsidTr="00CE51D6">
        <w:trPr>
          <w:trHeight w:val="570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Хорошо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CE51D6">
              <w:rPr>
                <w:rFonts w:ascii="Times New Roman" w:hAnsi="Times New Roman" w:cs="Times New Roman"/>
              </w:rPr>
              <w:t>Студент дает полный ответ на все теоретические вопросы билета при наличии неточностей.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94283A" w:rsidRPr="00CE51D6" w:rsidRDefault="0094283A" w:rsidP="00CE51D6">
            <w:pPr>
              <w:pStyle w:val="21"/>
              <w:rPr>
                <w:snapToGrid w:val="0"/>
                <w:sz w:val="22"/>
                <w:szCs w:val="22"/>
              </w:rPr>
            </w:pPr>
            <w:r w:rsidRPr="00CE51D6">
              <w:rPr>
                <w:sz w:val="22"/>
                <w:szCs w:val="22"/>
              </w:rPr>
              <w:t xml:space="preserve">Выполнение контрольных экзаменационных заданий от 70 до 80%. </w:t>
            </w:r>
          </w:p>
        </w:tc>
      </w:tr>
      <w:tr w:rsidR="0094283A" w:rsidRPr="00CE51D6" w:rsidTr="00CE51D6">
        <w:trPr>
          <w:trHeight w:val="284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Удовлетворительно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 xml:space="preserve">Минимально достаточный уровень подготовки. </w:t>
            </w:r>
            <w:r w:rsidRPr="00CE51D6">
              <w:rPr>
                <w:rFonts w:ascii="Times New Roman" w:hAnsi="Times New Roman" w:cs="Times New Roman"/>
              </w:rPr>
              <w:t>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</w:rPr>
              <w:t>Выполнение контрольных экзаменационных заданий от 50 до 70%.</w:t>
            </w:r>
          </w:p>
        </w:tc>
      </w:tr>
      <w:tr w:rsidR="0094283A" w:rsidRPr="00CE51D6" w:rsidTr="00CE51D6">
        <w:trPr>
          <w:trHeight w:val="570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Неудовлетворительно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pStyle w:val="ad"/>
              <w:suppressLineNumbers/>
              <w:ind w:left="0"/>
              <w:jc w:val="both"/>
              <w:rPr>
                <w:sz w:val="22"/>
                <w:szCs w:val="22"/>
              </w:rPr>
            </w:pPr>
            <w:r w:rsidRPr="00CE51D6">
              <w:rPr>
                <w:snapToGrid w:val="0"/>
                <w:sz w:val="22"/>
                <w:szCs w:val="22"/>
              </w:rPr>
              <w:t>Подготовка недостаточная и требует дополнительного изучения материала.</w:t>
            </w:r>
            <w:r w:rsidRPr="00CE51D6">
              <w:rPr>
                <w:sz w:val="22"/>
                <w:szCs w:val="22"/>
              </w:rPr>
              <w:t xml:space="preserve"> Студент дает ошибочные ответы, как на теоретические вопросы билета, так и на наводящие и дополнительные вопросы экзаменатора.</w:t>
            </w:r>
          </w:p>
          <w:p w:rsidR="0094283A" w:rsidRPr="00CE51D6" w:rsidRDefault="0094283A" w:rsidP="00CE51D6">
            <w:pPr>
              <w:pStyle w:val="ad"/>
              <w:suppressLineNumbers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</w:rPr>
              <w:t>Выполнение контрольных экзаменационных заданий до 50%.</w:t>
            </w:r>
          </w:p>
        </w:tc>
      </w:tr>
      <w:tr w:rsidR="0094283A" w:rsidRPr="00CE51D6" w:rsidTr="00CE51D6">
        <w:trPr>
          <w:trHeight w:val="298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Плохо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Подготовка абсолютно недостаточная. Студент не отвечает на поставленные вопросы.</w:t>
            </w:r>
          </w:p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</w:rPr>
              <w:t>Выполнение контрольных экзаменационных заданий</w:t>
            </w:r>
            <w:r w:rsidRPr="00CE51D6">
              <w:rPr>
                <w:rFonts w:ascii="Times New Roman" w:hAnsi="Times New Roman" w:cs="Times New Roman"/>
              </w:rPr>
              <w:br/>
              <w:t xml:space="preserve">менее 20 %. </w:t>
            </w:r>
          </w:p>
        </w:tc>
      </w:tr>
    </w:tbl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4283A" w:rsidRPr="00CE51D6" w:rsidRDefault="0094283A" w:rsidP="00CE51D6">
      <w:pPr>
        <w:pStyle w:val="a5"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Для оценивания результатов обучения в виде </w:t>
      </w:r>
      <w:r w:rsidRPr="00CE51D6">
        <w:rPr>
          <w:rFonts w:ascii="Times New Roman" w:hAnsi="Times New Roman" w:cs="Times New Roman"/>
          <w:b/>
          <w:bCs/>
          <w:sz w:val="24"/>
          <w:szCs w:val="24"/>
          <w:u w:val="single"/>
        </w:rPr>
        <w:t>знаний</w:t>
      </w: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используются следующие процедуры и технологии: 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- устные и письменные ответы на вопросы.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Для оценивания результатов обучения в виде </w:t>
      </w:r>
      <w:r w:rsidRPr="00CE51D6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умений</w:t>
      </w: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CE51D6">
        <w:rPr>
          <w:rFonts w:ascii="Times New Roman" w:hAnsi="Times New Roman" w:cs="Times New Roman"/>
          <w:b/>
          <w:bCs/>
          <w:sz w:val="24"/>
          <w:szCs w:val="24"/>
          <w:u w:val="single"/>
        </w:rPr>
        <w:t>владений</w:t>
      </w: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используются следующие процедуры и технологии:</w:t>
      </w:r>
    </w:p>
    <w:p w:rsidR="0094283A" w:rsidRPr="00CE51D6" w:rsidRDefault="0094283A" w:rsidP="00CE51D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51D6">
        <w:rPr>
          <w:rFonts w:ascii="Times New Roman" w:hAnsi="Times New Roman" w:cs="Times New Roman"/>
          <w:sz w:val="24"/>
          <w:szCs w:val="24"/>
          <w:lang w:eastAsia="en-US"/>
        </w:rPr>
        <w:t>- практические контрольные задания.</w:t>
      </w:r>
    </w:p>
    <w:p w:rsidR="0094283A" w:rsidRPr="00CE51D6" w:rsidRDefault="0094283A" w:rsidP="00CE51D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94283A" w:rsidRPr="00CE51D6" w:rsidRDefault="0094283A" w:rsidP="00CE51D6">
      <w:pPr>
        <w:pStyle w:val="a5"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Экзаменационные вопросы для оценки сформированности компетенций ПК-14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Классификация РЛС. Структурные схемы РЛС. Параметры цели, определяемые РЛС.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Принципы и методы радиолокационного измерения координат и скоростей целей.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Показатели качества РЛС.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Рассеивающие свойства целей, качественное описание, ЭПР цели, матрица рассеяния.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Закон распределения амплитуды и мощности радиолокационных сигналов от сложной цели.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 Спектр флуктуаций и функция корреляции радиолокационных сигналов.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Модели радиолокационных сигналов, постановка статистической задачи обнаружения цели.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Критерии оптимальности обнаружения сигналов, отношение правдоподобия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Обнаружение известного сигнала, обнаружение сигнала с флуктуирующими параметрами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Схемы оптимальных обнаружителей с коррелятором и согласованным фильтром.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Накопители импульсных сигналов.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Разрешение сигналов. Разрешающая способность по угловым координатам, дальности и радиальной скорости.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Разрешающая способность по дальности и радиальной скорости одновременно. Функция неопределенности сигналов.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Потенциальная точность измерения параметров радиолокационных сигналов. Байесовская оценка измеряемого параметра и точности измерения.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Потенциальная точность измерения дальности, радиальной скорости, угловых координат.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Многоканальная, одноканальная и дифференциального типа схемы оптимальных измерителей параметров сигналов.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Следящие и неследящие измерители дальности.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Следящие и неследящие измерители радиальной скорости.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Следящие и неследящие измерители угловых координат.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Уравнение дальности радиолокации.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Пороговые устройства.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Методы защиты от активных помех.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Методы защиты от пассивных помех.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Идентификация траекторий. Точность определения местоположения и вектора скорости по данным измерений.  Особенности определения траекторий маневрирующих целей.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Распознавание радиолокационных целей.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Обоснование и расчет основных характеристик РЛС.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Методы защиты от высокоточного оружия.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Типовые задачи для оценивания сформированности умений и навыков по компетенциям ПК-14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1. Определить порядок выбора и оптимизации основных технических показателей РЛС.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2. Провести расчет основных технических показателей импульсной РЛС.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3. Провести расчет основных технических показателей РЛС с непрерывным излучением.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4. Нарисовать типовую структурную схему многоканальной доплеровской импульсной РЛС обнаружения кругового обзора.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5. Объяснить задачи и методы обеспечения помехозащищенности РЛС от помех различного типа.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6. Объяснить задачи и методы обеспечения электромагнитной совместимости РЛС.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CE5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Типовые задачи для оценивания сформированности умений и навыков по компетенциям ПК-15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1. Обосновать и оценить помехозащищенность импульсной РЛС от активных помех с различных методах защиты.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2. Обосновать и оценить помехозащищенность импульсной РЛС от пассивных помех при различных методах защиты.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3. Обосновать и оценить разрешающую способность по дальности и угловым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координатам при различным типах сигнала параметрах антенны. 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4. Рассчитать параметры радиолокационного сигнала для обеспечения заданных характеристик РЛС по дальности и разрешающей способности.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5. Рассчитать параметры радиолокационного сигнала для обеспечения заданных характеристик РЛС по скорости и защите от пассивных помех.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  <w:lang w:eastAsia="ru-RU"/>
        </w:rPr>
        <w:t>Задача 6. Рассчитать параметры радиолокационного сигнала для обеспечения заданных характеристик РЛС по скорости и дальности одновременно.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94283A" w:rsidRPr="00CE51D6" w:rsidRDefault="0094283A" w:rsidP="00CE51D6">
      <w:pPr>
        <w:pStyle w:val="a5"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1. Статистическая теория радиотехнических систем дистанционного зондирования и радиолокации, Волосюк В.К., Кравченко В.Ф., Изд. «Физматлит», 2008, 704 с. электронный ресурс ЭБС Лань https://e.lanbook.com/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2. Ботов, М. И. Введение в теорию радиолокационных систем [Электронный ресурс] : монография / М. И. Ботов, В. А. Вяхирев, В. В. Девотчак; ред. М. И. Ботов. - Красноярск: Сиб. федер. ун-т, 2012. - 394 с. -ЭБС "КОНСУЛЬТАНТ СТУДЕНТА" http://www.studentlibrary.ru/ ISBN 978-5-7638-2740-8. 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1. Адаптивные алгоритмы компенсации помех/ Д.Н.Ивлев, И.Я.Орлов, А.В.Сорокина, Е.С.Фитасов / Учебно-методическое пособие, Н.Новгород: издательство ННГУ, 2015, 75 с. http://www.rf.unn.ru/rus/chairs/k7/RF_NNSU/Clutter.pdf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2. Современные методы пространственной обработки сигналов в радиосистемах с антенными решётками: учеб. пособие / В.Т. Ермолаев, А.Г. Флаксман. – Нижний Новгород, 2008. – 171 с. (15 экз.)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в) программное обеспечение и Интернет-ресурсы </w:t>
      </w:r>
    </w:p>
    <w:p w:rsidR="0094283A" w:rsidRPr="00CE51D6" w:rsidRDefault="00064176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4283A" w:rsidRPr="00CE51D6">
          <w:rPr>
            <w:rStyle w:val="aa"/>
            <w:rFonts w:ascii="Times New Roman" w:hAnsi="Times New Roman" w:cs="Times New Roman"/>
            <w:sz w:val="24"/>
            <w:szCs w:val="24"/>
          </w:rPr>
          <w:t>https://e.lanbook.com/</w:t>
        </w:r>
      </w:hyperlink>
    </w:p>
    <w:p w:rsidR="0094283A" w:rsidRPr="00CE51D6" w:rsidRDefault="00064176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8" w:history="1">
        <w:r w:rsidR="0094283A" w:rsidRPr="00CE51D6">
          <w:rPr>
            <w:rStyle w:val="aa"/>
            <w:rFonts w:ascii="Times New Roman" w:hAnsi="Times New Roman" w:cs="Times New Roman"/>
            <w:sz w:val="24"/>
            <w:szCs w:val="24"/>
          </w:rPr>
          <w:t>http://www.studentlibrary.ru/book/ISBN9785703833186.html</w:t>
        </w:r>
      </w:hyperlink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CE51D6">
        <w:rPr>
          <w:rStyle w:val="aa"/>
          <w:rFonts w:ascii="Times New Roman" w:hAnsi="Times New Roman" w:cs="Times New Roman"/>
          <w:sz w:val="24"/>
          <w:szCs w:val="24"/>
        </w:rPr>
        <w:t>http://znanium.com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Лекционный зал, аудитории для практических занятий в группах, мультимедийный проектор.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CE51D6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ФГОС ВПО/ВО с учетом рекомендаций и ОПОП ВПО по направлению </w:t>
      </w:r>
      <w:r w:rsidR="009E3F48" w:rsidRPr="00CE51D6">
        <w:rPr>
          <w:rFonts w:ascii="Times New Roman" w:hAnsi="Times New Roman" w:cs="Times New Roman"/>
          <w:sz w:val="24"/>
          <w:szCs w:val="24"/>
        </w:rPr>
        <w:t xml:space="preserve">11.05.02 </w:t>
      </w:r>
      <w:r w:rsidRPr="00CE51D6">
        <w:rPr>
          <w:rFonts w:ascii="Times New Roman" w:hAnsi="Times New Roman" w:cs="Times New Roman"/>
          <w:sz w:val="24"/>
          <w:szCs w:val="24"/>
        </w:rPr>
        <w:t>«Специа</w:t>
      </w:r>
      <w:r w:rsidR="009E3F48" w:rsidRPr="00CE51D6">
        <w:rPr>
          <w:rFonts w:ascii="Times New Roman" w:hAnsi="Times New Roman" w:cs="Times New Roman"/>
          <w:sz w:val="24"/>
          <w:szCs w:val="24"/>
        </w:rPr>
        <w:t>льные радиотехнические системы»</w:t>
      </w:r>
      <w:bookmarkEnd w:id="1"/>
      <w:r w:rsidRPr="00CE51D6">
        <w:rPr>
          <w:rFonts w:ascii="Times New Roman" w:hAnsi="Times New Roman" w:cs="Times New Roman"/>
          <w:sz w:val="24"/>
          <w:szCs w:val="24"/>
        </w:rPr>
        <w:t>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Автор (ы) </w:t>
      </w:r>
      <w:r w:rsidR="00CE51D6">
        <w:rPr>
          <w:rFonts w:ascii="Times New Roman" w:hAnsi="Times New Roman" w:cs="Times New Roman"/>
          <w:sz w:val="24"/>
          <w:szCs w:val="24"/>
        </w:rPr>
        <w:t>__________________</w:t>
      </w:r>
      <w:r w:rsidRPr="00CE51D6">
        <w:rPr>
          <w:rFonts w:ascii="Times New Roman" w:hAnsi="Times New Roman" w:cs="Times New Roman"/>
          <w:sz w:val="24"/>
          <w:szCs w:val="24"/>
        </w:rPr>
        <w:t>Фитасов Е.С.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Рецензент (ы) _______________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CE51D6">
        <w:rPr>
          <w:rFonts w:ascii="Times New Roman" w:hAnsi="Times New Roman" w:cs="Times New Roman"/>
          <w:sz w:val="24"/>
          <w:szCs w:val="24"/>
        </w:rPr>
        <w:t>________</w:t>
      </w:r>
      <w:r w:rsidRPr="00CE51D6">
        <w:rPr>
          <w:rFonts w:ascii="Times New Roman" w:hAnsi="Times New Roman" w:cs="Times New Roman"/>
          <w:sz w:val="24"/>
          <w:szCs w:val="24"/>
        </w:rPr>
        <w:t>Канаков В.А.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от </w:t>
      </w:r>
      <w:r w:rsidR="00CE51D6">
        <w:rPr>
          <w:rFonts w:ascii="Times New Roman" w:hAnsi="Times New Roman" w:cs="Times New Roman"/>
          <w:sz w:val="24"/>
          <w:szCs w:val="24"/>
        </w:rPr>
        <w:t xml:space="preserve">«___»_______ </w:t>
      </w:r>
      <w:r w:rsidR="008004DC">
        <w:rPr>
          <w:rFonts w:ascii="Times New Roman" w:hAnsi="Times New Roman" w:cs="Times New Roman"/>
          <w:sz w:val="24"/>
          <w:szCs w:val="24"/>
        </w:rPr>
        <w:t>2020</w:t>
      </w:r>
      <w:r w:rsidRPr="00CE51D6">
        <w:rPr>
          <w:rFonts w:ascii="Times New Roman" w:hAnsi="Times New Roman" w:cs="Times New Roman"/>
          <w:sz w:val="24"/>
          <w:szCs w:val="24"/>
        </w:rPr>
        <w:t xml:space="preserve"> года, протокол № </w:t>
      </w:r>
      <w:r w:rsidR="00CE51D6">
        <w:rPr>
          <w:rFonts w:ascii="Times New Roman" w:hAnsi="Times New Roman" w:cs="Times New Roman"/>
          <w:sz w:val="24"/>
          <w:szCs w:val="24"/>
        </w:rPr>
        <w:t>___</w:t>
      </w:r>
    </w:p>
    <w:sectPr w:rsidR="0094283A" w:rsidRPr="00CE51D6" w:rsidSect="0094283A">
      <w:footerReference w:type="default" r:id="rId9"/>
      <w:pgSz w:w="11906" w:h="16838"/>
      <w:pgMar w:top="1134" w:right="1134" w:bottom="851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DE6" w:rsidRDefault="00B2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23DE6" w:rsidRDefault="00B2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E2" w:rsidRDefault="00064176">
    <w:pPr>
      <w:pStyle w:val="a6"/>
      <w:framePr w:wrap="auto" w:vAnchor="text" w:hAnchor="margin" w:xAlign="outside" w:y="1"/>
      <w:rPr>
        <w:rStyle w:val="a8"/>
        <w:rFonts w:ascii="Times New Roman" w:hAnsi="Times New Roman" w:cs="Times New Roman"/>
      </w:rPr>
    </w:pPr>
    <w:r>
      <w:rPr>
        <w:rStyle w:val="a8"/>
        <w:rFonts w:ascii="Times New Roman" w:hAnsi="Times New Roman" w:cs="Times New Roman"/>
      </w:rPr>
      <w:fldChar w:fldCharType="begin"/>
    </w:r>
    <w:r w:rsidR="00DE7AE2">
      <w:rPr>
        <w:rStyle w:val="a8"/>
        <w:rFonts w:ascii="Times New Roman" w:hAnsi="Times New Roman" w:cs="Times New Roman"/>
      </w:rPr>
      <w:instrText xml:space="preserve">PAGE  </w:instrText>
    </w:r>
    <w:r>
      <w:rPr>
        <w:rStyle w:val="a8"/>
        <w:rFonts w:ascii="Times New Roman" w:hAnsi="Times New Roman" w:cs="Times New Roman"/>
      </w:rPr>
      <w:fldChar w:fldCharType="separate"/>
    </w:r>
    <w:r w:rsidR="008004DC">
      <w:rPr>
        <w:rStyle w:val="a8"/>
        <w:rFonts w:ascii="Times New Roman" w:hAnsi="Times New Roman" w:cs="Times New Roman"/>
        <w:noProof/>
      </w:rPr>
      <w:t>2</w:t>
    </w:r>
    <w:r>
      <w:rPr>
        <w:rStyle w:val="a8"/>
        <w:rFonts w:ascii="Times New Roman" w:hAnsi="Times New Roman" w:cs="Times New Roman"/>
      </w:rPr>
      <w:fldChar w:fldCharType="end"/>
    </w:r>
  </w:p>
  <w:p w:rsidR="00DE7AE2" w:rsidRDefault="00DE7AE2">
    <w:pPr>
      <w:pStyle w:val="a6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DE6" w:rsidRDefault="00B2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23DE6" w:rsidRDefault="00B2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CC8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07EC4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5D4D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3702C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B5C05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DCCC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464A9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7EE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D1C0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6E2C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5087C68"/>
    <w:multiLevelType w:val="hybridMultilevel"/>
    <w:tmpl w:val="8738ECD4"/>
    <w:lvl w:ilvl="0" w:tplc="0419000F">
      <w:start w:val="1"/>
      <w:numFmt w:val="decimal"/>
      <w:lvlText w:val="%1."/>
      <w:lvlJc w:val="left"/>
      <w:pPr>
        <w:ind w:left="1873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2">
    <w:nsid w:val="1C44004E"/>
    <w:multiLevelType w:val="hybridMultilevel"/>
    <w:tmpl w:val="FD4E4AC8"/>
    <w:lvl w:ilvl="0" w:tplc="93C203B8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6165794"/>
    <w:multiLevelType w:val="hybridMultilevel"/>
    <w:tmpl w:val="CF4E8502"/>
    <w:lvl w:ilvl="0" w:tplc="C23AD4E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14">
    <w:nsid w:val="2D333648"/>
    <w:multiLevelType w:val="multilevel"/>
    <w:tmpl w:val="E3E8CDB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5">
    <w:nsid w:val="36C15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3A6862EF"/>
    <w:multiLevelType w:val="hybridMultilevel"/>
    <w:tmpl w:val="3BD0EAEA"/>
    <w:lvl w:ilvl="0" w:tplc="CC2C329A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ascii="Times New Roman" w:hAnsi="Times New Roman" w:cs="Times New Roman"/>
      </w:rPr>
    </w:lvl>
  </w:abstractNum>
  <w:abstractNum w:abstractNumId="1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D156459"/>
    <w:multiLevelType w:val="multilevel"/>
    <w:tmpl w:val="2430C4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9">
    <w:nsid w:val="57D41DB5"/>
    <w:multiLevelType w:val="multilevel"/>
    <w:tmpl w:val="E28245A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21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ascii="Times New Roman" w:hAnsi="Times New Roman" w:cs="Times New Roman" w:hint="default"/>
        <w:i w:val="0"/>
        <w:iCs w:val="0"/>
      </w:r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3"/>
  </w:num>
  <w:num w:numId="5">
    <w:abstractNumId w:val="19"/>
  </w:num>
  <w:num w:numId="6">
    <w:abstractNumId w:val="14"/>
  </w:num>
  <w:num w:numId="7">
    <w:abstractNumId w:val="11"/>
  </w:num>
  <w:num w:numId="8">
    <w:abstractNumId w:val="12"/>
  </w:num>
  <w:num w:numId="9">
    <w:abstractNumId w:val="16"/>
  </w:num>
  <w:num w:numId="10">
    <w:abstractNumId w:val="21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83A"/>
    <w:rsid w:val="00064176"/>
    <w:rsid w:val="008004DC"/>
    <w:rsid w:val="00875C8C"/>
    <w:rsid w:val="008A589A"/>
    <w:rsid w:val="0094283A"/>
    <w:rsid w:val="009E3330"/>
    <w:rsid w:val="009E3F48"/>
    <w:rsid w:val="00A90FB2"/>
    <w:rsid w:val="00B23DE6"/>
    <w:rsid w:val="00CE51D6"/>
    <w:rsid w:val="00D34F7F"/>
    <w:rsid w:val="00DB7457"/>
    <w:rsid w:val="00D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9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8A589A"/>
    <w:pPr>
      <w:tabs>
        <w:tab w:val="num" w:pos="822"/>
      </w:tabs>
      <w:spacing w:after="0" w:line="312" w:lineRule="auto"/>
      <w:ind w:left="822" w:hanging="255"/>
      <w:jc w:val="both"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8A589A"/>
    <w:pPr>
      <w:tabs>
        <w:tab w:val="num" w:pos="643"/>
      </w:tabs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A589A"/>
    <w:pPr>
      <w:spacing w:after="0"/>
      <w:ind w:left="720"/>
      <w:jc w:val="both"/>
    </w:pPr>
    <w:rPr>
      <w:lang w:eastAsia="en-US"/>
    </w:rPr>
  </w:style>
  <w:style w:type="paragraph" w:styleId="a6">
    <w:name w:val="footer"/>
    <w:basedOn w:val="a"/>
    <w:link w:val="a7"/>
    <w:uiPriority w:val="99"/>
    <w:rsid w:val="008A589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A589A"/>
  </w:style>
  <w:style w:type="character" w:styleId="a8">
    <w:name w:val="page number"/>
    <w:basedOn w:val="a0"/>
    <w:uiPriority w:val="99"/>
    <w:rsid w:val="008A589A"/>
  </w:style>
  <w:style w:type="character" w:customStyle="1" w:styleId="a9">
    <w:name w:val="МОЙ"/>
    <w:uiPriority w:val="99"/>
    <w:rsid w:val="008A589A"/>
    <w:rPr>
      <w:sz w:val="28"/>
      <w:szCs w:val="28"/>
    </w:rPr>
  </w:style>
  <w:style w:type="character" w:styleId="aa">
    <w:name w:val="Hyperlink"/>
    <w:uiPriority w:val="99"/>
    <w:rsid w:val="008A589A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8A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A589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uiPriority w:val="99"/>
    <w:rsid w:val="008A589A"/>
    <w:rPr>
      <w:rFonts w:ascii="Times New Roman" w:hAnsi="Times New Roman" w:cs="Times New Roman"/>
      <w:sz w:val="23"/>
      <w:szCs w:val="23"/>
      <w:u w:val="none"/>
    </w:rPr>
  </w:style>
  <w:style w:type="character" w:customStyle="1" w:styleId="author">
    <w:name w:val="author"/>
    <w:uiPriority w:val="99"/>
    <w:rsid w:val="008A589A"/>
  </w:style>
  <w:style w:type="character" w:customStyle="1" w:styleId="value8">
    <w:name w:val="value8"/>
    <w:uiPriority w:val="99"/>
    <w:rsid w:val="008A589A"/>
    <w:rPr>
      <w:sz w:val="22"/>
      <w:szCs w:val="22"/>
    </w:rPr>
  </w:style>
  <w:style w:type="character" w:customStyle="1" w:styleId="hilight4">
    <w:name w:val="hilight4"/>
    <w:uiPriority w:val="99"/>
    <w:rsid w:val="008A589A"/>
    <w:rPr>
      <w:i/>
      <w:iCs/>
    </w:rPr>
  </w:style>
  <w:style w:type="paragraph" w:customStyle="1" w:styleId="21">
    <w:name w:val="Основной текст 21"/>
    <w:basedOn w:val="a"/>
    <w:uiPriority w:val="99"/>
    <w:rsid w:val="008A589A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8A589A"/>
    <w:pPr>
      <w:spacing w:after="0" w:line="240" w:lineRule="auto"/>
      <w:ind w:left="-709"/>
    </w:pPr>
    <w:rPr>
      <w:rFonts w:cs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rsid w:val="008A589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A589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53">
    <w:name w:val="Font Style53"/>
    <w:uiPriority w:val="99"/>
    <w:rsid w:val="008A589A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rsid w:val="008A58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8A589A"/>
    <w:rPr>
      <w:sz w:val="22"/>
      <w:szCs w:val="22"/>
    </w:rPr>
  </w:style>
  <w:style w:type="character" w:styleId="af">
    <w:name w:val="FollowedHyperlink"/>
    <w:uiPriority w:val="99"/>
    <w:rsid w:val="008A589A"/>
    <w:rPr>
      <w:color w:val="800080"/>
      <w:u w:val="single"/>
    </w:rPr>
  </w:style>
  <w:style w:type="paragraph" w:customStyle="1" w:styleId="font5">
    <w:name w:val="font5"/>
    <w:basedOn w:val="a"/>
    <w:uiPriority w:val="99"/>
    <w:rsid w:val="008A589A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paragraph" w:customStyle="1" w:styleId="xl24">
    <w:name w:val="xl24"/>
    <w:basedOn w:val="a"/>
    <w:uiPriority w:val="99"/>
    <w:rsid w:val="008A589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5">
    <w:name w:val="xl25"/>
    <w:basedOn w:val="a"/>
    <w:uiPriority w:val="99"/>
    <w:rsid w:val="008A589A"/>
    <w:pPr>
      <w:pBdr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6">
    <w:name w:val="xl26"/>
    <w:basedOn w:val="a"/>
    <w:uiPriority w:val="99"/>
    <w:rsid w:val="008A589A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7">
    <w:name w:val="xl27"/>
    <w:basedOn w:val="a"/>
    <w:uiPriority w:val="99"/>
    <w:rsid w:val="008A589A"/>
    <w:pPr>
      <w:pBdr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8">
    <w:name w:val="xl28"/>
    <w:basedOn w:val="a"/>
    <w:uiPriority w:val="99"/>
    <w:rsid w:val="008A589A"/>
    <w:pP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9">
    <w:name w:val="xl29"/>
    <w:basedOn w:val="a"/>
    <w:uiPriority w:val="99"/>
    <w:rsid w:val="008A58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0">
    <w:name w:val="xl30"/>
    <w:basedOn w:val="a"/>
    <w:uiPriority w:val="99"/>
    <w:rsid w:val="008A589A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8A589A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8A589A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3">
    <w:name w:val="xl33"/>
    <w:basedOn w:val="a"/>
    <w:uiPriority w:val="99"/>
    <w:rsid w:val="008A589A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4">
    <w:name w:val="xl34"/>
    <w:basedOn w:val="a"/>
    <w:uiPriority w:val="99"/>
    <w:rsid w:val="008A589A"/>
    <w:pPr>
      <w:pBdr>
        <w:top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5">
    <w:name w:val="xl35"/>
    <w:basedOn w:val="a"/>
    <w:uiPriority w:val="99"/>
    <w:rsid w:val="008A589A"/>
    <w:pPr>
      <w:pBdr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6">
    <w:name w:val="xl36"/>
    <w:basedOn w:val="a"/>
    <w:uiPriority w:val="99"/>
    <w:rsid w:val="008A589A"/>
    <w:pPr>
      <w:pBdr>
        <w:bottom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7">
    <w:name w:val="xl37"/>
    <w:basedOn w:val="a"/>
    <w:uiPriority w:val="99"/>
    <w:rsid w:val="008A589A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8">
    <w:name w:val="xl38"/>
    <w:basedOn w:val="a"/>
    <w:uiPriority w:val="99"/>
    <w:rsid w:val="008A589A"/>
    <w:pPr>
      <w:pBdr>
        <w:left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9">
    <w:name w:val="xl39"/>
    <w:basedOn w:val="a"/>
    <w:uiPriority w:val="99"/>
    <w:rsid w:val="008A589A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0">
    <w:name w:val="xl40"/>
    <w:basedOn w:val="a"/>
    <w:uiPriority w:val="99"/>
    <w:rsid w:val="008A589A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1">
    <w:name w:val="xl41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2">
    <w:name w:val="xl42"/>
    <w:basedOn w:val="a"/>
    <w:uiPriority w:val="99"/>
    <w:rsid w:val="008A589A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3">
    <w:name w:val="xl43"/>
    <w:basedOn w:val="a"/>
    <w:uiPriority w:val="99"/>
    <w:rsid w:val="008A589A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4">
    <w:name w:val="xl44"/>
    <w:basedOn w:val="a"/>
    <w:uiPriority w:val="99"/>
    <w:rsid w:val="008A589A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5">
    <w:name w:val="xl45"/>
    <w:basedOn w:val="a"/>
    <w:uiPriority w:val="99"/>
    <w:rsid w:val="008A589A"/>
    <w:pPr>
      <w:pBdr>
        <w:left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6">
    <w:name w:val="xl46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7">
    <w:name w:val="xl47"/>
    <w:basedOn w:val="a"/>
    <w:uiPriority w:val="99"/>
    <w:rsid w:val="008A589A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8">
    <w:name w:val="xl48"/>
    <w:basedOn w:val="a"/>
    <w:uiPriority w:val="99"/>
    <w:rsid w:val="008A589A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9">
    <w:name w:val="xl49"/>
    <w:basedOn w:val="a"/>
    <w:uiPriority w:val="99"/>
    <w:rsid w:val="008A589A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50">
    <w:name w:val="xl50"/>
    <w:basedOn w:val="a"/>
    <w:uiPriority w:val="99"/>
    <w:rsid w:val="008A589A"/>
    <w:pPr>
      <w:pBdr>
        <w:top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1">
    <w:name w:val="xl51"/>
    <w:basedOn w:val="a"/>
    <w:uiPriority w:val="99"/>
    <w:rsid w:val="008A589A"/>
    <w:pPr>
      <w:pBdr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2">
    <w:name w:val="xl52"/>
    <w:basedOn w:val="a"/>
    <w:uiPriority w:val="99"/>
    <w:rsid w:val="008A589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3">
    <w:name w:val="xl53"/>
    <w:basedOn w:val="a"/>
    <w:uiPriority w:val="99"/>
    <w:rsid w:val="008A589A"/>
    <w:pPr>
      <w:pBdr>
        <w:top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4">
    <w:name w:val="xl54"/>
    <w:basedOn w:val="a"/>
    <w:uiPriority w:val="99"/>
    <w:rsid w:val="008A589A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5">
    <w:name w:val="xl55"/>
    <w:basedOn w:val="a"/>
    <w:uiPriority w:val="99"/>
    <w:rsid w:val="008A589A"/>
    <w:pPr>
      <w:pBdr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6">
    <w:name w:val="xl56"/>
    <w:basedOn w:val="a"/>
    <w:uiPriority w:val="99"/>
    <w:rsid w:val="008A589A"/>
    <w:pP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57">
    <w:name w:val="xl57"/>
    <w:basedOn w:val="a"/>
    <w:uiPriority w:val="99"/>
    <w:rsid w:val="008A589A"/>
    <w:pPr>
      <w:pBdr>
        <w:top w:val="single" w:sz="8" w:space="0" w:color="000000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58">
    <w:name w:val="xl58"/>
    <w:basedOn w:val="a"/>
    <w:uiPriority w:val="99"/>
    <w:rsid w:val="008A589A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59">
    <w:name w:val="xl59"/>
    <w:basedOn w:val="a"/>
    <w:uiPriority w:val="99"/>
    <w:rsid w:val="008A589A"/>
    <w:pPr>
      <w:pBdr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0">
    <w:name w:val="xl60"/>
    <w:basedOn w:val="a"/>
    <w:uiPriority w:val="99"/>
    <w:rsid w:val="008A589A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1">
    <w:name w:val="xl61"/>
    <w:basedOn w:val="a"/>
    <w:uiPriority w:val="99"/>
    <w:rsid w:val="008A589A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2">
    <w:name w:val="xl62"/>
    <w:basedOn w:val="a"/>
    <w:uiPriority w:val="99"/>
    <w:rsid w:val="008A589A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3">
    <w:name w:val="xl63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4">
    <w:name w:val="xl64"/>
    <w:basedOn w:val="a"/>
    <w:uiPriority w:val="99"/>
    <w:rsid w:val="008A58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5">
    <w:name w:val="xl65"/>
    <w:basedOn w:val="a"/>
    <w:uiPriority w:val="99"/>
    <w:rsid w:val="008A589A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6">
    <w:name w:val="xl66"/>
    <w:basedOn w:val="a"/>
    <w:uiPriority w:val="99"/>
    <w:rsid w:val="008A589A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7">
    <w:name w:val="xl67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8">
    <w:name w:val="xl68"/>
    <w:basedOn w:val="a"/>
    <w:uiPriority w:val="99"/>
    <w:rsid w:val="008A589A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9">
    <w:name w:val="xl69"/>
    <w:basedOn w:val="a"/>
    <w:uiPriority w:val="99"/>
    <w:rsid w:val="008A589A"/>
    <w:pPr>
      <w:pBdr>
        <w:top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0">
    <w:name w:val="xl70"/>
    <w:basedOn w:val="a"/>
    <w:uiPriority w:val="99"/>
    <w:rsid w:val="008A589A"/>
    <w:pPr>
      <w:pBdr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rsid w:val="008A589A"/>
    <w:pPr>
      <w:pBdr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2">
    <w:name w:val="xl72"/>
    <w:basedOn w:val="a"/>
    <w:uiPriority w:val="99"/>
    <w:rsid w:val="008A589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3">
    <w:name w:val="xl73"/>
    <w:basedOn w:val="a"/>
    <w:uiPriority w:val="99"/>
    <w:rsid w:val="008A589A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rsid w:val="008A58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5">
    <w:name w:val="xl75"/>
    <w:basedOn w:val="a"/>
    <w:uiPriority w:val="99"/>
    <w:rsid w:val="008A58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6">
    <w:name w:val="xl76"/>
    <w:basedOn w:val="a"/>
    <w:uiPriority w:val="99"/>
    <w:rsid w:val="008A589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7">
    <w:name w:val="xl77"/>
    <w:basedOn w:val="a"/>
    <w:uiPriority w:val="99"/>
    <w:rsid w:val="008A58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rsid w:val="008A58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9">
    <w:name w:val="xl79"/>
    <w:basedOn w:val="a"/>
    <w:uiPriority w:val="99"/>
    <w:rsid w:val="008A58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0">
    <w:name w:val="xl80"/>
    <w:basedOn w:val="a"/>
    <w:uiPriority w:val="99"/>
    <w:rsid w:val="008A58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1">
    <w:name w:val="xl81"/>
    <w:basedOn w:val="a"/>
    <w:uiPriority w:val="99"/>
    <w:rsid w:val="008A58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2">
    <w:name w:val="xl82"/>
    <w:basedOn w:val="a"/>
    <w:uiPriority w:val="99"/>
    <w:rsid w:val="008A589A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rsid w:val="008A58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4">
    <w:name w:val="xl84"/>
    <w:basedOn w:val="a"/>
    <w:uiPriority w:val="99"/>
    <w:rsid w:val="008A589A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5">
    <w:name w:val="xl85"/>
    <w:basedOn w:val="a"/>
    <w:uiPriority w:val="99"/>
    <w:rsid w:val="008A589A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rsid w:val="008A589A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7">
    <w:name w:val="xl87"/>
    <w:basedOn w:val="a"/>
    <w:uiPriority w:val="99"/>
    <w:rsid w:val="008A589A"/>
    <w:pPr>
      <w:pBdr>
        <w:top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8">
    <w:name w:val="xl88"/>
    <w:basedOn w:val="a"/>
    <w:uiPriority w:val="99"/>
    <w:rsid w:val="008A589A"/>
    <w:pP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9">
    <w:name w:val="xl89"/>
    <w:basedOn w:val="a"/>
    <w:uiPriority w:val="99"/>
    <w:rsid w:val="008A589A"/>
    <w:pPr>
      <w:pBdr>
        <w:bottom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0">
    <w:name w:val="xl90"/>
    <w:basedOn w:val="a"/>
    <w:uiPriority w:val="99"/>
    <w:rsid w:val="008A58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8A58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8A589A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3">
    <w:name w:val="xl93"/>
    <w:basedOn w:val="a"/>
    <w:uiPriority w:val="99"/>
    <w:rsid w:val="008A58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4">
    <w:name w:val="xl94"/>
    <w:basedOn w:val="a"/>
    <w:uiPriority w:val="99"/>
    <w:rsid w:val="008A589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5">
    <w:name w:val="xl95"/>
    <w:basedOn w:val="a"/>
    <w:uiPriority w:val="99"/>
    <w:rsid w:val="008A589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6">
    <w:name w:val="xl96"/>
    <w:basedOn w:val="a"/>
    <w:uiPriority w:val="99"/>
    <w:rsid w:val="008A589A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7">
    <w:name w:val="xl97"/>
    <w:basedOn w:val="a"/>
    <w:uiPriority w:val="99"/>
    <w:rsid w:val="008A58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8">
    <w:name w:val="xl98"/>
    <w:basedOn w:val="a"/>
    <w:uiPriority w:val="99"/>
    <w:rsid w:val="008A58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8A58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8A58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8A58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8A589A"/>
    <w:pP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8A58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8A58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8A58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8A58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8A589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8A589A"/>
    <w:pPr>
      <w:pBdr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8A58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8A58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8A589A"/>
    <w:pPr>
      <w:pBdr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8A589A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3">
    <w:name w:val="xl113"/>
    <w:basedOn w:val="a"/>
    <w:uiPriority w:val="99"/>
    <w:rsid w:val="008A589A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rsid w:val="008A58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8A58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8A58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8A58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8A589A"/>
    <w:pP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8A58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8A58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8A58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8A58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8A589A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8A589A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8A589A"/>
    <w:pPr>
      <w:pBdr>
        <w:top w:val="single" w:sz="8" w:space="0" w:color="auto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6">
    <w:name w:val="xl126"/>
    <w:basedOn w:val="a"/>
    <w:uiPriority w:val="99"/>
    <w:rsid w:val="008A5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rsid w:val="008A5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29">
    <w:name w:val="xl129"/>
    <w:basedOn w:val="a"/>
    <w:uiPriority w:val="99"/>
    <w:rsid w:val="008A5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30">
    <w:name w:val="xl130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uiPriority w:val="99"/>
    <w:rsid w:val="008A5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32">
    <w:name w:val="xl132"/>
    <w:basedOn w:val="a"/>
    <w:uiPriority w:val="99"/>
    <w:rsid w:val="008A589A"/>
    <w:pPr>
      <w:pBdr>
        <w:top w:val="single" w:sz="8" w:space="0" w:color="auto"/>
        <w:left w:val="single" w:sz="8" w:space="0" w:color="000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33">
    <w:name w:val="xl133"/>
    <w:basedOn w:val="a"/>
    <w:uiPriority w:val="99"/>
    <w:rsid w:val="008A5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rsid w:val="008A5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70383318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Функциональность ограничена</Company>
  <LinksUpToDate>false</LinksUpToDate>
  <CharactersWithSpaces>22701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Students</cp:lastModifiedBy>
  <cp:revision>54</cp:revision>
  <cp:lastPrinted>2018-01-24T21:16:00Z</cp:lastPrinted>
  <dcterms:created xsi:type="dcterms:W3CDTF">2017-01-23T08:52:00Z</dcterms:created>
  <dcterms:modified xsi:type="dcterms:W3CDTF">2021-03-31T07:18:00Z</dcterms:modified>
</cp:coreProperties>
</file>