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0F68A2" w:rsidRDefault="00C10C76" w:rsidP="00C10C76">
      <w:pPr>
        <w:jc w:val="center"/>
      </w:pPr>
      <w:r w:rsidRPr="000F68A2">
        <w:t>МИНИСТЕРСТВО ОБРАЗОВАНИЯ И НАУКИ РОССИЙСКОЙ ФЕДЕРАЦИИ</w:t>
      </w:r>
    </w:p>
    <w:p w:rsidR="00C10C76" w:rsidRPr="000F68A2" w:rsidRDefault="00C10C76" w:rsidP="00C10C76">
      <w:pPr>
        <w:jc w:val="center"/>
        <w:rPr>
          <w:b/>
        </w:rPr>
      </w:pPr>
      <w:r w:rsidRPr="000F68A2">
        <w:rPr>
          <w:b/>
        </w:rPr>
        <w:t xml:space="preserve">Федеральное государственное автономное </w:t>
      </w:r>
    </w:p>
    <w:p w:rsidR="00C10C76" w:rsidRPr="000F68A2" w:rsidRDefault="00C10C76" w:rsidP="00C10C76">
      <w:pPr>
        <w:jc w:val="center"/>
        <w:rPr>
          <w:u w:val="single"/>
        </w:rPr>
      </w:pPr>
      <w:r w:rsidRPr="000F68A2">
        <w:rPr>
          <w:b/>
        </w:rPr>
        <w:t>образовательное учреждение высшего образования</w:t>
      </w:r>
    </w:p>
    <w:p w:rsidR="00C10C76" w:rsidRPr="000F68A2" w:rsidRDefault="00C10C76" w:rsidP="00C10C76">
      <w:pPr>
        <w:jc w:val="center"/>
        <w:rPr>
          <w:b/>
        </w:rPr>
      </w:pPr>
      <w:r w:rsidRPr="000F68A2">
        <w:rPr>
          <w:b/>
        </w:rPr>
        <w:t>«Национальный исследовательский Нижегородский государственный университет им. Н.И. Лобачевского»»</w:t>
      </w:r>
    </w:p>
    <w:p w:rsidR="00C10C76" w:rsidRPr="000F68A2" w:rsidRDefault="00C10C76" w:rsidP="00C10C76">
      <w:pPr>
        <w:spacing w:line="360" w:lineRule="auto"/>
        <w:jc w:val="center"/>
      </w:pPr>
    </w:p>
    <w:p w:rsidR="00C10C76" w:rsidRPr="000F68A2" w:rsidRDefault="00C10C76" w:rsidP="00C10C76">
      <w:pPr>
        <w:spacing w:line="360" w:lineRule="auto"/>
        <w:jc w:val="center"/>
      </w:pPr>
      <w:r w:rsidRPr="000F68A2">
        <w:t>Юридический факультет</w:t>
      </w:r>
    </w:p>
    <w:p w:rsidR="00C10C76" w:rsidRPr="000F68A2" w:rsidRDefault="00C10C76" w:rsidP="00C10C76">
      <w:pPr>
        <w:spacing w:line="360" w:lineRule="auto"/>
      </w:pPr>
    </w:p>
    <w:p w:rsidR="00355B5C" w:rsidRPr="00BD2AAD" w:rsidRDefault="00355B5C" w:rsidP="00355B5C">
      <w:pPr>
        <w:pStyle w:val="a4"/>
        <w:jc w:val="right"/>
        <w:rPr>
          <w:rFonts w:ascii="Times New Roman" w:hAnsi="Times New Roman"/>
        </w:rPr>
      </w:pPr>
      <w:r w:rsidRPr="009C338E">
        <w:rPr>
          <w:rFonts w:ascii="Times New Roman" w:eastAsia="Times New        Roman" w:hAnsi="Times New Roman"/>
          <w:sz w:val="24"/>
          <w:szCs w:val="24"/>
        </w:rPr>
        <w:t>УТВЕРЖДЕНО</w:t>
      </w:r>
    </w:p>
    <w:p w:rsidR="00355B5C" w:rsidRPr="00BD2AAD" w:rsidRDefault="00355B5C" w:rsidP="00355B5C">
      <w:pPr>
        <w:pStyle w:val="a4"/>
        <w:jc w:val="right"/>
        <w:rPr>
          <w:rFonts w:ascii="Times New Roman" w:hAnsi="Times New Roman"/>
        </w:rPr>
      </w:pPr>
      <w:r w:rsidRPr="009C338E">
        <w:rPr>
          <w:rFonts w:ascii="Times New Roman" w:eastAsia="Times New        Roman" w:hAnsi="Times New Roman"/>
          <w:sz w:val="24"/>
          <w:szCs w:val="24"/>
        </w:rPr>
        <w:t>решением президиума Ученого совета ННГУ</w:t>
      </w:r>
    </w:p>
    <w:p w:rsidR="00355B5C" w:rsidRPr="00BD2AAD" w:rsidRDefault="00355B5C" w:rsidP="00355B5C">
      <w:pPr>
        <w:pStyle w:val="a4"/>
        <w:jc w:val="right"/>
        <w:rPr>
          <w:rFonts w:ascii="Times New Roman" w:hAnsi="Times New Roman"/>
        </w:rPr>
      </w:pPr>
      <w:r w:rsidRPr="009C338E">
        <w:rPr>
          <w:rFonts w:ascii="Times New Roman" w:eastAsia="Times New        Roman" w:hAnsi="Times New Roman"/>
          <w:sz w:val="24"/>
          <w:szCs w:val="24"/>
        </w:rPr>
        <w:t>протокол от</w:t>
      </w:r>
    </w:p>
    <w:p w:rsidR="00355B5C" w:rsidRPr="00BD2AAD" w:rsidRDefault="00355B5C" w:rsidP="00355B5C">
      <w:pPr>
        <w:pStyle w:val="a4"/>
        <w:jc w:val="right"/>
        <w:rPr>
          <w:rFonts w:ascii="Times New Roman" w:hAnsi="Times New Roman"/>
        </w:rPr>
      </w:pPr>
      <w:r w:rsidRPr="009C338E">
        <w:rPr>
          <w:rFonts w:ascii="Times New Roman" w:eastAsia="Times New        Roman" w:hAnsi="Times New Roman"/>
          <w:sz w:val="24"/>
          <w:szCs w:val="24"/>
        </w:rPr>
        <w:t xml:space="preserve">«20»  апреля 2021 г. № 1 </w:t>
      </w:r>
    </w:p>
    <w:p w:rsidR="00827CB0" w:rsidRDefault="00827CB0" w:rsidP="00827CB0">
      <w:pPr>
        <w:jc w:val="right"/>
      </w:pPr>
    </w:p>
    <w:p w:rsidR="00C10C76" w:rsidRPr="000F68A2" w:rsidRDefault="00C10C76" w:rsidP="00C10C76">
      <w:pPr>
        <w:spacing w:after="200" w:line="276" w:lineRule="auto"/>
        <w:jc w:val="center"/>
        <w:rPr>
          <w:b/>
        </w:rPr>
      </w:pPr>
    </w:p>
    <w:p w:rsidR="00C10C76" w:rsidRPr="000F68A2" w:rsidRDefault="00C10C76" w:rsidP="00C10C76">
      <w:pPr>
        <w:spacing w:after="200" w:line="276" w:lineRule="auto"/>
        <w:jc w:val="center"/>
        <w:rPr>
          <w:b/>
        </w:rPr>
      </w:pPr>
      <w:r w:rsidRPr="000F68A2">
        <w:rPr>
          <w:b/>
        </w:rPr>
        <w:t>Рабочая программа дисциплины (модуля)</w:t>
      </w:r>
    </w:p>
    <w:p w:rsidR="00A740F4" w:rsidRPr="000F68A2" w:rsidRDefault="00A740F4" w:rsidP="00C10C76">
      <w:pPr>
        <w:spacing w:after="200" w:line="276" w:lineRule="auto"/>
        <w:jc w:val="center"/>
        <w:rPr>
          <w:u w:val="single"/>
        </w:rPr>
      </w:pPr>
      <w:r w:rsidRPr="000F68A2">
        <w:rPr>
          <w:u w:val="single"/>
        </w:rPr>
        <w:t>Гражданский процесс</w:t>
      </w:r>
    </w:p>
    <w:p w:rsidR="00C10C76" w:rsidRPr="000F68A2" w:rsidRDefault="00C10C76" w:rsidP="00C10C76">
      <w:pPr>
        <w:jc w:val="center"/>
        <w:rPr>
          <w:rFonts w:eastAsia="Calibri"/>
          <w:b/>
        </w:rPr>
      </w:pPr>
      <w:r w:rsidRPr="000F68A2">
        <w:rPr>
          <w:rFonts w:eastAsia="Calibri"/>
          <w:b/>
        </w:rPr>
        <w:t>Специальность среднего профессионального образования</w:t>
      </w:r>
    </w:p>
    <w:p w:rsidR="00C10C76" w:rsidRPr="000F68A2" w:rsidRDefault="00C10C76" w:rsidP="00C10C76">
      <w:pPr>
        <w:jc w:val="center"/>
      </w:pPr>
    </w:p>
    <w:p w:rsidR="00C10C76" w:rsidRPr="000F68A2" w:rsidRDefault="00C10C76" w:rsidP="00C10C76">
      <w:pPr>
        <w:jc w:val="center"/>
        <w:rPr>
          <w:u w:val="single"/>
        </w:rPr>
      </w:pPr>
      <w:r w:rsidRPr="000F68A2">
        <w:rPr>
          <w:u w:val="single"/>
        </w:rPr>
        <w:t>40.02.01 Право и организация социального обеспечения</w:t>
      </w:r>
    </w:p>
    <w:p w:rsidR="00C10C76" w:rsidRPr="000F68A2" w:rsidRDefault="00C10C76" w:rsidP="00C10C76">
      <w:pPr>
        <w:jc w:val="center"/>
      </w:pPr>
    </w:p>
    <w:p w:rsidR="00C10C76" w:rsidRPr="000F68A2" w:rsidRDefault="00C10C76" w:rsidP="00C10C76">
      <w:pPr>
        <w:tabs>
          <w:tab w:val="left" w:pos="142"/>
        </w:tabs>
        <w:jc w:val="center"/>
        <w:rPr>
          <w:b/>
        </w:rPr>
      </w:pPr>
      <w:r w:rsidRPr="000F68A2">
        <w:rPr>
          <w:b/>
        </w:rPr>
        <w:t>Квалификация выпускника</w:t>
      </w:r>
    </w:p>
    <w:p w:rsidR="00C10C76" w:rsidRPr="000F68A2" w:rsidRDefault="00C10C76" w:rsidP="00C10C76">
      <w:pPr>
        <w:tabs>
          <w:tab w:val="left" w:pos="142"/>
        </w:tabs>
        <w:jc w:val="center"/>
        <w:rPr>
          <w:u w:val="single"/>
        </w:rPr>
      </w:pPr>
      <w:r w:rsidRPr="000F68A2">
        <w:rPr>
          <w:u w:val="single"/>
        </w:rPr>
        <w:t>Юрист</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rPr>
          <w:b/>
          <w:bCs/>
        </w:rPr>
      </w:pPr>
      <w:r w:rsidRPr="000F68A2">
        <w:rPr>
          <w:b/>
          <w:bCs/>
        </w:rPr>
        <w:t>Форма обучения</w:t>
      </w:r>
    </w:p>
    <w:p w:rsidR="00C10C76" w:rsidRPr="000F68A2" w:rsidRDefault="00C10C76" w:rsidP="00C10C76">
      <w:pPr>
        <w:jc w:val="center"/>
        <w:rPr>
          <w:bCs/>
          <w:u w:val="single"/>
        </w:rPr>
      </w:pPr>
      <w:r w:rsidRPr="000F68A2">
        <w:rPr>
          <w:bCs/>
          <w:u w:val="single"/>
        </w:rPr>
        <w:t>Очная</w:t>
      </w: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Pr="000F68A2" w:rsidRDefault="00C10C76" w:rsidP="00C10C76">
      <w:pPr>
        <w:jc w:val="center"/>
      </w:pPr>
    </w:p>
    <w:p w:rsidR="00C10C76" w:rsidRDefault="00C10C7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Default="00A153E6" w:rsidP="00C10C76">
      <w:pPr>
        <w:jc w:val="center"/>
      </w:pPr>
    </w:p>
    <w:p w:rsidR="00A153E6" w:rsidRPr="000F68A2" w:rsidRDefault="00A153E6" w:rsidP="00C10C76">
      <w:pPr>
        <w:jc w:val="center"/>
      </w:pPr>
    </w:p>
    <w:p w:rsidR="00C10C76" w:rsidRPr="000F68A2" w:rsidRDefault="00C10C76" w:rsidP="00C10C76">
      <w:pPr>
        <w:jc w:val="center"/>
      </w:pPr>
    </w:p>
    <w:p w:rsidR="00C10C76" w:rsidRPr="000F68A2" w:rsidRDefault="00C10C76" w:rsidP="00C10C76">
      <w:pPr>
        <w:tabs>
          <w:tab w:val="left" w:pos="142"/>
        </w:tabs>
        <w:jc w:val="center"/>
      </w:pPr>
      <w:r w:rsidRPr="000F68A2">
        <w:t>Нижний Новгород</w:t>
      </w:r>
    </w:p>
    <w:p w:rsidR="00C10C76" w:rsidRPr="000F68A2" w:rsidRDefault="007D7E8C" w:rsidP="00C10C76">
      <w:pPr>
        <w:tabs>
          <w:tab w:val="left" w:pos="142"/>
        </w:tabs>
        <w:jc w:val="center"/>
      </w:pPr>
      <w:r>
        <w:t>20</w:t>
      </w:r>
      <w:r w:rsidR="00A153E6">
        <w:t>2</w:t>
      </w:r>
      <w:r w:rsidR="00355B5C">
        <w:t>0</w:t>
      </w:r>
    </w:p>
    <w:p w:rsidR="0019029B" w:rsidRPr="000F68A2" w:rsidRDefault="0019029B" w:rsidP="0019029B">
      <w:r w:rsidRPr="000F68A2">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9B" w:rsidRPr="000F68A2" w:rsidRDefault="0019029B" w:rsidP="0019029B"/>
    <w:p w:rsidR="0019029B" w:rsidRPr="000F68A2" w:rsidRDefault="0019029B" w:rsidP="0019029B">
      <w:r w:rsidRPr="000F68A2">
        <w:t>Автор:   _____________________</w:t>
      </w:r>
    </w:p>
    <w:p w:rsidR="0019029B" w:rsidRPr="000F68A2" w:rsidRDefault="0019029B" w:rsidP="0019029B"/>
    <w:p w:rsidR="0019029B" w:rsidRPr="000F68A2" w:rsidRDefault="0019029B" w:rsidP="0019029B">
      <w:pPr>
        <w:jc w:val="both"/>
      </w:pPr>
      <w:r w:rsidRPr="00355B5C">
        <w:t>Программа рассмотрена и одобрена на заседании кафедры (методической комиссии) «</w:t>
      </w:r>
      <w:r w:rsidR="004C3DF0" w:rsidRPr="00355B5C">
        <w:t>2</w:t>
      </w:r>
      <w:r w:rsidR="00355B5C">
        <w:t>6</w:t>
      </w:r>
      <w:r w:rsidRPr="00355B5C">
        <w:t xml:space="preserve">» </w:t>
      </w:r>
      <w:r w:rsidR="00355B5C">
        <w:t>феврал</w:t>
      </w:r>
      <w:r w:rsidR="004C3DF0" w:rsidRPr="00355B5C">
        <w:t xml:space="preserve">я </w:t>
      </w:r>
      <w:r w:rsidRPr="00355B5C">
        <w:t>20</w:t>
      </w:r>
      <w:r w:rsidR="00355B5C">
        <w:t>21</w:t>
      </w:r>
      <w:r w:rsidRPr="00355B5C">
        <w:t xml:space="preserve"> года, протокол №</w:t>
      </w:r>
      <w:r w:rsidR="004C3DF0" w:rsidRPr="00355B5C">
        <w:t xml:space="preserve"> </w:t>
      </w:r>
      <w:r w:rsidR="00355B5C">
        <w:t>5</w:t>
      </w:r>
      <w:r w:rsidR="004C3DF0" w:rsidRPr="00355B5C">
        <w:t>2</w:t>
      </w:r>
      <w:r w:rsidRPr="00355B5C">
        <w:t>.</w:t>
      </w:r>
    </w:p>
    <w:p w:rsidR="0019029B" w:rsidRPr="000F68A2" w:rsidRDefault="0019029B" w:rsidP="0019029B">
      <w:pPr>
        <w:ind w:firstLine="708"/>
        <w:jc w:val="both"/>
      </w:pPr>
    </w:p>
    <w:p w:rsidR="0019029B" w:rsidRPr="000F68A2" w:rsidRDefault="0019029B" w:rsidP="0019029B">
      <w:pPr>
        <w:jc w:val="both"/>
      </w:pPr>
      <w:r w:rsidRPr="000F68A2">
        <w:t>Зав. Кафедрой/председатель комиссии _________________</w:t>
      </w:r>
    </w:p>
    <w:p w:rsidR="00C10C76" w:rsidRPr="000F68A2" w:rsidRDefault="00C10C76" w:rsidP="00C10C76">
      <w:pPr>
        <w:ind w:firstLine="708"/>
      </w:pPr>
    </w:p>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 w:rsidR="00C10C76" w:rsidRPr="000F68A2" w:rsidRDefault="00C10C76" w:rsidP="00C10C76">
      <w:pPr>
        <w:jc w:val="center"/>
        <w:rPr>
          <w:b/>
        </w:rPr>
      </w:pPr>
      <w:r w:rsidRPr="000F68A2">
        <w:rPr>
          <w:b/>
        </w:rPr>
        <w:lastRenderedPageBreak/>
        <w:t>СОДЕРЖАНИЕ</w:t>
      </w:r>
    </w:p>
    <w:p w:rsidR="00C10C76" w:rsidRPr="000F68A2" w:rsidRDefault="00C10C76" w:rsidP="00C10C76">
      <w:pPr>
        <w:jc w:val="center"/>
        <w:rPr>
          <w:b/>
        </w:rPr>
      </w:pPr>
    </w:p>
    <w:p w:rsidR="00C10C76" w:rsidRPr="000F68A2" w:rsidRDefault="00C10C76" w:rsidP="00C10C76">
      <w:pPr>
        <w:numPr>
          <w:ilvl w:val="0"/>
          <w:numId w:val="1"/>
        </w:numPr>
        <w:spacing w:line="360" w:lineRule="auto"/>
        <w:ind w:left="0" w:hanging="357"/>
        <w:jc w:val="both"/>
      </w:pPr>
      <w:r w:rsidRPr="000F68A2">
        <w:t>ПАСПОРТ РАБОЧЕЙ ПРОГРАММЫ ДИСЦИПЛИНЫ…………………..…… стр.4</w:t>
      </w:r>
    </w:p>
    <w:p w:rsidR="00C10C76" w:rsidRPr="000F68A2" w:rsidRDefault="00C10C76" w:rsidP="00C10C76">
      <w:pPr>
        <w:numPr>
          <w:ilvl w:val="0"/>
          <w:numId w:val="1"/>
        </w:numPr>
        <w:spacing w:line="360" w:lineRule="auto"/>
        <w:ind w:left="0" w:hanging="357"/>
        <w:jc w:val="both"/>
      </w:pPr>
      <w:r w:rsidRPr="000F68A2">
        <w:t>СТРУКТУРА И СОДЕРЖАНИЕ ДИСЦИПЛИНЫ…………………………….....стр.5</w:t>
      </w:r>
    </w:p>
    <w:p w:rsidR="00C10C76" w:rsidRPr="000F68A2" w:rsidRDefault="00C10C76" w:rsidP="00C10C76">
      <w:pPr>
        <w:numPr>
          <w:ilvl w:val="0"/>
          <w:numId w:val="1"/>
        </w:numPr>
        <w:spacing w:line="360" w:lineRule="auto"/>
        <w:ind w:left="0" w:hanging="357"/>
        <w:jc w:val="both"/>
      </w:pPr>
      <w:r w:rsidRPr="000F68A2">
        <w:t>УСЛОВИЯ РЕАЛИЗАЦИИ ПРОГР</w:t>
      </w:r>
      <w:r w:rsidR="00F23421">
        <w:t>АММЫ ДИСЦИПЛИНЫ………………..... стр.</w:t>
      </w:r>
      <w:r w:rsidR="00F23421" w:rsidRPr="00466D57">
        <w:t>23</w:t>
      </w:r>
    </w:p>
    <w:p w:rsidR="00C10C76" w:rsidRPr="000F68A2" w:rsidRDefault="00C10C76" w:rsidP="00C10C76">
      <w:pPr>
        <w:numPr>
          <w:ilvl w:val="0"/>
          <w:numId w:val="1"/>
        </w:numPr>
        <w:spacing w:line="360" w:lineRule="auto"/>
        <w:ind w:left="0" w:hanging="357"/>
        <w:jc w:val="both"/>
      </w:pPr>
      <w:r w:rsidRPr="000F68A2">
        <w:t>КОНТРОЛЬ И ОЦЕНКА РЕЗУЛЬТА</w:t>
      </w:r>
      <w:r w:rsidR="00F23421">
        <w:t>ТОВ ОСВОЕНИЯ ДИСЦИПЛИНЫ….  стр.</w:t>
      </w:r>
      <w:r w:rsidR="00F23421">
        <w:rPr>
          <w:lang w:val="en-US"/>
        </w:rPr>
        <w:t>24</w:t>
      </w:r>
    </w:p>
    <w:p w:rsidR="00C10C76" w:rsidRPr="000F68A2" w:rsidRDefault="00C10C76" w:rsidP="00C10C76">
      <w:pPr>
        <w:spacing w:line="360" w:lineRule="auto"/>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spacing w:line="360" w:lineRule="auto"/>
        <w:ind w:left="-284"/>
        <w:jc w:val="both"/>
      </w:pPr>
    </w:p>
    <w:p w:rsidR="00C10C76" w:rsidRDefault="00C10C76" w:rsidP="00C10C76">
      <w:pPr>
        <w:spacing w:line="360" w:lineRule="auto"/>
        <w:ind w:left="-284"/>
        <w:jc w:val="both"/>
      </w:pPr>
    </w:p>
    <w:p w:rsidR="000F68A2" w:rsidRPr="000F68A2" w:rsidRDefault="000F68A2" w:rsidP="00C10C76">
      <w:pPr>
        <w:spacing w:line="360" w:lineRule="auto"/>
        <w:ind w:left="-284"/>
        <w:jc w:val="both"/>
      </w:pPr>
    </w:p>
    <w:p w:rsidR="00C10C76" w:rsidRPr="000F68A2" w:rsidRDefault="00C10C76" w:rsidP="00C10C76">
      <w:pPr>
        <w:spacing w:line="360" w:lineRule="auto"/>
        <w:ind w:left="-284"/>
        <w:jc w:val="both"/>
      </w:pPr>
    </w:p>
    <w:p w:rsidR="00C10C76" w:rsidRPr="000F68A2" w:rsidRDefault="00C10C76" w:rsidP="00C10C76">
      <w:pPr>
        <w:numPr>
          <w:ilvl w:val="0"/>
          <w:numId w:val="2"/>
        </w:numPr>
        <w:jc w:val="center"/>
        <w:rPr>
          <w:b/>
        </w:rPr>
      </w:pPr>
      <w:r w:rsidRPr="000F68A2">
        <w:rPr>
          <w:b/>
        </w:rPr>
        <w:lastRenderedPageBreak/>
        <w:t>ПАСПОРТ РАБОЧЕЙ ПРОГРАММЫ ДИСЦИПЛИНЫ</w:t>
      </w:r>
    </w:p>
    <w:p w:rsidR="0019029B" w:rsidRPr="000F68A2" w:rsidRDefault="0019029B" w:rsidP="0019029B">
      <w:pPr>
        <w:ind w:left="720"/>
        <w:jc w:val="center"/>
        <w:rPr>
          <w:b/>
        </w:rPr>
      </w:pPr>
      <w:r w:rsidRPr="000F68A2">
        <w:rPr>
          <w:b/>
        </w:rPr>
        <w:t>Гражданский процесс</w:t>
      </w:r>
    </w:p>
    <w:p w:rsidR="00C10C76" w:rsidRPr="000F68A2"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Область применения рабочей программы</w:t>
      </w:r>
    </w:p>
    <w:p w:rsidR="00C10C76" w:rsidRPr="000F68A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F68A2">
        <w:rPr>
          <w:b/>
        </w:rPr>
        <w:t>Место дисциплины в структуре программы подготовки специалистов</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среднего звена</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0F68A2">
        <w:t>Данная дисциплина относится к общепр</w:t>
      </w:r>
      <w:r w:rsidR="001B6020" w:rsidRPr="000F68A2">
        <w:t>офессиональным дис</w:t>
      </w:r>
      <w:r w:rsidR="00A740F4" w:rsidRPr="000F68A2">
        <w:t xml:space="preserve">циплинам ОП.08 и преподается в 4 </w:t>
      </w:r>
      <w:r w:rsidRPr="000F68A2">
        <w:t>семестре.</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0F68A2">
        <w:rPr>
          <w:b/>
        </w:rPr>
        <w:t>1.3Цели и задачи дисциплины; требования к результатам освоения дисциплины</w:t>
      </w:r>
    </w:p>
    <w:p w:rsidR="00075F53" w:rsidRPr="000F68A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0F68A2" w:rsidRDefault="00A740F4" w:rsidP="001B6020">
      <w:pPr>
        <w:pStyle w:val="a7"/>
        <w:spacing w:before="0" w:beforeAutospacing="0" w:after="0" w:afterAutospacing="0"/>
        <w:ind w:left="-426"/>
        <w:jc w:val="both"/>
      </w:pPr>
      <w:r w:rsidRPr="000F68A2">
        <w:rPr>
          <w:b/>
        </w:rPr>
        <w:t xml:space="preserve">Цель освоения дисциплины (модуля) </w:t>
      </w:r>
      <w:r w:rsidRPr="000F68A2">
        <w:t>заключается в усвоении норм гражданского процессуального и материального права в совокупности;  изучении роли участников процесса, их процессуальных прав и обязанностей и роли суда;</w:t>
      </w:r>
    </w:p>
    <w:p w:rsidR="002954A0" w:rsidRPr="000F68A2"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A740F4" w:rsidRPr="000F68A2" w:rsidRDefault="00075F53" w:rsidP="00A740F4">
      <w:pPr>
        <w:ind w:left="-426"/>
        <w:jc w:val="both"/>
      </w:pPr>
      <w:r w:rsidRPr="000F68A2">
        <w:rPr>
          <w:color w:val="000000" w:themeColor="text1"/>
        </w:rPr>
        <w:t>Задачи  освоения дисциплины являются:</w:t>
      </w:r>
      <w:r w:rsidR="00466D57" w:rsidRPr="00466D57">
        <w:rPr>
          <w:color w:val="000000" w:themeColor="text1"/>
        </w:rPr>
        <w:t xml:space="preserve"> </w:t>
      </w:r>
      <w:r w:rsidR="00A740F4" w:rsidRPr="000F68A2">
        <w:t xml:space="preserve">ознакомлении с основными принципами и нормами судебного; формировании представления у студентов о системе правоотношений, которые складываются при рассмотрении и разрешении гражданских дел; изучении положения сторон и третьих лиц в гражданском процессе; развитии навыков составления и использования процессуальных документов в профессиональной деятельности; познании судебной практики для правильного применения норм </w:t>
      </w:r>
    </w:p>
    <w:p w:rsidR="00A740F4" w:rsidRPr="000F68A2" w:rsidRDefault="00A740F4" w:rsidP="00A740F4">
      <w:pPr>
        <w:ind w:left="-426"/>
        <w:jc w:val="both"/>
      </w:pPr>
    </w:p>
    <w:p w:rsidR="00075F53" w:rsidRPr="000F68A2" w:rsidRDefault="00391D8C" w:rsidP="00A740F4">
      <w:pPr>
        <w:ind w:left="-426"/>
        <w:jc w:val="both"/>
        <w:rPr>
          <w:color w:val="000000" w:themeColor="text1"/>
        </w:rPr>
      </w:pPr>
      <w:r w:rsidRPr="000F68A2">
        <w:rPr>
          <w:color w:val="000000" w:themeColor="text1"/>
        </w:rPr>
        <w:t>Общие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ОК 9. Ориентироваться в условиях постоянного изменения правовой базы.</w:t>
      </w:r>
    </w:p>
    <w:p w:rsidR="00A740F4" w:rsidRPr="000F68A2" w:rsidRDefault="00A740F4" w:rsidP="00A740F4">
      <w:pPr>
        <w:ind w:left="-426"/>
        <w:jc w:val="both"/>
      </w:pPr>
    </w:p>
    <w:p w:rsidR="001B6020" w:rsidRPr="000F68A2" w:rsidRDefault="001B6020"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0F68A2" w:rsidRDefault="00391D8C"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0F68A2">
        <w:rPr>
          <w:color w:val="000000" w:themeColor="text1"/>
        </w:rPr>
        <w:t>Профессиональные компетенции: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w:t>
      </w:r>
      <w:r w:rsidRPr="000F68A2">
        <w:rPr>
          <w:rFonts w:ascii="Times New Roman" w:hAnsi="Times New Roman" w:cs="Times New Roman"/>
          <w:sz w:val="24"/>
          <w:szCs w:val="24"/>
        </w:rPr>
        <w:lastRenderedPageBreak/>
        <w:t>используя информационно-компьютерные технологии.</w:t>
      </w:r>
    </w:p>
    <w:p w:rsidR="00A740F4" w:rsidRPr="000F68A2" w:rsidRDefault="00A740F4" w:rsidP="00A740F4">
      <w:pPr>
        <w:pStyle w:val="ConsPlusNormal"/>
        <w:ind w:left="-426"/>
        <w:jc w:val="both"/>
        <w:rPr>
          <w:rFonts w:ascii="Times New Roman" w:hAnsi="Times New Roman" w:cs="Times New Roman"/>
          <w:sz w:val="24"/>
          <w:szCs w:val="24"/>
        </w:rPr>
      </w:pPr>
      <w:r w:rsidRPr="000F68A2">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0F68A2"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0F68A2" w:rsidRDefault="00075F53" w:rsidP="001B6020">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В результате освоения дисциплины обучающийся должен знать: </w:t>
      </w:r>
    </w:p>
    <w:p w:rsidR="00A740F4" w:rsidRPr="000F68A2" w:rsidRDefault="00A740F4" w:rsidP="00A740F4">
      <w:pPr>
        <w:ind w:left="-425"/>
      </w:pPr>
      <w:r w:rsidRPr="000F68A2">
        <w:t>З1-Гражданско-процессуальный кодекс Российской Федерации;</w:t>
      </w:r>
    </w:p>
    <w:p w:rsidR="00A740F4" w:rsidRPr="000F68A2" w:rsidRDefault="00A740F4" w:rsidP="00A740F4">
      <w:pPr>
        <w:ind w:left="-425"/>
      </w:pPr>
      <w:r w:rsidRPr="000F68A2">
        <w:t>З2-порядок судебного разбирательства, обжалования, опротестования, исполнения и пересмотра решения суда;</w:t>
      </w:r>
    </w:p>
    <w:p w:rsidR="00A740F4" w:rsidRPr="000F68A2" w:rsidRDefault="00A740F4" w:rsidP="00A740F4">
      <w:pPr>
        <w:ind w:left="-425"/>
      </w:pPr>
      <w:r w:rsidRPr="000F68A2">
        <w:t>З3-формы защиты прав граждан и юридических лиц;</w:t>
      </w:r>
    </w:p>
    <w:p w:rsidR="00A740F4" w:rsidRPr="000F68A2" w:rsidRDefault="00A740F4" w:rsidP="00A740F4">
      <w:pPr>
        <w:ind w:left="-425"/>
      </w:pPr>
      <w:r w:rsidRPr="000F68A2">
        <w:t>З4-виды и порядок гражданского судопроизводства;</w:t>
      </w:r>
    </w:p>
    <w:p w:rsidR="00A740F4" w:rsidRPr="000F68A2" w:rsidRDefault="00A740F4" w:rsidP="00A740F4">
      <w:pPr>
        <w:ind w:left="-425"/>
      </w:pPr>
      <w:r w:rsidRPr="000F68A2">
        <w:t>З5-основные стадии гражданского процесса.</w:t>
      </w:r>
    </w:p>
    <w:p w:rsidR="00A740F4" w:rsidRPr="000F68A2" w:rsidRDefault="00A740F4" w:rsidP="00A740F4">
      <w:pPr>
        <w:pStyle w:val="ConsPlusNormal"/>
        <w:ind w:left="-425"/>
        <w:jc w:val="both"/>
        <w:rPr>
          <w:rFonts w:ascii="Times New Roman" w:hAnsi="Times New Roman" w:cs="Times New Roman"/>
          <w:b/>
          <w:sz w:val="24"/>
          <w:szCs w:val="24"/>
        </w:rPr>
      </w:pPr>
    </w:p>
    <w:p w:rsidR="00860465" w:rsidRPr="000F68A2" w:rsidRDefault="00075F53" w:rsidP="00A740F4">
      <w:pPr>
        <w:pStyle w:val="ConsPlusNormal"/>
        <w:ind w:left="-425"/>
        <w:jc w:val="both"/>
        <w:rPr>
          <w:rFonts w:ascii="Times New Roman" w:hAnsi="Times New Roman" w:cs="Times New Roman"/>
          <w:b/>
          <w:sz w:val="24"/>
          <w:szCs w:val="24"/>
        </w:rPr>
      </w:pPr>
      <w:r w:rsidRPr="000F68A2">
        <w:rPr>
          <w:rFonts w:ascii="Times New Roman" w:hAnsi="Times New Roman" w:cs="Times New Roman"/>
          <w:b/>
          <w:sz w:val="24"/>
          <w:szCs w:val="24"/>
        </w:rPr>
        <w:t>В результате освоения дисциплины обучающийся должен уметь:</w:t>
      </w:r>
    </w:p>
    <w:p w:rsidR="00A740F4" w:rsidRPr="000F68A2" w:rsidRDefault="00A740F4" w:rsidP="00A740F4">
      <w:pPr>
        <w:pStyle w:val="a7"/>
        <w:spacing w:before="0" w:beforeAutospacing="0" w:after="0" w:afterAutospacing="0"/>
        <w:ind w:left="-425"/>
      </w:pPr>
      <w:r w:rsidRPr="000F68A2">
        <w:t>У1-применять на практике нормы гражданско-процессуального права;</w:t>
      </w:r>
    </w:p>
    <w:p w:rsidR="00A740F4" w:rsidRPr="000F68A2" w:rsidRDefault="00A740F4" w:rsidP="00A740F4">
      <w:pPr>
        <w:ind w:left="-425"/>
      </w:pPr>
      <w:r w:rsidRPr="000F68A2">
        <w:t>У2-составлять различные виды гражданско-процессуальных документов;</w:t>
      </w:r>
    </w:p>
    <w:p w:rsidR="00A740F4" w:rsidRPr="000F68A2" w:rsidRDefault="00A740F4" w:rsidP="00A740F4">
      <w:pPr>
        <w:ind w:left="-425"/>
      </w:pPr>
      <w:r w:rsidRPr="000F68A2">
        <w:t>У3-составлять и оформлять претензионно-исковую документацию;</w:t>
      </w:r>
    </w:p>
    <w:p w:rsidR="00A740F4" w:rsidRPr="000F68A2" w:rsidRDefault="00A740F4" w:rsidP="00A740F4">
      <w:pPr>
        <w:ind w:left="-425"/>
      </w:pPr>
      <w:r w:rsidRPr="000F68A2">
        <w:t>У4-применять нормативные правовые акты при разрешении практических ситуаций.</w:t>
      </w:r>
    </w:p>
    <w:p w:rsidR="00075F53" w:rsidRPr="000F68A2" w:rsidRDefault="00075F53" w:rsidP="00075F53">
      <w:pPr>
        <w:pStyle w:val="ConsPlusNormal"/>
        <w:ind w:left="-426"/>
        <w:jc w:val="both"/>
        <w:rPr>
          <w:rFonts w:ascii="Times New Roman" w:hAnsi="Times New Roman" w:cs="Times New Roman"/>
          <w:b/>
          <w:sz w:val="24"/>
          <w:szCs w:val="24"/>
        </w:rPr>
      </w:pPr>
    </w:p>
    <w:p w:rsidR="00075F53" w:rsidRPr="000F68A2" w:rsidRDefault="00075F53" w:rsidP="00075F53">
      <w:pPr>
        <w:pStyle w:val="ConsPlusNormal"/>
        <w:ind w:left="-426"/>
        <w:jc w:val="both"/>
        <w:rPr>
          <w:rFonts w:ascii="Times New Roman" w:hAnsi="Times New Roman" w:cs="Times New Roman"/>
          <w:b/>
          <w:sz w:val="24"/>
          <w:szCs w:val="24"/>
        </w:rPr>
      </w:pPr>
      <w:r w:rsidRPr="000F68A2">
        <w:rPr>
          <w:rFonts w:ascii="Times New Roman" w:hAnsi="Times New Roman" w:cs="Times New Roman"/>
          <w:b/>
          <w:sz w:val="24"/>
          <w:szCs w:val="24"/>
        </w:rPr>
        <w:t xml:space="preserve">1.4 </w:t>
      </w:r>
      <w:r w:rsidRPr="000F68A2">
        <w:rPr>
          <w:rFonts w:ascii="Times New Roman" w:hAnsi="Times New Roman" w:cs="Times New Roman"/>
          <w:b/>
          <w:sz w:val="24"/>
          <w:szCs w:val="24"/>
        </w:rPr>
        <w:tab/>
        <w:t>Трудоемкость дисциплины</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AC7D01">
      <w:pPr>
        <w:ind w:left="-426"/>
        <w:jc w:val="both"/>
      </w:pPr>
      <w:r w:rsidRPr="000F68A2">
        <w:t>Общая трудоемкость</w:t>
      </w:r>
      <w:r w:rsidR="001B6020" w:rsidRPr="000F68A2">
        <w:t xml:space="preserve"> учебной нагрузки обучающегося </w:t>
      </w:r>
      <w:r w:rsidR="00F14EA4" w:rsidRPr="000F68A2">
        <w:t>60</w:t>
      </w:r>
      <w:r w:rsidRPr="000F68A2">
        <w:t xml:space="preserve"> часов, в том числе: обязательной ауд</w:t>
      </w:r>
      <w:r w:rsidR="0055590B" w:rsidRPr="000F68A2">
        <w:t xml:space="preserve">иторной нагрузки </w:t>
      </w:r>
      <w:r w:rsidR="001B6020" w:rsidRPr="000F68A2">
        <w:t xml:space="preserve">обучающегося  </w:t>
      </w:r>
      <w:r w:rsidR="00F14EA4" w:rsidRPr="000F68A2">
        <w:t xml:space="preserve">44 </w:t>
      </w:r>
      <w:r w:rsidR="0055590B" w:rsidRPr="000F68A2">
        <w:t xml:space="preserve"> часа</w:t>
      </w:r>
      <w:r w:rsidRPr="000F68A2">
        <w:t>, самост</w:t>
      </w:r>
      <w:r w:rsidR="0055590B" w:rsidRPr="000F68A2">
        <w:t>о</w:t>
      </w:r>
      <w:r w:rsidR="0019029B" w:rsidRPr="000F68A2">
        <w:t xml:space="preserve">ятельной работы обучающегося </w:t>
      </w:r>
      <w:r w:rsidR="00F14EA4" w:rsidRPr="000F68A2">
        <w:t>12</w:t>
      </w:r>
      <w:r w:rsidR="003A408C">
        <w:t xml:space="preserve"> </w:t>
      </w:r>
      <w:r w:rsidR="0055590B" w:rsidRPr="000F68A2">
        <w:t>часов</w:t>
      </w:r>
      <w:r w:rsidR="00F14EA4" w:rsidRPr="000F68A2">
        <w:t>, консультации – 4 часа.</w:t>
      </w:r>
    </w:p>
    <w:p w:rsidR="00075F53" w:rsidRPr="000F68A2" w:rsidRDefault="00075F53" w:rsidP="00075F53">
      <w:pPr>
        <w:pStyle w:val="ConsPlusNormal"/>
        <w:ind w:left="-426"/>
        <w:jc w:val="both"/>
        <w:rPr>
          <w:rFonts w:ascii="Times New Roman" w:hAnsi="Times New Roman" w:cs="Times New Roman"/>
          <w:sz w:val="24"/>
          <w:szCs w:val="24"/>
        </w:rPr>
      </w:pPr>
    </w:p>
    <w:p w:rsidR="00AC7D01" w:rsidRPr="000F68A2" w:rsidRDefault="00AC7D01"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19029B" w:rsidRPr="000F68A2" w:rsidRDefault="0019029B" w:rsidP="00075F53">
      <w:pPr>
        <w:pStyle w:val="ConsPlusNormal"/>
        <w:ind w:left="-426"/>
        <w:jc w:val="both"/>
        <w:rPr>
          <w:rFonts w:ascii="Times New Roman" w:hAnsi="Times New Roman" w:cs="Times New Roman"/>
          <w:sz w:val="24"/>
          <w:szCs w:val="24"/>
        </w:rPr>
      </w:pPr>
    </w:p>
    <w:p w:rsidR="00AC7D01" w:rsidRPr="000F68A2" w:rsidRDefault="00AC7D01" w:rsidP="00AC7D01">
      <w:pPr>
        <w:pStyle w:val="a3"/>
        <w:numPr>
          <w:ilvl w:val="0"/>
          <w:numId w:val="2"/>
        </w:numPr>
        <w:jc w:val="center"/>
        <w:rPr>
          <w:b/>
        </w:rPr>
      </w:pPr>
      <w:r w:rsidRPr="000F68A2">
        <w:rPr>
          <w:b/>
        </w:rPr>
        <w:t>СТРУКТУРА И СОДЕРЖАНИЕ ДИСЦИПЛИНЫ</w:t>
      </w:r>
    </w:p>
    <w:p w:rsidR="00AC7D01" w:rsidRPr="000F68A2" w:rsidRDefault="00AC7D01" w:rsidP="00AC7D01">
      <w:pPr>
        <w:pStyle w:val="a3"/>
        <w:ind w:left="-426"/>
      </w:pPr>
    </w:p>
    <w:p w:rsidR="00AC7D01" w:rsidRPr="000F68A2" w:rsidRDefault="00AC7D01" w:rsidP="00AC7D01">
      <w:pPr>
        <w:numPr>
          <w:ilvl w:val="1"/>
          <w:numId w:val="2"/>
        </w:numPr>
        <w:ind w:left="-426" w:firstLine="0"/>
        <w:rPr>
          <w:b/>
        </w:rPr>
      </w:pPr>
      <w:r w:rsidRPr="000F68A2">
        <w:rPr>
          <w:b/>
        </w:rPr>
        <w:t>Объем дисциплины и виды учебной работы</w:t>
      </w:r>
    </w:p>
    <w:p w:rsidR="00AC7D01" w:rsidRPr="000F68A2" w:rsidRDefault="00AC7D01" w:rsidP="00AC7D01">
      <w:pPr>
        <w:ind w:left="-426"/>
        <w:rPr>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2317"/>
      </w:tblGrid>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center"/>
              <w:rPr>
                <w:rFonts w:eastAsia="Calibri"/>
                <w:b/>
              </w:rPr>
            </w:pPr>
            <w:r w:rsidRPr="000F68A2">
              <w:rPr>
                <w:rFonts w:eastAsia="Calibri"/>
                <w:b/>
              </w:rPr>
              <w:t>Вид учебной работы</w:t>
            </w:r>
          </w:p>
        </w:tc>
        <w:tc>
          <w:tcPr>
            <w:tcW w:w="2317"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Объем часов</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Общая трудоемкость учебной нагрузки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60</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Обязательная аудиторная учебная нагрузка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44</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rPr>
            </w:pPr>
            <w:r w:rsidRPr="000F68A2">
              <w:rPr>
                <w:rFonts w:eastAsia="Calibri"/>
              </w:rPr>
              <w:t>в том числе:</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b/>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Лекции</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22</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b/>
              </w:rPr>
            </w:pPr>
            <w:r w:rsidRPr="000F68A2">
              <w:rPr>
                <w:rFonts w:eastAsia="Calibri"/>
              </w:rPr>
              <w:t xml:space="preserve">   Практические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b/>
              </w:rPr>
            </w:pPr>
            <w:r w:rsidRPr="000F68A2">
              <w:rPr>
                <w:rFonts w:eastAsia="Calibri"/>
                <w:b/>
              </w:rPr>
              <w:t>22</w:t>
            </w: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Лабораторные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AC7D01">
            <w:pPr>
              <w:jc w:val="both"/>
              <w:rPr>
                <w:rFonts w:eastAsia="Calibri"/>
              </w:rPr>
            </w:pPr>
            <w:r w:rsidRPr="000F68A2">
              <w:rPr>
                <w:rFonts w:eastAsia="Calibri"/>
              </w:rPr>
              <w:t xml:space="preserve">   Семинарские занятия</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04063E" w:rsidP="00AC7D01">
            <w:pPr>
              <w:jc w:val="both"/>
              <w:rPr>
                <w:rFonts w:eastAsia="Calibri"/>
              </w:rPr>
            </w:pPr>
            <w:r w:rsidRPr="000F68A2">
              <w:rPr>
                <w:rFonts w:eastAsia="Calibri"/>
              </w:rPr>
              <w:t xml:space="preserve">Курсовые проекты </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AC7D01" w:rsidP="002954A0">
            <w:pPr>
              <w:jc w:val="center"/>
              <w:rPr>
                <w:rFonts w:eastAsia="Calibri"/>
              </w:rPr>
            </w:pPr>
          </w:p>
        </w:tc>
      </w:tr>
      <w:tr w:rsidR="00AC7D01" w:rsidRPr="000F68A2" w:rsidTr="00F14EA4">
        <w:tc>
          <w:tcPr>
            <w:tcW w:w="7890" w:type="dxa"/>
            <w:tcBorders>
              <w:top w:val="single" w:sz="4" w:space="0" w:color="000000"/>
              <w:left w:val="single" w:sz="4" w:space="0" w:color="000000"/>
              <w:bottom w:val="single" w:sz="4" w:space="0" w:color="000000"/>
              <w:right w:val="single" w:sz="4" w:space="0" w:color="000000"/>
            </w:tcBorders>
            <w:hideMark/>
          </w:tcPr>
          <w:p w:rsidR="00AC7D01" w:rsidRPr="000F68A2" w:rsidRDefault="00AC7D01" w:rsidP="002954A0">
            <w:pPr>
              <w:jc w:val="both"/>
              <w:rPr>
                <w:rFonts w:eastAsia="Calibri"/>
                <w:b/>
              </w:rPr>
            </w:pPr>
            <w:r w:rsidRPr="000F68A2">
              <w:rPr>
                <w:rFonts w:eastAsia="Calibri"/>
                <w:b/>
              </w:rPr>
              <w:t>Самостоятельная работа обучающегося (всего)</w:t>
            </w:r>
          </w:p>
        </w:tc>
        <w:tc>
          <w:tcPr>
            <w:tcW w:w="2317" w:type="dxa"/>
            <w:tcBorders>
              <w:top w:val="single" w:sz="4" w:space="0" w:color="000000"/>
              <w:left w:val="single" w:sz="4" w:space="0" w:color="000000"/>
              <w:bottom w:val="single" w:sz="4" w:space="0" w:color="000000"/>
              <w:right w:val="single" w:sz="4" w:space="0" w:color="000000"/>
            </w:tcBorders>
          </w:tcPr>
          <w:p w:rsidR="00AC7D01" w:rsidRPr="000F68A2" w:rsidRDefault="00F14EA4" w:rsidP="002954A0">
            <w:pPr>
              <w:jc w:val="center"/>
              <w:rPr>
                <w:rFonts w:eastAsia="Calibri"/>
              </w:rPr>
            </w:pPr>
            <w:r w:rsidRPr="000F68A2">
              <w:rPr>
                <w:rFonts w:eastAsia="Calibri"/>
              </w:rPr>
              <w:t>12</w:t>
            </w:r>
          </w:p>
        </w:tc>
      </w:tr>
      <w:tr w:rsidR="00F14EA4" w:rsidRPr="000F68A2" w:rsidTr="00F14EA4">
        <w:tc>
          <w:tcPr>
            <w:tcW w:w="7890" w:type="dxa"/>
            <w:tcBorders>
              <w:top w:val="single" w:sz="4" w:space="0" w:color="000000"/>
              <w:left w:val="single" w:sz="4" w:space="0" w:color="000000"/>
              <w:bottom w:val="single" w:sz="4" w:space="0" w:color="000000"/>
              <w:right w:val="single" w:sz="4" w:space="0" w:color="000000"/>
            </w:tcBorders>
          </w:tcPr>
          <w:p w:rsidR="00F14EA4" w:rsidRPr="000F68A2" w:rsidRDefault="00F14EA4" w:rsidP="002954A0">
            <w:pPr>
              <w:jc w:val="both"/>
              <w:rPr>
                <w:rFonts w:eastAsia="Calibri"/>
                <w:b/>
              </w:rPr>
            </w:pPr>
            <w:r w:rsidRPr="000F68A2">
              <w:rPr>
                <w:rFonts w:eastAsia="Calibri"/>
                <w:b/>
              </w:rPr>
              <w:t>Консультации(всего)</w:t>
            </w:r>
          </w:p>
        </w:tc>
        <w:tc>
          <w:tcPr>
            <w:tcW w:w="2317" w:type="dxa"/>
            <w:tcBorders>
              <w:top w:val="single" w:sz="4" w:space="0" w:color="000000"/>
              <w:left w:val="single" w:sz="4" w:space="0" w:color="000000"/>
              <w:bottom w:val="single" w:sz="4" w:space="0" w:color="000000"/>
              <w:right w:val="single" w:sz="4" w:space="0" w:color="000000"/>
            </w:tcBorders>
          </w:tcPr>
          <w:p w:rsidR="00F14EA4" w:rsidRPr="000F68A2" w:rsidRDefault="00F14EA4" w:rsidP="002954A0">
            <w:pPr>
              <w:jc w:val="center"/>
              <w:rPr>
                <w:rFonts w:eastAsia="Calibri"/>
              </w:rPr>
            </w:pPr>
            <w:r w:rsidRPr="000F68A2">
              <w:rPr>
                <w:rFonts w:eastAsia="Calibri"/>
              </w:rPr>
              <w:t>4</w:t>
            </w:r>
          </w:p>
        </w:tc>
      </w:tr>
      <w:tr w:rsidR="00AC7D01" w:rsidRPr="000F68A2" w:rsidTr="00F14EA4">
        <w:tc>
          <w:tcPr>
            <w:tcW w:w="10207" w:type="dxa"/>
            <w:gridSpan w:val="2"/>
            <w:tcBorders>
              <w:top w:val="single" w:sz="4" w:space="0" w:color="000000"/>
              <w:left w:val="single" w:sz="4" w:space="0" w:color="000000"/>
              <w:bottom w:val="single" w:sz="4" w:space="0" w:color="000000"/>
              <w:right w:val="single" w:sz="4" w:space="0" w:color="000000"/>
            </w:tcBorders>
            <w:hideMark/>
          </w:tcPr>
          <w:p w:rsidR="00AC7D01" w:rsidRPr="000F68A2" w:rsidRDefault="00AC7D01" w:rsidP="00355B5C">
            <w:pPr>
              <w:jc w:val="both"/>
              <w:rPr>
                <w:rFonts w:eastAsia="Calibri"/>
                <w:b/>
              </w:rPr>
            </w:pPr>
            <w:r w:rsidRPr="000F68A2">
              <w:rPr>
                <w:rFonts w:eastAsia="Calibri"/>
              </w:rPr>
              <w:t xml:space="preserve">Промежуточная аттестация в форме </w:t>
            </w:r>
            <w:r w:rsidR="00355B5C">
              <w:rPr>
                <w:rFonts w:eastAsia="Calibri"/>
                <w:b/>
              </w:rPr>
              <w:t>дифзачет</w:t>
            </w:r>
            <w:r w:rsidRPr="000F68A2">
              <w:rPr>
                <w:rFonts w:eastAsia="Calibri"/>
                <w:b/>
              </w:rPr>
              <w:t>а.</w:t>
            </w:r>
          </w:p>
        </w:tc>
      </w:tr>
    </w:tbl>
    <w:p w:rsidR="0004063E" w:rsidRPr="000F68A2" w:rsidRDefault="0004063E" w:rsidP="0004063E">
      <w:pPr>
        <w:rPr>
          <w:b/>
        </w:rPr>
      </w:pPr>
    </w:p>
    <w:p w:rsidR="0004063E" w:rsidRPr="000F68A2" w:rsidRDefault="0004063E" w:rsidP="0004063E">
      <w:pPr>
        <w:ind w:left="-426"/>
        <w:rPr>
          <w:b/>
        </w:rPr>
      </w:pPr>
      <w:r w:rsidRPr="000F68A2">
        <w:rPr>
          <w:b/>
        </w:rPr>
        <w:t>2.2 Тематический план и содержание дисциплины «</w:t>
      </w:r>
      <w:r w:rsidR="00BE141C" w:rsidRPr="000F68A2">
        <w:rPr>
          <w:b/>
        </w:rPr>
        <w:t>Гражданский процесс</w:t>
      </w:r>
      <w:r w:rsidRPr="000F68A2">
        <w:rPr>
          <w:b/>
        </w:rPr>
        <w:t xml:space="preserve">»   </w:t>
      </w:r>
    </w:p>
    <w:tbl>
      <w:tblPr>
        <w:tblW w:w="1016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952"/>
        <w:gridCol w:w="952"/>
      </w:tblGrid>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both"/>
              <w:rPr>
                <w:rFonts w:eastAsia="Calibri"/>
                <w:b/>
              </w:rPr>
            </w:pPr>
            <w:r w:rsidRPr="000F68A2">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0F68A2">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Объем часов</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Уровень освоения</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Консультации</w:t>
            </w:r>
          </w:p>
        </w:tc>
      </w:tr>
      <w:tr w:rsidR="00F14EA4" w:rsidRPr="000F68A2" w:rsidTr="00F14EA4">
        <w:tc>
          <w:tcPr>
            <w:tcW w:w="2593"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rPr>
            </w:pPr>
            <w:r w:rsidRPr="000F68A2">
              <w:rPr>
                <w:rFonts w:eastAsia="Calibri"/>
                <w:b/>
              </w:rPr>
              <w:t>3</w:t>
            </w:r>
          </w:p>
        </w:tc>
        <w:tc>
          <w:tcPr>
            <w:tcW w:w="952"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center"/>
              <w:rPr>
                <w:rFonts w:eastAsia="Calibri"/>
                <w:b/>
                <w:vertAlign w:val="superscript"/>
              </w:rPr>
            </w:pPr>
            <w:r w:rsidRPr="000F68A2">
              <w:rPr>
                <w:rFonts w:eastAsia="Calibri"/>
                <w:b/>
              </w:rPr>
              <w:t>4</w:t>
            </w:r>
            <w:r w:rsidRPr="000F68A2">
              <w:rPr>
                <w:rFonts w:eastAsia="Calibri"/>
                <w:b/>
                <w:vertAlign w:val="superscript"/>
              </w:rPr>
              <w:t>*</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r w:rsidRPr="000F68A2">
              <w:rPr>
                <w:rFonts w:eastAsia="Calibri"/>
                <w:b/>
              </w:rPr>
              <w:t>5</w:t>
            </w: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F1150B">
            <w:pPr>
              <w:rPr>
                <w:rFonts w:eastAsia="Calibri"/>
              </w:rPr>
            </w:pPr>
            <w:r w:rsidRPr="000F68A2">
              <w:rPr>
                <w:rFonts w:eastAsia="Calibri"/>
              </w:rPr>
              <w:t>Тема</w:t>
            </w:r>
            <w:r w:rsidR="003A408C">
              <w:rPr>
                <w:rFonts w:eastAsia="Calibri"/>
              </w:rPr>
              <w:t xml:space="preserve"> </w:t>
            </w:r>
            <w:r w:rsidRPr="000F68A2">
              <w:rPr>
                <w:rFonts w:eastAsia="Calibri"/>
              </w:rPr>
              <w:t>1.</w:t>
            </w:r>
            <w:r w:rsidRPr="000F68A2">
              <w:t xml:space="preserve"> Предмет, система и метод и источники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rPr>
                <w:rFonts w:eastAsia="Calibri"/>
                <w:b/>
              </w:rPr>
            </w:pPr>
            <w:r w:rsidRPr="000F68A2">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widowControl w:val="0"/>
              <w:spacing w:after="120"/>
              <w:ind w:firstLine="540"/>
              <w:jc w:val="both"/>
              <w:rPr>
                <w:rFonts w:eastAsia="Calibri"/>
                <w:lang w:eastAsia="en-US"/>
              </w:rPr>
            </w:pPr>
            <w:r w:rsidRPr="000F68A2">
              <w:t>Формы защиты прав и законных интересов граждан и организаций. Право на судебную защиту. Понятие гражданского процессуального права. Значение гражданского процессуального 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0F68A2">
              <w:rPr>
                <w:b/>
              </w:rPr>
              <w:t xml:space="preserve">. </w:t>
            </w:r>
            <w:r w:rsidRPr="000F68A2">
              <w:lastRenderedPageBreak/>
              <w:t>Понятие и задачи гражданского судопроизводства (процесса).  Виды гражданского судопроизводства. Стадии гражданского процесса. Предмет, метод и система науки гражданского процессуального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AA3BAA" w:rsidP="001B6020">
            <w:pPr>
              <w:jc w:val="center"/>
              <w:rPr>
                <w:rFonts w:eastAsia="Calibri"/>
              </w:rPr>
            </w:pPr>
            <w:r w:rsidRPr="00AA3BAA">
              <w:rPr>
                <w:rFonts w:eastAsia="Calibri"/>
                <w:highlight w:val="yellow"/>
              </w:rPr>
              <w:t>2</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p w:rsidR="00F14EA4" w:rsidRPr="000F68A2" w:rsidRDefault="00F14EA4" w:rsidP="001B6020">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2.</w:t>
            </w:r>
            <w:r w:rsidR="003A408C">
              <w:rPr>
                <w:rFonts w:eastAsia="Calibri"/>
              </w:rPr>
              <w:t xml:space="preserve"> </w:t>
            </w:r>
            <w:r w:rsidRPr="000F68A2">
              <w:rPr>
                <w:bCs/>
                <w:iCs/>
                <w:kern w:val="1"/>
              </w:rPr>
              <w:t>Принципы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hAnsi="Times New Roman"/>
                <w:sz w:val="24"/>
                <w:szCs w:val="24"/>
              </w:rPr>
              <w:t>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lastRenderedPageBreak/>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3.</w:t>
            </w:r>
            <w:r w:rsidR="003A408C">
              <w:rPr>
                <w:rFonts w:eastAsia="Calibri"/>
              </w:rPr>
              <w:t xml:space="preserve"> </w:t>
            </w:r>
            <w:r w:rsidRPr="000F68A2">
              <w:rPr>
                <w:bCs/>
                <w:iCs/>
                <w:kern w:val="1"/>
              </w:rPr>
              <w:t>Гражданские процессуальные правоотношения и их субъекты</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F14EA4" w:rsidRPr="000F68A2" w:rsidRDefault="00F14EA4" w:rsidP="00CC6351">
            <w:pPr>
              <w:jc w:val="both"/>
              <w:rPr>
                <w:rFonts w:eastAsia="Calibri"/>
                <w:lang w:eastAsia="en-US"/>
              </w:rPr>
            </w:pPr>
            <w:r w:rsidRPr="000F68A2">
              <w:t>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осуществлению правосудия (состав, правовое положение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4.</w:t>
            </w:r>
            <w:r w:rsidR="00B27119">
              <w:rPr>
                <w:rFonts w:eastAsia="Calibri"/>
              </w:rPr>
              <w:t xml:space="preserve"> </w:t>
            </w:r>
            <w:r w:rsidRPr="000F68A2">
              <w:rPr>
                <w:bCs/>
                <w:iCs/>
                <w:kern w:val="1"/>
              </w:rPr>
              <w:t>Подведомственность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r w:rsidRPr="000F68A2">
              <w:t xml:space="preserve">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w:t>
            </w:r>
            <w:r w:rsidRPr="000F68A2">
              <w:lastRenderedPageBreak/>
              <w:t xml:space="preserve">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подведомственности..  </w:t>
            </w:r>
          </w:p>
          <w:p w:rsidR="00F14EA4" w:rsidRPr="000F68A2" w:rsidRDefault="00F14EA4" w:rsidP="00A740F4">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5.</w:t>
            </w:r>
            <w:r w:rsidR="00B27119">
              <w:rPr>
                <w:rFonts w:eastAsia="Calibri"/>
              </w:rPr>
              <w:t xml:space="preserve"> </w:t>
            </w:r>
            <w:r w:rsidRPr="000F68A2">
              <w:rPr>
                <w:bCs/>
                <w:iCs/>
                <w:kern w:val="1"/>
              </w:rPr>
              <w:t>Подсудность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CC6351">
            <w:pPr>
              <w:jc w:val="both"/>
              <w:rPr>
                <w:rFonts w:eastAsia="Calibri"/>
                <w:lang w:eastAsia="en-US"/>
              </w:rPr>
            </w:pPr>
            <w:r w:rsidRPr="000F68A2">
              <w:t>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о подсудности.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highlight w:val="yellow"/>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highlight w:val="yellow"/>
              </w:rPr>
            </w:pPr>
          </w:p>
        </w:tc>
      </w:tr>
      <w:tr w:rsidR="00F14EA4" w:rsidRPr="000F68A2" w:rsidTr="00F14EA4">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lastRenderedPageBreak/>
              <w:t>Тема 6.</w:t>
            </w:r>
            <w:r w:rsidR="00B27119">
              <w:rPr>
                <w:rFonts w:eastAsia="Calibri"/>
              </w:rPr>
              <w:t xml:space="preserve"> </w:t>
            </w:r>
            <w:r w:rsidRPr="000F68A2">
              <w:rPr>
                <w:bCs/>
                <w:iCs/>
                <w:kern w:val="1"/>
              </w:rPr>
              <w:t>Стороны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auto"/>
              <w:left w:val="single" w:sz="4" w:space="0" w:color="000000"/>
              <w:bottom w:val="single" w:sz="4" w:space="0" w:color="auto"/>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jc w:val="both"/>
            </w:pPr>
            <w:r w:rsidRPr="000F68A2">
              <w:t>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надлежащим.</w:t>
            </w:r>
          </w:p>
          <w:p w:rsidR="00F14EA4" w:rsidRPr="000F68A2" w:rsidRDefault="00F14EA4"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F14EA4" w:rsidRPr="000F68A2" w:rsidRDefault="00F14EA4" w:rsidP="001B6020">
            <w:pPr>
              <w:jc w:val="center"/>
              <w:rPr>
                <w:rFonts w:eastAsia="Calibri"/>
                <w:highlight w:val="yellow"/>
              </w:rPr>
            </w:pPr>
          </w:p>
        </w:tc>
        <w:tc>
          <w:tcPr>
            <w:tcW w:w="952" w:type="dxa"/>
            <w:tcBorders>
              <w:top w:val="single" w:sz="4" w:space="0" w:color="auto"/>
              <w:left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7.</w:t>
            </w:r>
            <w:r w:rsidR="00B27119">
              <w:rPr>
                <w:rFonts w:eastAsia="Calibri"/>
              </w:rPr>
              <w:t xml:space="preserve"> </w:t>
            </w:r>
            <w:r w:rsidRPr="000F68A2">
              <w:rPr>
                <w:bCs/>
                <w:iCs/>
                <w:kern w:val="1"/>
              </w:rPr>
              <w:t>Третьи лица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auto"/>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auto"/>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pPr>
            <w:r w:rsidRPr="000F68A2">
              <w:t>Понятие и виды третьих лиц в 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не заявляющих самостоятельных требований относительно предмета спора.</w:t>
            </w:r>
          </w:p>
          <w:p w:rsidR="00F14EA4" w:rsidRPr="000F68A2" w:rsidRDefault="00F14EA4" w:rsidP="00CC6351">
            <w:pPr>
              <w:jc w:val="both"/>
              <w:rPr>
                <w:rFonts w:eastAsia="Calibri"/>
                <w:b/>
              </w:rPr>
            </w:pPr>
            <w:r w:rsidRPr="000F68A2">
              <w:t xml:space="preserve">Отличие третьих лиц, не заявляющих самостоятельные требования на предмет спора, от соучастников гражданского </w:t>
            </w:r>
            <w:r w:rsidRPr="000F68A2">
              <w:lastRenderedPageBreak/>
              <w:t>процесса.</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8.</w:t>
            </w:r>
            <w:r w:rsidR="00B27119">
              <w:rPr>
                <w:rFonts w:eastAsia="Calibri"/>
              </w:rPr>
              <w:t xml:space="preserve"> </w:t>
            </w:r>
            <w:r w:rsidRPr="000F68A2">
              <w:rPr>
                <w:bCs/>
                <w:iCs/>
                <w:kern w:val="1"/>
              </w:rPr>
              <w:t>Участие прокурора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A740F4">
            <w:pPr>
              <w:jc w:val="both"/>
              <w:rPr>
                <w:rFonts w:eastAsia="Calibri"/>
                <w:lang w:eastAsia="en-US"/>
              </w:rPr>
            </w:pPr>
            <w:r w:rsidRPr="000F68A2">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rPr>
          <w:trHeight w:val="80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A740F4">
            <w:pPr>
              <w:rPr>
                <w:rFonts w:eastAsia="Calibri"/>
              </w:rPr>
            </w:pPr>
            <w:r w:rsidRPr="000F68A2">
              <w:rPr>
                <w:rFonts w:eastAsia="Calibri"/>
              </w:rPr>
              <w:t>Тема 9.</w:t>
            </w:r>
            <w:r w:rsidR="00B27119">
              <w:rPr>
                <w:rFonts w:eastAsia="Calibri"/>
              </w:rPr>
              <w:t xml:space="preserve"> </w:t>
            </w:r>
            <w:r w:rsidRPr="000F68A2">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c>
          <w:tcPr>
            <w:tcW w:w="2593" w:type="dxa"/>
            <w:vMerge w:val="restart"/>
            <w:tcBorders>
              <w:top w:val="single" w:sz="4" w:space="0" w:color="000000"/>
              <w:left w:val="single" w:sz="4" w:space="0" w:color="000000"/>
              <w:bottom w:val="single" w:sz="4" w:space="0" w:color="000000"/>
              <w:right w:val="single" w:sz="4" w:space="0" w:color="000000"/>
            </w:tcBorders>
            <w:hideMark/>
          </w:tcPr>
          <w:p w:rsidR="00F14EA4" w:rsidRPr="000F68A2" w:rsidRDefault="00F14EA4" w:rsidP="00CC6351">
            <w:pPr>
              <w:rPr>
                <w:rFonts w:eastAsia="Calibri"/>
              </w:rPr>
            </w:pPr>
            <w:r w:rsidRPr="000F68A2">
              <w:rPr>
                <w:rFonts w:eastAsia="Calibri"/>
              </w:rPr>
              <w:t>Тема 10.</w:t>
            </w:r>
            <w:r w:rsidR="00B27119">
              <w:rPr>
                <w:rFonts w:eastAsia="Calibri"/>
              </w:rPr>
              <w:t xml:space="preserve"> </w:t>
            </w:r>
            <w:r w:rsidRPr="000F68A2">
              <w:rPr>
                <w:bCs/>
                <w:iCs/>
                <w:kern w:val="1"/>
              </w:rPr>
              <w:t xml:space="preserve">Представительство в суде. </w:t>
            </w: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b/>
              </w:rPr>
            </w:pPr>
          </w:p>
        </w:tc>
      </w:tr>
      <w:tr w:rsidR="00F14EA4" w:rsidRPr="000F68A2" w:rsidTr="00F14EA4">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11.</w:t>
            </w:r>
            <w:r w:rsidRPr="000F68A2">
              <w:rPr>
                <w:bCs/>
                <w:iCs/>
                <w:kern w:val="1"/>
              </w:rPr>
              <w:t xml:space="preserve"> Процессуальные сроки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Понятие процессуальных сроков, их значение. Виды процессуальных сроков. 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p w:rsidR="00F14EA4" w:rsidRPr="000F68A2" w:rsidRDefault="00F14EA4"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top w:val="single" w:sz="4" w:space="0" w:color="000000"/>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12.</w:t>
            </w:r>
            <w:r w:rsidRPr="000F68A2">
              <w:rPr>
                <w:bCs/>
                <w:iCs/>
                <w:kern w:val="1"/>
              </w:rPr>
              <w:t xml:space="preserve"> Судебные расходы. Судебные штрафы</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назначение и виды судебных расходов в гражданском процессе. Государственная пошлина. Порядок ее исчисления. Издержки, связанные с рассмотрением дела и исполнением </w:t>
            </w:r>
            <w:r w:rsidRPr="000F68A2">
              <w:lastRenderedPageBreak/>
              <w:t>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расходов между сторонами. Доплата, 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top w:val="single" w:sz="4" w:space="0" w:color="000000"/>
              <w:left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top w:val="single" w:sz="4" w:space="0" w:color="000000"/>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13</w:t>
            </w:r>
            <w:r w:rsidRPr="000F68A2">
              <w:rPr>
                <w:bCs/>
                <w:iCs/>
                <w:kern w:val="1"/>
              </w:rPr>
              <w:t xml:space="preserve"> Иск</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jc w:val="both"/>
              <w:rPr>
                <w:rFonts w:eastAsia="Calibri"/>
                <w:lang w:eastAsia="en-US"/>
              </w:rPr>
            </w:pPr>
            <w:r w:rsidRPr="000F68A2">
              <w:t xml:space="preserve">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признание иска, мировое соглашение, изменение иска. Обеспечение иска: сущность и условия применения. Меры по обеспечению иска, понятие, виды. Порядок </w:t>
            </w:r>
            <w:r w:rsidRPr="000F68A2">
              <w:lastRenderedPageBreak/>
              <w:t>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14</w:t>
            </w:r>
            <w:r w:rsidRPr="000F68A2">
              <w:rPr>
                <w:bCs/>
                <w:iCs/>
                <w:kern w:val="1"/>
              </w:rPr>
              <w:t xml:space="preserve"> Доказывание и доказательства</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pStyle w:val="a8"/>
              <w:spacing w:line="23" w:lineRule="atLeast"/>
              <w:ind w:firstLine="709"/>
              <w:jc w:val="both"/>
            </w:pPr>
            <w:r w:rsidRPr="000F68A2">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порядок их получения. Сведения о фактах и средства доказывания. Относимость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Свидетельский иммунитет. Письменные доказательства. </w:t>
            </w:r>
            <w:r w:rsidRPr="000F68A2">
              <w:lastRenderedPageBreak/>
              <w:t>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Судебная экспертиза. Ее объекты, предмет, классификация. Основания назначения экспертизы. Содержание определения суда 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w:t>
            </w:r>
            <w:r w:rsidRPr="000F68A2">
              <w:rPr>
                <w:rFonts w:eastAsia="Calibri"/>
              </w:rPr>
              <w:lastRenderedPageBreak/>
              <w:t>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15</w:t>
            </w:r>
            <w:r w:rsidRPr="000F68A2">
              <w:rPr>
                <w:bCs/>
                <w:iCs/>
                <w:kern w:val="1"/>
              </w:rPr>
              <w:t xml:space="preserve"> Возбуждение гражданских дел в суде</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16</w:t>
            </w:r>
            <w:r w:rsidRPr="000F68A2">
              <w:rPr>
                <w:bCs/>
                <w:iCs/>
                <w:kern w:val="1"/>
              </w:rPr>
              <w:t xml:space="preserve"> Подготовка дела к судебному разбирательству</w:t>
            </w:r>
            <w:r w:rsidRPr="000F68A2">
              <w:rPr>
                <w:bCs/>
                <w:iCs/>
                <w:kern w:val="1"/>
              </w:rPr>
              <w:tab/>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пребывания ответчика. Розыск ответчика. </w:t>
            </w:r>
            <w:r w:rsidRPr="000F68A2">
              <w:rPr>
                <w:rFonts w:ascii="Times New Roman" w:hAnsi="Times New Roman"/>
                <w:sz w:val="24"/>
                <w:szCs w:val="24"/>
              </w:rPr>
              <w:lastRenderedPageBreak/>
              <w:t>Извещение участников гражданского процесса, находящихся за пределами Российской Федерации.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A740F4">
            <w:pPr>
              <w:rPr>
                <w:rFonts w:eastAsia="Calibri"/>
              </w:rPr>
            </w:pPr>
            <w:r w:rsidRPr="000F68A2">
              <w:rPr>
                <w:rFonts w:eastAsia="Calibri"/>
              </w:rPr>
              <w:t>Тема 17</w:t>
            </w:r>
            <w:r w:rsidRPr="000F68A2">
              <w:rPr>
                <w:bCs/>
                <w:iCs/>
                <w:kern w:val="1"/>
              </w:rPr>
              <w:t xml:space="preserve"> Судебное разбирательство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BC0C3D" w:rsidP="00BC0C3D">
            <w:pPr>
              <w:jc w:val="center"/>
              <w:rPr>
                <w:rFonts w:eastAsia="Calibri"/>
              </w:rPr>
            </w:pPr>
            <w:r w:rsidRPr="000F68A2">
              <w:rPr>
                <w:rFonts w:eastAsia="Calibri"/>
              </w:rPr>
              <w:t>4</w:t>
            </w: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rPr>
                <w:rFonts w:ascii="Times New Roman" w:eastAsia="Calibri" w:hAnsi="Times New Roman"/>
                <w:sz w:val="24"/>
                <w:szCs w:val="24"/>
                <w:lang w:eastAsia="en-US"/>
              </w:rPr>
            </w:pPr>
            <w:r w:rsidRPr="000F68A2">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представителей. Последствия неявки в судебное заседание свидетелей, экспертов, 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разрешения вопросов судом в </w:t>
            </w:r>
            <w:r w:rsidRPr="000F68A2">
              <w:rPr>
                <w:rFonts w:ascii="Times New Roman" w:hAnsi="Times New Roman"/>
                <w:sz w:val="24"/>
                <w:szCs w:val="24"/>
              </w:rPr>
              <w:lastRenderedPageBreak/>
              <w:t>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подачи замечаний на протокол. Порядок рассмотрения замечаний на протокол судебного заседания.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1B6020">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18</w:t>
            </w:r>
            <w:r w:rsidRPr="000F68A2">
              <w:rPr>
                <w:bCs/>
                <w:iCs/>
                <w:kern w:val="1"/>
              </w:rPr>
              <w:t xml:space="preserve"> Постановление суда первой инстанции</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решения. Вступление в законную силу </w:t>
            </w:r>
            <w:r w:rsidRPr="000F68A2">
              <w:rPr>
                <w:rFonts w:ascii="Times New Roman" w:hAnsi="Times New Roman"/>
                <w:sz w:val="24"/>
                <w:szCs w:val="24"/>
              </w:rPr>
              <w:lastRenderedPageBreak/>
              <w:t>решения суда. Субъективные и объективные пределы законной силы судебного решения. Неопровержимость, исключительность, обязательность, преюдициальность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1B6020">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19</w:t>
            </w:r>
            <w:r w:rsidRPr="000F68A2">
              <w:rPr>
                <w:bCs/>
                <w:iCs/>
                <w:kern w:val="1"/>
              </w:rPr>
              <w:t xml:space="preserve"> Приказное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судебного приказа. Правовая природа судебного приказа и его исполнение. Отличие судебного приказа от 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20</w:t>
            </w:r>
            <w:r w:rsidRPr="000F68A2">
              <w:rPr>
                <w:bCs/>
                <w:iCs/>
                <w:kern w:val="1"/>
              </w:rPr>
              <w:t xml:space="preserve"> Заочное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CC6351">
            <w:pPr>
              <w:spacing w:line="23" w:lineRule="atLeast"/>
              <w:ind w:firstLine="709"/>
            </w:pPr>
            <w:r w:rsidRPr="000F68A2">
              <w:t xml:space="preserve">Понятие и значение заочного </w:t>
            </w:r>
            <w:r w:rsidRPr="000F68A2">
              <w:lastRenderedPageBreak/>
              <w:t xml:space="preserve">производства. Условия, допускающие заочное производство. </w:t>
            </w:r>
          </w:p>
          <w:p w:rsidR="00F14EA4" w:rsidRPr="000F68A2" w:rsidRDefault="00F14EA4" w:rsidP="00CC6351">
            <w:pPr>
              <w:pStyle w:val="a4"/>
              <w:rPr>
                <w:rFonts w:ascii="Times New Roman" w:eastAsia="Calibri" w:hAnsi="Times New Roman"/>
                <w:sz w:val="24"/>
                <w:szCs w:val="24"/>
                <w:lang w:eastAsia="en-US"/>
              </w:rPr>
            </w:pPr>
            <w:r w:rsidRPr="000F68A2">
              <w:rPr>
                <w:rFonts w:ascii="Times New Roman" w:hAnsi="Times New Roman"/>
                <w:sz w:val="24"/>
                <w:szCs w:val="24"/>
              </w:rPr>
              <w:t>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заочного решения. Полномочия суда. Отмена заочного решения и возобновление рассмотрения дела. Законная сила заочного решения.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b/>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Тема 21</w:t>
            </w:r>
            <w:r w:rsidRPr="000F68A2">
              <w:rPr>
                <w:bCs/>
                <w:iCs/>
                <w:kern w:val="1"/>
              </w:rPr>
              <w:t xml:space="preserve"> Особое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разрешения дел особого производства. Процессуально-правовые последствия возникновения спора о праве. Подведомственность суду дел об установлении юридических фактов. Подсудность этих дел.</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val="restart"/>
            <w:tcBorders>
              <w:left w:val="single" w:sz="4" w:space="0" w:color="000000"/>
              <w:right w:val="single" w:sz="4" w:space="0" w:color="000000"/>
            </w:tcBorders>
            <w:vAlign w:val="center"/>
          </w:tcPr>
          <w:p w:rsidR="00F14EA4" w:rsidRPr="000F68A2" w:rsidRDefault="00F14EA4" w:rsidP="001B6020">
            <w:pPr>
              <w:rPr>
                <w:rFonts w:eastAsia="Calibri"/>
              </w:rPr>
            </w:pPr>
            <w:r w:rsidRPr="000F68A2">
              <w:rPr>
                <w:rFonts w:eastAsia="Calibri"/>
              </w:rPr>
              <w:t xml:space="preserve">Тема 22 </w:t>
            </w:r>
            <w:r w:rsidRPr="000F68A2">
              <w:rPr>
                <w:bCs/>
                <w:iCs/>
                <w:kern w:val="1"/>
              </w:rPr>
              <w:t>Апелляционное, кассационное и надзорное производство</w:t>
            </w:r>
          </w:p>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val="restart"/>
            <w:tcBorders>
              <w:top w:val="single" w:sz="4" w:space="0" w:color="000000"/>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апелляционных жалобы, представления. </w:t>
            </w:r>
            <w:r w:rsidRPr="000F68A2">
              <w:rPr>
                <w:rFonts w:ascii="Times New Roman" w:hAnsi="Times New Roman"/>
                <w:sz w:val="24"/>
                <w:szCs w:val="24"/>
              </w:rPr>
              <w:lastRenderedPageBreak/>
              <w:t>Содержание апелляционных жалобы, представления.  Оставление апелляционных жалобы, представления  без движения. Возвращение апелляционных жалобы, представления. Действия суда первой инстанции после получения апелляционных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 xml:space="preserve">Сущность и значение стадии кассационного обжалования судебных постановлений,   вступивших в законную силу. Право на обращение в суд кассационной инстанции. Объекты обжалования. Порядок и срок подачи кассационных жалобы, представления. Содержание кассационных жалобы, представления. Возвращение кассационных жалобы, представления без рассмотрения по существу. Действия суда кассационной инстанции после поступления  кассационных жалоб, представления. Рассмотрение кассационных жалоб, представления. Срок рассмотрения кассационных жалоб, представления. Определение судьи об отказе в передаче кассационных жалобы, представления для рассмотрения в судебном заседании суда кассационной инстанции. Процессуальный порядок и </w:t>
            </w:r>
            <w:r w:rsidRPr="000F68A2">
              <w:rPr>
                <w:rFonts w:ascii="Times New Roman" w:hAnsi="Times New Roman"/>
                <w:sz w:val="24"/>
                <w:szCs w:val="24"/>
              </w:rPr>
              <w:lastRenderedPageBreak/>
              <w:t>сроки рассмотрения кассационных жалобы, представления с делом в судебном заседании суда кассационной инстанции.  Основания для отмены или изменения судебных постановлений в кассационном порядке. Полномочия суда кассационной инстанции. Пределы рассмотрения дела в кассационном порядке. Постановление или определение суда кассационной инстанции. Его значение, содержание. Вступление в законную силу постановления или определения суда кассационной инстанции.</w:t>
            </w:r>
          </w:p>
          <w:p w:rsidR="00F14EA4" w:rsidRPr="000F68A2" w:rsidRDefault="00F14EA4" w:rsidP="00A740F4">
            <w:pPr>
              <w:pStyle w:val="a4"/>
              <w:rPr>
                <w:rFonts w:ascii="Times New Roman" w:eastAsia="Calibri" w:hAnsi="Times New Roman"/>
                <w:sz w:val="24"/>
                <w:szCs w:val="24"/>
                <w:lang w:eastAsia="en-US"/>
              </w:rPr>
            </w:pPr>
            <w:r w:rsidRPr="000F68A2">
              <w:rPr>
                <w:rFonts w:ascii="Times New Roman" w:hAnsi="Times New Roman"/>
                <w:sz w:val="24"/>
                <w:szCs w:val="24"/>
              </w:rPr>
              <w:t>Сущность и значение стадии пересмотра судебных постановлений в порядке надзора. Право на обращение в суд надзорной инстанции. Субъекты  и объекты обжалования в порядке надзора. Срок на обжалование судебных постановлений в суд надзорной инстанции. Содержание надзорных жалобы, представления. Возвращение надзорных жалобы,  представления без рассмотрения по существу.  Рассмотрение надзорных жалобы,  представления.  Сроки рассмотрения надзорных жалобы, представления. Определение об отказе в передаче надзорных жалобы, представления для рассмотрения в судебном заседании Президиума Верховного суда РФ. Определение о передаче надзорных жалобы, представления с делом для рассмотрения в судебном заседании Президиума Верховного суда РФ. Основания для отмены или изменения судебных постановлений в порядке надзора. Порядок и срок рассмотрения надзорных жалобы, представления с делом в судебном заседании Президиума Верховного суда РФ. Пересмотр судебных постановлений в порядке надзора по представлению Председателя Верховного Суда РФ или заместителя Председателя Верховного суда РФ. Полномочия Президиума Верховного Суда РФ при пересмотре судебных постановлений в порядке надзора. Пределы рассмотрения дела Президиумом Верховного суда РФ. Содержание постановления Президиума Верховного суда РФ.</w:t>
            </w:r>
          </w:p>
        </w:tc>
        <w:tc>
          <w:tcPr>
            <w:tcW w:w="965" w:type="dxa"/>
            <w:vMerge w:val="restart"/>
            <w:tcBorders>
              <w:top w:val="single" w:sz="4" w:space="0" w:color="000000"/>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val="restart"/>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BD5E06">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vAlign w:val="center"/>
          </w:tcPr>
          <w:p w:rsidR="00F14EA4" w:rsidRPr="000F68A2" w:rsidRDefault="00F14EA4" w:rsidP="00BD5E06">
            <w:pPr>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vMerge/>
            <w:tcBorders>
              <w:left w:val="single" w:sz="4" w:space="0" w:color="000000"/>
              <w:bottom w:val="single" w:sz="4" w:space="0" w:color="000000"/>
              <w:right w:val="single" w:sz="4" w:space="0" w:color="auto"/>
            </w:tcBorders>
          </w:tcPr>
          <w:p w:rsidR="00F14EA4" w:rsidRPr="000F68A2" w:rsidRDefault="00F14EA4" w:rsidP="00A740F4">
            <w:pPr>
              <w:pStyle w:val="a4"/>
              <w:rPr>
                <w:rFonts w:ascii="Times New Roman" w:eastAsia="Calibri" w:hAnsi="Times New Roman"/>
                <w:sz w:val="24"/>
                <w:szCs w:val="24"/>
                <w:lang w:eastAsia="en-US"/>
              </w:rPr>
            </w:pPr>
          </w:p>
        </w:tc>
        <w:tc>
          <w:tcPr>
            <w:tcW w:w="965" w:type="dxa"/>
            <w:vMerge/>
            <w:tcBorders>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p>
        </w:tc>
        <w:tc>
          <w:tcPr>
            <w:tcW w:w="952" w:type="dxa"/>
            <w:vMerge/>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c>
          <w:tcPr>
            <w:tcW w:w="952" w:type="dxa"/>
            <w:tcBorders>
              <w:left w:val="single" w:sz="4" w:space="0" w:color="000000"/>
              <w:bottom w:val="single" w:sz="4" w:space="0" w:color="000000"/>
              <w:right w:val="single" w:sz="4" w:space="0" w:color="000000"/>
            </w:tcBorders>
          </w:tcPr>
          <w:p w:rsidR="00F14EA4" w:rsidRPr="000F68A2" w:rsidRDefault="00F14EA4" w:rsidP="00A740F4">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r w:rsidRPr="000F68A2">
              <w:rPr>
                <w:rFonts w:eastAsia="Calibri"/>
              </w:rPr>
              <w:t>Ознак</w:t>
            </w:r>
            <w:r w:rsidRPr="000F68A2">
              <w:rPr>
                <w:rFonts w:eastAsia="Calibri"/>
              </w:rPr>
              <w:lastRenderedPageBreak/>
              <w:t>омительный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p w:rsidR="00F14EA4" w:rsidRPr="000F68A2" w:rsidRDefault="00F14EA4" w:rsidP="00BD5E06">
            <w:pPr>
              <w:jc w:val="both"/>
              <w:rPr>
                <w:rFonts w:eastAsia="Calibri"/>
              </w:rPr>
            </w:pPr>
            <w:r w:rsidRPr="000F68A2">
              <w:rPr>
                <w:rFonts w:eastAsia="Calibri"/>
              </w:rPr>
              <w:t>Репродуктивный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jc w:val="both"/>
              <w:rPr>
                <w:rFonts w:eastAsia="Calibri"/>
              </w:rPr>
            </w:pPr>
          </w:p>
        </w:tc>
      </w:tr>
      <w:tr w:rsidR="00F14EA4" w:rsidRPr="000F68A2" w:rsidTr="00F14EA4">
        <w:tc>
          <w:tcPr>
            <w:tcW w:w="2593" w:type="dxa"/>
            <w:vMerge/>
            <w:tcBorders>
              <w:left w:val="single" w:sz="4" w:space="0" w:color="000000"/>
              <w:bottom w:val="single" w:sz="4" w:space="0" w:color="000000"/>
              <w:right w:val="single" w:sz="4" w:space="0" w:color="000000"/>
            </w:tcBorders>
            <w:vAlign w:val="center"/>
          </w:tcPr>
          <w:p w:rsidR="00F14EA4" w:rsidRPr="000F68A2" w:rsidRDefault="00F14EA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4EA4" w:rsidRPr="000F68A2" w:rsidRDefault="00F14EA4" w:rsidP="00A740F4">
            <w:pPr>
              <w:pStyle w:val="a4"/>
              <w:jc w:val="both"/>
              <w:rPr>
                <w:rFonts w:ascii="Times New Roman" w:eastAsia="Calibri" w:hAnsi="Times New Roman"/>
                <w:sz w:val="24"/>
                <w:szCs w:val="24"/>
                <w:lang w:eastAsia="en-US"/>
              </w:rPr>
            </w:pPr>
            <w:r w:rsidRPr="000F68A2">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jc w:val="center"/>
              <w:rPr>
                <w:rFonts w:eastAsia="Calibri"/>
              </w:rPr>
            </w:pPr>
            <w:r w:rsidRPr="000F68A2">
              <w:rPr>
                <w:rFonts w:eastAsia="Calibri"/>
              </w:rPr>
              <w:t>1</w:t>
            </w:r>
          </w:p>
        </w:tc>
        <w:tc>
          <w:tcPr>
            <w:tcW w:w="952" w:type="dxa"/>
            <w:tcBorders>
              <w:left w:val="single" w:sz="4" w:space="0" w:color="000000"/>
              <w:bottom w:val="single" w:sz="4" w:space="0" w:color="000000"/>
              <w:right w:val="single" w:sz="4" w:space="0" w:color="000000"/>
            </w:tcBorders>
            <w:vAlign w:val="center"/>
          </w:tcPr>
          <w:p w:rsidR="00F14EA4" w:rsidRPr="000F68A2" w:rsidRDefault="00F14EA4" w:rsidP="00BD5E06">
            <w:pPr>
              <w:rPr>
                <w:rFonts w:eastAsia="Calibri"/>
              </w:rPr>
            </w:pPr>
            <w:r w:rsidRPr="000F68A2">
              <w:rPr>
                <w:rFonts w:eastAsia="Calibri"/>
              </w:rPr>
              <w:t>Продуктивный</w:t>
            </w:r>
          </w:p>
        </w:tc>
        <w:tc>
          <w:tcPr>
            <w:tcW w:w="952" w:type="dxa"/>
            <w:tcBorders>
              <w:left w:val="single" w:sz="4" w:space="0" w:color="000000"/>
              <w:bottom w:val="single" w:sz="4" w:space="0" w:color="000000"/>
              <w:right w:val="single" w:sz="4" w:space="0" w:color="000000"/>
            </w:tcBorders>
          </w:tcPr>
          <w:p w:rsidR="00F14EA4" w:rsidRPr="000F68A2" w:rsidRDefault="00F14EA4" w:rsidP="00BD5E06">
            <w:pPr>
              <w:rPr>
                <w:rFonts w:eastAsia="Calibri"/>
              </w:rPr>
            </w:pPr>
          </w:p>
        </w:tc>
      </w:tr>
      <w:tr w:rsidR="00F14EA4" w:rsidRPr="000F68A2" w:rsidTr="00F14EA4">
        <w:tc>
          <w:tcPr>
            <w:tcW w:w="7298" w:type="dxa"/>
            <w:gridSpan w:val="2"/>
            <w:tcBorders>
              <w:top w:val="single" w:sz="4" w:space="0" w:color="000000"/>
              <w:left w:val="single" w:sz="4" w:space="0" w:color="000000"/>
              <w:bottom w:val="single" w:sz="4" w:space="0" w:color="000000"/>
              <w:right w:val="single" w:sz="4" w:space="0" w:color="000000"/>
            </w:tcBorders>
            <w:hideMark/>
          </w:tcPr>
          <w:p w:rsidR="00F14EA4" w:rsidRPr="000F68A2" w:rsidRDefault="00F14EA4" w:rsidP="001B6020">
            <w:pPr>
              <w:jc w:val="right"/>
              <w:rPr>
                <w:rFonts w:eastAsia="Calibri"/>
                <w:b/>
              </w:rPr>
            </w:pPr>
            <w:r w:rsidRPr="000F68A2">
              <w:rPr>
                <w:rFonts w:eastAsia="Calibri"/>
                <w:b/>
              </w:rPr>
              <w:t>Всего:</w:t>
            </w:r>
          </w:p>
        </w:tc>
        <w:tc>
          <w:tcPr>
            <w:tcW w:w="1917" w:type="dxa"/>
            <w:gridSpan w:val="2"/>
            <w:tcBorders>
              <w:top w:val="single" w:sz="4" w:space="0" w:color="000000"/>
              <w:left w:val="single" w:sz="4" w:space="0" w:color="000000"/>
              <w:bottom w:val="single" w:sz="4" w:space="0" w:color="000000"/>
              <w:right w:val="single" w:sz="4" w:space="0" w:color="000000"/>
            </w:tcBorders>
          </w:tcPr>
          <w:p w:rsidR="00F14EA4" w:rsidRPr="000F68A2" w:rsidRDefault="00BC0C3D" w:rsidP="001B6020">
            <w:pPr>
              <w:rPr>
                <w:rFonts w:eastAsia="Calibri"/>
                <w:b/>
              </w:rPr>
            </w:pPr>
            <w:r w:rsidRPr="000F68A2">
              <w:rPr>
                <w:rFonts w:eastAsia="Calibri"/>
                <w:b/>
              </w:rPr>
              <w:t>60</w:t>
            </w:r>
          </w:p>
        </w:tc>
        <w:tc>
          <w:tcPr>
            <w:tcW w:w="952" w:type="dxa"/>
            <w:tcBorders>
              <w:top w:val="single" w:sz="4" w:space="0" w:color="000000"/>
              <w:left w:val="single" w:sz="4" w:space="0" w:color="000000"/>
              <w:bottom w:val="single" w:sz="4" w:space="0" w:color="000000"/>
              <w:right w:val="single" w:sz="4" w:space="0" w:color="000000"/>
            </w:tcBorders>
          </w:tcPr>
          <w:p w:rsidR="00F14EA4" w:rsidRPr="000F68A2" w:rsidRDefault="00F14EA4" w:rsidP="001B6020">
            <w:pPr>
              <w:rPr>
                <w:rFonts w:eastAsia="Calibri"/>
                <w:b/>
              </w:rPr>
            </w:pPr>
          </w:p>
        </w:tc>
      </w:tr>
    </w:tbl>
    <w:p w:rsidR="0004063E" w:rsidRPr="000F68A2" w:rsidRDefault="0004063E" w:rsidP="0004063E">
      <w:pPr>
        <w:ind w:left="-426"/>
        <w:rPr>
          <w:b/>
        </w:rPr>
      </w:pPr>
    </w:p>
    <w:p w:rsidR="00AC7D01" w:rsidRPr="000F68A2" w:rsidRDefault="00AC7D01" w:rsidP="00075F53">
      <w:pPr>
        <w:pStyle w:val="ConsPlusNormal"/>
        <w:ind w:left="-426"/>
        <w:jc w:val="both"/>
        <w:rPr>
          <w:rFonts w:ascii="Times New Roman" w:hAnsi="Times New Roman" w:cs="Times New Roman"/>
          <w:sz w:val="24"/>
          <w:szCs w:val="24"/>
        </w:rPr>
      </w:pPr>
    </w:p>
    <w:p w:rsidR="006C5C08" w:rsidRPr="000F68A2" w:rsidRDefault="006C5C08" w:rsidP="006C5C08">
      <w:pPr>
        <w:ind w:left="-426"/>
      </w:pPr>
      <w:r w:rsidRPr="000F68A2">
        <w:rPr>
          <w:b/>
          <w:vertAlign w:val="superscript"/>
        </w:rPr>
        <w:t xml:space="preserve">* </w:t>
      </w:r>
      <w:r w:rsidRPr="000F68A2">
        <w:t>Для характеристики уровня освоения учебного материала используются следующие обозначения:</w:t>
      </w:r>
    </w:p>
    <w:p w:rsidR="006C5C08" w:rsidRPr="000F68A2" w:rsidRDefault="006C5C08" w:rsidP="006C5C08">
      <w:pPr>
        <w:numPr>
          <w:ilvl w:val="0"/>
          <w:numId w:val="5"/>
        </w:numPr>
        <w:ind w:left="-426"/>
      </w:pPr>
      <w:r w:rsidRPr="000F68A2">
        <w:t>– ознакомительный (узнавание ранее изученных объектов, свойств);</w:t>
      </w:r>
    </w:p>
    <w:p w:rsidR="006C5C08" w:rsidRPr="000F68A2" w:rsidRDefault="006C5C08" w:rsidP="006C5C08">
      <w:pPr>
        <w:numPr>
          <w:ilvl w:val="0"/>
          <w:numId w:val="5"/>
        </w:numPr>
        <w:ind w:left="-426"/>
      </w:pPr>
      <w:r w:rsidRPr="000F68A2">
        <w:t>– репродуктивный (выполнение деятельности по образцу, инструкции или под руководством);</w:t>
      </w:r>
    </w:p>
    <w:p w:rsidR="00CC6351" w:rsidRPr="000F68A2" w:rsidRDefault="006C5C08" w:rsidP="007641AD">
      <w:pPr>
        <w:numPr>
          <w:ilvl w:val="0"/>
          <w:numId w:val="5"/>
        </w:numPr>
        <w:ind w:left="-426"/>
      </w:pPr>
      <w:r w:rsidRPr="000F68A2">
        <w:t>– продуктивный (планирование и самостоятельное выполнение деятельности, решение проблемных задач).</w:t>
      </w:r>
    </w:p>
    <w:p w:rsidR="006C5C08" w:rsidRPr="000F68A2" w:rsidRDefault="006C5C08" w:rsidP="000F68A2">
      <w:pPr>
        <w:jc w:val="center"/>
        <w:rPr>
          <w:b/>
        </w:rPr>
      </w:pPr>
      <w:r w:rsidRPr="000F68A2">
        <w:rPr>
          <w:b/>
        </w:rPr>
        <w:t>3.УСЛОВИЯ РЕАЛИЗАЦИИ ПРОГРАММЫ ДИСЦИПЛИНЫ</w:t>
      </w:r>
    </w:p>
    <w:p w:rsidR="006C5C08" w:rsidRPr="000F68A2" w:rsidRDefault="006C5C08" w:rsidP="006C5C08">
      <w:pPr>
        <w:ind w:left="1080"/>
        <w:rPr>
          <w:b/>
        </w:rPr>
      </w:pPr>
    </w:p>
    <w:p w:rsidR="006C5C08" w:rsidRPr="000F68A2" w:rsidRDefault="006C5C08" w:rsidP="006C5C08">
      <w:pPr>
        <w:ind w:left="-426"/>
        <w:rPr>
          <w:b/>
        </w:rPr>
      </w:pPr>
      <w:r w:rsidRPr="000F68A2">
        <w:rPr>
          <w:b/>
        </w:rPr>
        <w:t>3.1. Требования к минимальному материально-техническому обеспечению</w:t>
      </w:r>
    </w:p>
    <w:p w:rsidR="006C5C08" w:rsidRPr="000F68A2" w:rsidRDefault="006C5C08" w:rsidP="006C5C08">
      <w:pPr>
        <w:ind w:left="-426"/>
        <w:jc w:val="both"/>
        <w:rPr>
          <w:b/>
        </w:rPr>
      </w:pPr>
    </w:p>
    <w:p w:rsidR="006C5C08" w:rsidRPr="000F68A2" w:rsidRDefault="006C5C08" w:rsidP="006C5C08">
      <w:pPr>
        <w:ind w:left="-426"/>
        <w:jc w:val="both"/>
      </w:pPr>
      <w:r w:rsidRPr="000F68A2">
        <w:rPr>
          <w:bCs/>
        </w:rPr>
        <w:t xml:space="preserve">Реализация учебной дисциплины требует наличия учебного кабинета. </w:t>
      </w:r>
      <w:r w:rsidRPr="000F68A2">
        <w:t xml:space="preserve">Оборудование учебного кабинета: </w:t>
      </w:r>
      <w:r w:rsidRPr="000F68A2">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0F68A2" w:rsidRDefault="006C5C08" w:rsidP="006C5C08">
      <w:pPr>
        <w:ind w:left="-426"/>
        <w:jc w:val="both"/>
      </w:pPr>
      <w:r w:rsidRPr="000F68A2">
        <w:rPr>
          <w:bCs/>
        </w:rPr>
        <w:t xml:space="preserve">Технические средства обучения: </w:t>
      </w:r>
      <w:r w:rsidRPr="000F68A2">
        <w:t>переносное мул</w:t>
      </w:r>
      <w:r w:rsidR="00915EBE" w:rsidRPr="000F68A2">
        <w:t>ьтимедийное оборудование.</w:t>
      </w:r>
    </w:p>
    <w:p w:rsidR="00915EBE" w:rsidRPr="000F68A2" w:rsidRDefault="00915EBE" w:rsidP="006C5C08">
      <w:pPr>
        <w:ind w:left="-426"/>
        <w:jc w:val="both"/>
      </w:pPr>
    </w:p>
    <w:p w:rsidR="00915EBE" w:rsidRPr="000F68A2" w:rsidRDefault="00915EBE" w:rsidP="00915EBE">
      <w:pPr>
        <w:numPr>
          <w:ilvl w:val="1"/>
          <w:numId w:val="5"/>
        </w:numPr>
        <w:ind w:left="-426" w:firstLine="0"/>
        <w:rPr>
          <w:b/>
        </w:rPr>
      </w:pPr>
      <w:r w:rsidRPr="000F68A2">
        <w:rPr>
          <w:b/>
        </w:rPr>
        <w:t>Информационное обеспечение обучения</w:t>
      </w:r>
    </w:p>
    <w:p w:rsidR="00915EBE" w:rsidRPr="000F68A2" w:rsidRDefault="00915EBE" w:rsidP="00915EBE">
      <w:pPr>
        <w:ind w:left="-426"/>
        <w:rPr>
          <w:b/>
        </w:rPr>
      </w:pPr>
    </w:p>
    <w:p w:rsidR="00915EBE" w:rsidRPr="000F68A2" w:rsidRDefault="00915EBE" w:rsidP="00915EBE">
      <w:pPr>
        <w:ind w:left="-426"/>
        <w:rPr>
          <w:b/>
        </w:rPr>
      </w:pPr>
      <w:r w:rsidRPr="000F68A2">
        <w:rPr>
          <w:b/>
        </w:rPr>
        <w:t>а) Основная литература:</w:t>
      </w:r>
    </w:p>
    <w:p w:rsidR="00B27119" w:rsidRPr="001A0B7C" w:rsidRDefault="009778EF" w:rsidP="009778EF">
      <w:pPr>
        <w:ind w:left="-426"/>
        <w:jc w:val="both"/>
        <w:rPr>
          <w:shd w:val="clear" w:color="auto" w:fill="FFFFFF"/>
        </w:rPr>
      </w:pPr>
      <w:r w:rsidRPr="000F68A2">
        <w:br/>
      </w:r>
      <w:r w:rsidRPr="001A0B7C">
        <w:rPr>
          <w:shd w:val="clear" w:color="auto" w:fill="FFFFFF"/>
        </w:rPr>
        <w:t>1.</w:t>
      </w:r>
      <w:r w:rsidR="00B27119" w:rsidRPr="001A0B7C">
        <w:rPr>
          <w:shd w:val="clear" w:color="auto" w:fill="FFFFFF"/>
        </w:rPr>
        <w:t xml:space="preserve"> Гражданский процесс : учебник и практикум для среднего профессионального образования / М. Ю. Лебедев [и др.] ; под редакцией М. Ю. Лебедева. — 4-е изд., перераб. и доп. — Москва : Издательство Юрайт, 2021. — 446 с. — (Профессиональное образование). — ISBN 978-5-534-13757-6. — Текст : электронный // ЭБС Юрайт [сайт]. — URL: </w:t>
      </w:r>
      <w:hyperlink r:id="rId7" w:tgtFrame="_blank" w:history="1">
        <w:r w:rsidR="00B27119" w:rsidRPr="001A0B7C">
          <w:rPr>
            <w:rStyle w:val="a5"/>
            <w:color w:val="auto"/>
            <w:shd w:val="clear" w:color="auto" w:fill="FFFFFF"/>
          </w:rPr>
          <w:t>https://urait.ru/bcode/469558</w:t>
        </w:r>
      </w:hyperlink>
      <w:r w:rsidR="00B27119" w:rsidRPr="001A0B7C">
        <w:rPr>
          <w:shd w:val="clear" w:color="auto" w:fill="FFFFFF"/>
        </w:rPr>
        <w:t> </w:t>
      </w:r>
    </w:p>
    <w:p w:rsidR="00C34745" w:rsidRDefault="009778EF" w:rsidP="009778EF">
      <w:pPr>
        <w:ind w:left="-426"/>
        <w:jc w:val="both"/>
      </w:pPr>
      <w:r w:rsidRPr="001A0B7C">
        <w:rPr>
          <w:shd w:val="clear" w:color="auto" w:fill="FFFFFF"/>
        </w:rPr>
        <w:t>2.</w:t>
      </w:r>
      <w:r w:rsidRPr="001A0B7C">
        <w:rPr>
          <w:i/>
          <w:iCs/>
          <w:shd w:val="clear" w:color="auto" w:fill="FFFFFF"/>
        </w:rPr>
        <w:t xml:space="preserve"> </w:t>
      </w:r>
      <w:r w:rsidR="00B27119" w:rsidRPr="001A0B7C">
        <w:rPr>
          <w:i/>
          <w:iCs/>
          <w:shd w:val="clear" w:color="auto" w:fill="FFFFFF"/>
        </w:rPr>
        <w:t>Власов, А. А. </w:t>
      </w:r>
      <w:r w:rsidR="00B27119" w:rsidRPr="001A0B7C">
        <w:rPr>
          <w:shd w:val="clear" w:color="auto" w:fill="FFFFFF"/>
        </w:rPr>
        <w:t> Гражданский процесс : учебник и практикум для среднего профессионального образования / А. А. Власов. — 9-е изд., перераб. и доп. — Москва : Издательство Юрайт, 2021. — 470 с. — (Профессиональное образование). — ISBN 978-5-534-00553-0. — Текст : электронный // ЭБС Юрайт [сайт]. — URL: </w:t>
      </w:r>
      <w:hyperlink r:id="rId8" w:tgtFrame="_blank" w:history="1">
        <w:r w:rsidR="00B27119" w:rsidRPr="001A0B7C">
          <w:rPr>
            <w:rStyle w:val="a5"/>
            <w:color w:val="auto"/>
            <w:shd w:val="clear" w:color="auto" w:fill="FFFFFF"/>
          </w:rPr>
          <w:t>https://urait.ru/bcode/471214</w:t>
        </w:r>
      </w:hyperlink>
    </w:p>
    <w:p w:rsidR="009778EF" w:rsidRDefault="00B27119" w:rsidP="009778EF">
      <w:pPr>
        <w:ind w:left="-426"/>
        <w:jc w:val="both"/>
        <w:rPr>
          <w:shd w:val="clear" w:color="auto" w:fill="FFFFFF"/>
        </w:rPr>
      </w:pPr>
      <w:r w:rsidRPr="001A0B7C">
        <w:rPr>
          <w:shd w:val="clear" w:color="auto" w:fill="FFFFFF"/>
        </w:rPr>
        <w:t> </w:t>
      </w:r>
      <w:r w:rsidR="009778EF" w:rsidRPr="001A0B7C">
        <w:rPr>
          <w:b/>
        </w:rPr>
        <w:t>3.</w:t>
      </w:r>
      <w:r w:rsidR="009778EF" w:rsidRPr="001A0B7C">
        <w:rPr>
          <w:rStyle w:val="nowrap"/>
        </w:rPr>
        <w:t xml:space="preserve"> </w:t>
      </w:r>
      <w:r w:rsidRPr="001A0B7C">
        <w:rPr>
          <w:shd w:val="clear" w:color="auto" w:fill="FFFFFF"/>
        </w:rPr>
        <w:t xml:space="preserve">Решетникова, И. В. Гражданский процесс / И. В. Решетникова, В. В. Ярков. — 8-е изд., перераб. — Москва : Норма : ИНФРА-М, 2021. — 272 с. — (Краткие учебные курсы юридических наук). - ISBN 978-5-00156-061-6. - Текст : электронный. - URL: </w:t>
      </w:r>
      <w:hyperlink r:id="rId9" w:history="1">
        <w:r w:rsidR="001A0B7C" w:rsidRPr="005A360E">
          <w:rPr>
            <w:rStyle w:val="a5"/>
            <w:shd w:val="clear" w:color="auto" w:fill="FFFFFF"/>
          </w:rPr>
          <w:t>https://znanium.com/catalog/product/1216471</w:t>
        </w:r>
      </w:hyperlink>
    </w:p>
    <w:p w:rsidR="001A0B7C" w:rsidRPr="001A0B7C" w:rsidRDefault="001A0B7C" w:rsidP="009778EF">
      <w:pPr>
        <w:ind w:left="-426"/>
        <w:jc w:val="both"/>
        <w:rPr>
          <w:rStyle w:val="nowrap"/>
          <w:shd w:val="clear" w:color="auto" w:fill="FFFFFF"/>
        </w:rPr>
      </w:pPr>
    </w:p>
    <w:p w:rsidR="00915EBE" w:rsidRPr="001A0B7C" w:rsidRDefault="00915EBE" w:rsidP="009778EF">
      <w:pPr>
        <w:ind w:left="-426"/>
        <w:jc w:val="both"/>
        <w:rPr>
          <w:b/>
        </w:rPr>
      </w:pPr>
      <w:r w:rsidRPr="001A0B7C">
        <w:rPr>
          <w:b/>
        </w:rPr>
        <w:t xml:space="preserve">б) Дополнительная литература: </w:t>
      </w:r>
    </w:p>
    <w:p w:rsidR="001A0B7C" w:rsidRPr="001A0B7C" w:rsidRDefault="001A0B7C" w:rsidP="009778EF">
      <w:pPr>
        <w:pStyle w:val="a3"/>
        <w:numPr>
          <w:ilvl w:val="0"/>
          <w:numId w:val="14"/>
        </w:numPr>
        <w:spacing w:after="200" w:line="276" w:lineRule="auto"/>
        <w:ind w:left="-426" w:firstLine="0"/>
        <w:jc w:val="both"/>
      </w:pPr>
      <w:r w:rsidRPr="001A0B7C">
        <w:rPr>
          <w:shd w:val="clear" w:color="auto" w:fill="FFFFFF"/>
        </w:rPr>
        <w:t>Гражданский процесс : учебник / под ред. А.А. Демичева. — Москва : ИНФРА-М, 2021. — 404 с. — (Высшее образование: Бакалавриат). — DOI 10.12737/1035159. - ISBN 978-5-16-015461-9. - Текст : электронный. - URL: https://znanium.com/catalog/product/1216472 </w:t>
      </w:r>
    </w:p>
    <w:p w:rsidR="001A0B7C" w:rsidRPr="001A0B7C" w:rsidRDefault="001A0B7C" w:rsidP="009778EF">
      <w:pPr>
        <w:pStyle w:val="a3"/>
        <w:numPr>
          <w:ilvl w:val="0"/>
          <w:numId w:val="14"/>
        </w:numPr>
        <w:spacing w:after="200" w:line="276" w:lineRule="auto"/>
        <w:ind w:left="-426" w:firstLine="0"/>
        <w:jc w:val="both"/>
      </w:pPr>
      <w:r w:rsidRPr="001A0B7C">
        <w:rPr>
          <w:i/>
          <w:iCs/>
          <w:shd w:val="clear" w:color="auto" w:fill="FFFFFF"/>
        </w:rPr>
        <w:t>Решетникова, И. В. </w:t>
      </w:r>
      <w:r w:rsidRPr="001A0B7C">
        <w:rPr>
          <w:shd w:val="clear" w:color="auto" w:fill="FFFFFF"/>
        </w:rPr>
        <w:t xml:space="preserve"> Доказывание в гражданском процессе : учебно-практическое пособие для вузов / И. В. Решетникова. — 7-е изд., перераб. и доп. — Москва : Издательство Юрайт, </w:t>
      </w:r>
      <w:r w:rsidRPr="001A0B7C">
        <w:rPr>
          <w:shd w:val="clear" w:color="auto" w:fill="FFFFFF"/>
        </w:rPr>
        <w:lastRenderedPageBreak/>
        <w:t>2021. — 388 с. — (Высшее образование). — ISBN 978-5-534-11601-4. — Текст : электронный // ЭБС Юрайт [сайт]. — URL: </w:t>
      </w:r>
      <w:hyperlink r:id="rId10" w:tgtFrame="_blank" w:history="1">
        <w:r w:rsidRPr="001A0B7C">
          <w:rPr>
            <w:rStyle w:val="a5"/>
            <w:color w:val="auto"/>
            <w:shd w:val="clear" w:color="auto" w:fill="FFFFFF"/>
          </w:rPr>
          <w:t>https://urait.ru/bcode/468468</w:t>
        </w:r>
      </w:hyperlink>
      <w:r w:rsidRPr="001A0B7C">
        <w:rPr>
          <w:shd w:val="clear" w:color="auto" w:fill="FFFFFF"/>
        </w:rPr>
        <w:t> </w:t>
      </w:r>
    </w:p>
    <w:p w:rsidR="001A0B7C" w:rsidRPr="001A0B7C" w:rsidRDefault="001A0B7C" w:rsidP="000F68A2">
      <w:pPr>
        <w:pStyle w:val="a3"/>
        <w:numPr>
          <w:ilvl w:val="0"/>
          <w:numId w:val="14"/>
        </w:numPr>
        <w:spacing w:after="200" w:line="276" w:lineRule="auto"/>
        <w:ind w:left="-426" w:firstLine="0"/>
        <w:jc w:val="both"/>
      </w:pPr>
      <w:r w:rsidRPr="001A0B7C">
        <w:rPr>
          <w:shd w:val="clear" w:color="auto" w:fill="FFFFFF"/>
        </w:rPr>
        <w:t>Иск и исковая форма защиты в гражданском процессе : монография / О. В. Исаенкова, О. В. Николайченко, Т. В. Соловьева, Н. Н. Ткачева ; под редакцией О. В. Исаенковой. — Москва : Издательство Юрайт, 2021. — 183 с. — (Актуальные монографии). — ISBN 978-5-534-11606-9. — Текст : электронный // ЭБС Юрайт [сайт]. — URL: </w:t>
      </w:r>
      <w:hyperlink r:id="rId11" w:tgtFrame="_blank" w:history="1">
        <w:r w:rsidRPr="001A0B7C">
          <w:rPr>
            <w:rStyle w:val="a5"/>
            <w:color w:val="auto"/>
            <w:shd w:val="clear" w:color="auto" w:fill="FFFFFF"/>
          </w:rPr>
          <w:t>https://urait.ru/bcode/475429</w:t>
        </w:r>
      </w:hyperlink>
    </w:p>
    <w:p w:rsidR="001A0B7C" w:rsidRPr="001A0B7C" w:rsidRDefault="001A0B7C" w:rsidP="000F68A2">
      <w:pPr>
        <w:pStyle w:val="a3"/>
        <w:numPr>
          <w:ilvl w:val="0"/>
          <w:numId w:val="14"/>
        </w:numPr>
        <w:spacing w:after="200" w:line="276" w:lineRule="auto"/>
        <w:ind w:left="-426" w:firstLine="0"/>
        <w:jc w:val="both"/>
      </w:pPr>
      <w:r w:rsidRPr="001A0B7C">
        <w:rPr>
          <w:shd w:val="clear" w:color="auto" w:fill="FFFFFF"/>
        </w:rPr>
        <w:t>Процессуальные особенности рассмотрения отдельных категорий гражданских дел : учебное пособие для вузов / И. В. Воронцова [и др.] ; под общей редакцией И. В. Воронцовой, Р. Р. Долотиной. — Москва : Издательство Юрайт, 2021. — 202 с. — (Высшее образование). — ISBN 978-5-534-08895-3. — Текст : электронный // ЭБС Юрайт [сайт]. — URL: </w:t>
      </w:r>
      <w:hyperlink r:id="rId12" w:tgtFrame="_blank" w:history="1">
        <w:r w:rsidRPr="001A0B7C">
          <w:rPr>
            <w:rStyle w:val="a5"/>
            <w:color w:val="auto"/>
            <w:shd w:val="clear" w:color="auto" w:fill="FFFFFF"/>
          </w:rPr>
          <w:t>https://urait.ru/bcode/474877</w:t>
        </w:r>
      </w:hyperlink>
      <w:r w:rsidRPr="001A0B7C">
        <w:rPr>
          <w:shd w:val="clear" w:color="auto" w:fill="FFFFFF"/>
        </w:rPr>
        <w:t> </w:t>
      </w:r>
    </w:p>
    <w:p w:rsidR="00915EBE" w:rsidRPr="001A0B7C" w:rsidRDefault="00915EBE" w:rsidP="000F68A2">
      <w:pPr>
        <w:pStyle w:val="a3"/>
        <w:numPr>
          <w:ilvl w:val="0"/>
          <w:numId w:val="14"/>
        </w:numPr>
        <w:spacing w:after="200" w:line="276" w:lineRule="auto"/>
        <w:ind w:left="-426" w:firstLine="0"/>
        <w:jc w:val="both"/>
      </w:pPr>
      <w:r w:rsidRPr="001A0B7C">
        <w:rPr>
          <w:b/>
        </w:rPr>
        <w:t>в) Интернет-ресурсы</w:t>
      </w:r>
      <w:r w:rsidRPr="001A0B7C">
        <w:t>:</w:t>
      </w:r>
    </w:p>
    <w:p w:rsidR="00915EBE" w:rsidRPr="001A0B7C" w:rsidRDefault="00AE6AAE" w:rsidP="00AE6AAE">
      <w:pPr>
        <w:ind w:left="-426"/>
        <w:jc w:val="both"/>
        <w:rPr>
          <w:rStyle w:val="a5"/>
          <w:color w:val="auto"/>
        </w:rPr>
      </w:pPr>
      <w:r w:rsidRPr="001A0B7C">
        <w:t xml:space="preserve">ЭБС ННГУ им. Н.И. Лобачевского: </w:t>
      </w:r>
      <w:hyperlink r:id="rId13" w:history="1">
        <w:r w:rsidRPr="001A0B7C">
          <w:rPr>
            <w:rStyle w:val="a5"/>
            <w:color w:val="auto"/>
          </w:rPr>
          <w:t>http://www.lib.unn.ru/ebs.html</w:t>
        </w:r>
      </w:hyperlink>
    </w:p>
    <w:p w:rsidR="00AE6AAE" w:rsidRPr="001A0B7C" w:rsidRDefault="004D0A03" w:rsidP="00AE6AAE">
      <w:pPr>
        <w:ind w:left="-426"/>
        <w:jc w:val="both"/>
        <w:rPr>
          <w:shd w:val="clear" w:color="auto" w:fill="FFFFFF"/>
        </w:rPr>
      </w:pPr>
      <w:hyperlink r:id="rId14" w:history="1">
        <w:r w:rsidR="00AE6AAE" w:rsidRPr="001A0B7C">
          <w:rPr>
            <w:rStyle w:val="a5"/>
            <w:color w:val="auto"/>
          </w:rPr>
          <w:t>http://www.consultant.ru</w:t>
        </w:r>
      </w:hyperlink>
      <w:r w:rsidR="00AE6AAE" w:rsidRPr="001A0B7C">
        <w:rPr>
          <w:shd w:val="clear" w:color="auto" w:fill="FFFFFF"/>
        </w:rPr>
        <w:t>компьютерная справочная правовая система КонсультантПлюс;</w:t>
      </w:r>
    </w:p>
    <w:p w:rsidR="00AE6AAE" w:rsidRPr="001A0B7C" w:rsidRDefault="004D0A03" w:rsidP="00AE6AAE">
      <w:pPr>
        <w:ind w:left="-426"/>
        <w:jc w:val="both"/>
      </w:pPr>
      <w:hyperlink r:id="rId15" w:history="1">
        <w:r w:rsidR="00AE6AAE" w:rsidRPr="001A0B7C">
          <w:rPr>
            <w:rStyle w:val="a5"/>
            <w:color w:val="auto"/>
          </w:rPr>
          <w:t>http://www.garant.ru/</w:t>
        </w:r>
      </w:hyperlink>
      <w:r w:rsidR="00AE6AAE" w:rsidRPr="001A0B7C">
        <w:t xml:space="preserve"> информационно-правовой портал «Гарант»;</w:t>
      </w:r>
    </w:p>
    <w:p w:rsidR="00F40012" w:rsidRPr="000F68A2" w:rsidRDefault="00F40012" w:rsidP="00802099">
      <w:pPr>
        <w:ind w:left="720"/>
        <w:jc w:val="center"/>
        <w:rPr>
          <w:b/>
        </w:rPr>
      </w:pPr>
    </w:p>
    <w:p w:rsidR="00F40012" w:rsidRPr="000F68A2" w:rsidRDefault="00F40012" w:rsidP="00802099">
      <w:pPr>
        <w:ind w:left="720"/>
        <w:jc w:val="center"/>
        <w:rPr>
          <w:b/>
        </w:rPr>
      </w:pPr>
    </w:p>
    <w:p w:rsidR="00AE6AAE" w:rsidRPr="000F68A2" w:rsidRDefault="00802099" w:rsidP="00802099">
      <w:pPr>
        <w:ind w:left="720"/>
        <w:jc w:val="center"/>
        <w:rPr>
          <w:b/>
        </w:rPr>
      </w:pPr>
      <w:r w:rsidRPr="000F68A2">
        <w:rPr>
          <w:b/>
        </w:rPr>
        <w:t>4.</w:t>
      </w:r>
      <w:r w:rsidR="00AE6AAE" w:rsidRPr="000F68A2">
        <w:rPr>
          <w:b/>
        </w:rPr>
        <w:t>КОНТРОЛЬ И ОЦЕНКА РЕЗУЛЬТАТОВ ОСВОЕНИЯ ДИСЦИПЛИНЫ</w:t>
      </w:r>
    </w:p>
    <w:p w:rsidR="00AE6AAE" w:rsidRPr="000F68A2" w:rsidRDefault="00AE6AAE" w:rsidP="00AE6AAE">
      <w:pPr>
        <w:ind w:left="-426"/>
        <w:rPr>
          <w:b/>
        </w:rPr>
      </w:pPr>
    </w:p>
    <w:p w:rsidR="00391D8C" w:rsidRPr="000F68A2" w:rsidRDefault="0092610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0F68A2">
        <w:rPr>
          <w:b/>
        </w:rPr>
        <w:t xml:space="preserve">4.1 </w:t>
      </w:r>
      <w:r w:rsidR="00391D8C" w:rsidRPr="000F68A2">
        <w:rPr>
          <w:b/>
        </w:rPr>
        <w:t>Контрольи оценка</w:t>
      </w:r>
      <w:r w:rsidR="00391D8C" w:rsidRPr="000F68A2">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sz w:val="24"/>
                <w:szCs w:val="24"/>
              </w:rPr>
            </w:pPr>
            <w:r w:rsidRPr="000F68A2">
              <w:rPr>
                <w:b/>
                <w:sz w:val="24"/>
                <w:szCs w:val="24"/>
              </w:rPr>
              <w:t>Результаты обучения</w:t>
            </w:r>
          </w:p>
          <w:p w:rsidR="00A47075" w:rsidRPr="000F68A2" w:rsidRDefault="00A47075" w:rsidP="00A47075">
            <w:pPr>
              <w:jc w:val="center"/>
              <w:rPr>
                <w:b/>
                <w:sz w:val="24"/>
                <w:szCs w:val="24"/>
              </w:rPr>
            </w:pPr>
            <w:r w:rsidRPr="000F68A2">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0F68A2" w:rsidRDefault="00A47075" w:rsidP="00A47075">
            <w:pPr>
              <w:jc w:val="center"/>
              <w:rPr>
                <w:b/>
                <w:sz w:val="24"/>
                <w:szCs w:val="24"/>
              </w:rPr>
            </w:pPr>
            <w:r w:rsidRPr="000F68A2">
              <w:rPr>
                <w:b/>
                <w:sz w:val="24"/>
                <w:szCs w:val="24"/>
              </w:rPr>
              <w:t>Формы и методы контроля и оценки результатов обучения</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sz w:val="24"/>
                <w:szCs w:val="24"/>
              </w:rPr>
            </w:pPr>
            <w:r w:rsidRPr="000F68A2">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jc w:val="center"/>
              <w:rPr>
                <w:b/>
                <w:sz w:val="24"/>
                <w:szCs w:val="24"/>
              </w:rPr>
            </w:pP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pStyle w:val="a7"/>
              <w:spacing w:after="0"/>
              <w:rPr>
                <w:sz w:val="24"/>
                <w:szCs w:val="24"/>
              </w:rPr>
            </w:pPr>
            <w:r w:rsidRPr="000F68A2">
              <w:rPr>
                <w:sz w:val="24"/>
                <w:szCs w:val="24"/>
              </w:rPr>
              <w:t>У1-применять на практике нормы гражданско-процессуального права;</w:t>
            </w:r>
          </w:p>
        </w:tc>
        <w:tc>
          <w:tcPr>
            <w:tcW w:w="4649" w:type="dxa"/>
            <w:tcBorders>
              <w:top w:val="single" w:sz="4" w:space="0" w:color="000000"/>
              <w:left w:val="single" w:sz="4" w:space="0" w:color="000000"/>
              <w:right w:val="single" w:sz="4" w:space="0" w:color="000000"/>
            </w:tcBorders>
          </w:tcPr>
          <w:p w:rsidR="004742D4" w:rsidRPr="000F68A2" w:rsidRDefault="004742D4" w:rsidP="00A47075">
            <w:pPr>
              <w:rPr>
                <w:sz w:val="24"/>
                <w:szCs w:val="24"/>
              </w:rPr>
            </w:pPr>
            <w:r w:rsidRPr="000F68A2">
              <w:rPr>
                <w:sz w:val="24"/>
                <w:szCs w:val="24"/>
              </w:rPr>
              <w:t>Текущий контроль: тест, задачи</w:t>
            </w:r>
          </w:p>
          <w:p w:rsidR="004742D4" w:rsidRPr="000F68A2" w:rsidRDefault="004742D4" w:rsidP="00A47075">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У2-составлять различные виды гражданско-процессуальных документов;</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У3-составлять и оформлять претензионно-исковую документацию;</w:t>
            </w:r>
          </w:p>
        </w:tc>
        <w:tc>
          <w:tcPr>
            <w:tcW w:w="4649" w:type="dxa"/>
            <w:tcBorders>
              <w:left w:val="single" w:sz="4" w:space="0" w:color="000000"/>
              <w:bottom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У4-применять нормативные правовые акты при разрешении практических ситуаций.</w:t>
            </w:r>
          </w:p>
        </w:tc>
        <w:tc>
          <w:tcPr>
            <w:tcW w:w="4649" w:type="dxa"/>
            <w:tcBorders>
              <w:left w:val="single" w:sz="4" w:space="0" w:color="000000"/>
              <w:bottom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A47075" w:rsidRPr="000F68A2" w:rsidTr="00A47075">
        <w:tc>
          <w:tcPr>
            <w:tcW w:w="5014"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widowControl w:val="0"/>
              <w:autoSpaceDE w:val="0"/>
              <w:autoSpaceDN w:val="0"/>
              <w:adjustRightInd w:val="0"/>
              <w:rPr>
                <w:b/>
                <w:sz w:val="24"/>
                <w:szCs w:val="24"/>
              </w:rPr>
            </w:pPr>
            <w:r w:rsidRPr="000F68A2">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0F68A2" w:rsidRDefault="00A47075" w:rsidP="00A47075">
            <w:pPr>
              <w:rPr>
                <w:sz w:val="24"/>
                <w:szCs w:val="24"/>
              </w:rPr>
            </w:pP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З1-Гражданско-процессуальный кодекс Российской Федерации;</w:t>
            </w:r>
          </w:p>
        </w:tc>
        <w:tc>
          <w:tcPr>
            <w:tcW w:w="4649" w:type="dxa"/>
            <w:tcBorders>
              <w:top w:val="single" w:sz="4" w:space="0" w:color="000000"/>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З2-порядок судебного разбирательства, обжалования, опротестования, исполнения и пересмотра решения суда;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З3-формы защиты прав граждан и юридических лиц;</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t>З4-виды и порядок гражданского судопроизводства;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 xml:space="preserve">Промежуточный контроль: вопросы к </w:t>
            </w:r>
            <w:r w:rsidRPr="000F68A2">
              <w:rPr>
                <w:sz w:val="24"/>
                <w:szCs w:val="24"/>
              </w:rPr>
              <w:lastRenderedPageBreak/>
              <w:t>экзамену</w:t>
            </w:r>
          </w:p>
        </w:tc>
      </w:tr>
      <w:tr w:rsidR="004742D4" w:rsidRPr="000F68A2" w:rsidTr="00A47075">
        <w:tc>
          <w:tcPr>
            <w:tcW w:w="5014" w:type="dxa"/>
            <w:tcBorders>
              <w:top w:val="single" w:sz="4" w:space="0" w:color="000000"/>
              <w:left w:val="single" w:sz="4" w:space="0" w:color="000000"/>
              <w:bottom w:val="single" w:sz="4" w:space="0" w:color="000000"/>
              <w:right w:val="single" w:sz="4" w:space="0" w:color="000000"/>
            </w:tcBorders>
          </w:tcPr>
          <w:p w:rsidR="004742D4" w:rsidRPr="000F68A2" w:rsidRDefault="004742D4" w:rsidP="00F14EA4">
            <w:pPr>
              <w:rPr>
                <w:sz w:val="24"/>
                <w:szCs w:val="24"/>
              </w:rPr>
            </w:pPr>
            <w:r w:rsidRPr="000F68A2">
              <w:rPr>
                <w:sz w:val="24"/>
                <w:szCs w:val="24"/>
              </w:rPr>
              <w:lastRenderedPageBreak/>
              <w:t>З5-основные стадии гражданского процесса.</w:t>
            </w:r>
          </w:p>
        </w:tc>
        <w:tc>
          <w:tcPr>
            <w:tcW w:w="4649" w:type="dxa"/>
            <w:tcBorders>
              <w:left w:val="single" w:sz="4" w:space="0" w:color="000000"/>
              <w:right w:val="single" w:sz="4" w:space="0" w:color="000000"/>
            </w:tcBorders>
          </w:tcPr>
          <w:p w:rsidR="0092610F" w:rsidRPr="000F68A2" w:rsidRDefault="0092610F" w:rsidP="0092610F">
            <w:pPr>
              <w:rPr>
                <w:sz w:val="24"/>
                <w:szCs w:val="24"/>
              </w:rPr>
            </w:pPr>
            <w:r w:rsidRPr="000F68A2">
              <w:rPr>
                <w:sz w:val="24"/>
                <w:szCs w:val="24"/>
              </w:rPr>
              <w:t>Текущий контроль: тест, задачи</w:t>
            </w:r>
          </w:p>
          <w:p w:rsidR="004742D4" w:rsidRPr="000F68A2" w:rsidRDefault="0092610F" w:rsidP="0092610F">
            <w:pPr>
              <w:rPr>
                <w:sz w:val="24"/>
                <w:szCs w:val="24"/>
              </w:rPr>
            </w:pPr>
            <w:r w:rsidRPr="000F68A2">
              <w:rPr>
                <w:sz w:val="24"/>
                <w:szCs w:val="24"/>
              </w:rPr>
              <w:t>Промежуточный контроль: вопросы к экзамену</w:t>
            </w:r>
          </w:p>
        </w:tc>
      </w:tr>
    </w:tbl>
    <w:p w:rsidR="002954A0" w:rsidRPr="000F68A2" w:rsidRDefault="002954A0" w:rsidP="000F68A2">
      <w:pPr>
        <w:jc w:val="both"/>
      </w:pPr>
    </w:p>
    <w:p w:rsidR="002954A0" w:rsidRPr="000F68A2" w:rsidRDefault="0092610F" w:rsidP="002954A0">
      <w:pPr>
        <w:ind w:left="-426"/>
        <w:jc w:val="both"/>
        <w:rPr>
          <w:rStyle w:val="b-serp-urlitem1"/>
          <w:b/>
        </w:rPr>
      </w:pPr>
      <w:r w:rsidRPr="000F68A2">
        <w:rPr>
          <w:b/>
        </w:rPr>
        <w:t>4.2</w:t>
      </w:r>
      <w:r w:rsidRPr="000F68A2">
        <w:rPr>
          <w:rStyle w:val="b-serp-urlitem1"/>
          <w:b/>
        </w:rPr>
        <w:t xml:space="preserve">Вопросы к </w:t>
      </w:r>
      <w:r w:rsidR="00355B5C">
        <w:rPr>
          <w:rStyle w:val="b-serp-urlitem1"/>
          <w:b/>
        </w:rPr>
        <w:t>зачет</w:t>
      </w:r>
      <w:bookmarkStart w:id="0" w:name="_GoBack"/>
      <w:bookmarkEnd w:id="0"/>
      <w:r w:rsidRPr="000F68A2">
        <w:rPr>
          <w:rStyle w:val="b-serp-urlitem1"/>
          <w:b/>
        </w:rPr>
        <w:t>у</w:t>
      </w:r>
      <w:r w:rsidR="002954A0" w:rsidRPr="000F68A2">
        <w:rPr>
          <w:rStyle w:val="b-serp-urlitem1"/>
          <w:b/>
        </w:rPr>
        <w:t>:</w:t>
      </w:r>
    </w:p>
    <w:p w:rsidR="00AE6AAE" w:rsidRPr="000F68A2" w:rsidRDefault="00AE6AAE" w:rsidP="002954A0">
      <w:pPr>
        <w:ind w:left="-426"/>
      </w:pPr>
    </w:p>
    <w:p w:rsidR="009778EF" w:rsidRPr="00014076" w:rsidRDefault="009778EF" w:rsidP="009778EF">
      <w:pPr>
        <w:pStyle w:val="a7"/>
        <w:numPr>
          <w:ilvl w:val="0"/>
          <w:numId w:val="15"/>
        </w:numPr>
        <w:tabs>
          <w:tab w:val="clear" w:pos="720"/>
          <w:tab w:val="num" w:pos="-426"/>
        </w:tabs>
        <w:spacing w:before="0" w:beforeAutospacing="0" w:after="0" w:afterAutospacing="0"/>
        <w:ind w:left="-426" w:hanging="11"/>
      </w:pPr>
      <w:r w:rsidRPr="00014076">
        <w:rPr>
          <w:color w:val="00000A"/>
        </w:rPr>
        <w:t>Понятие, предмет, метод гражданского процессуального права</w:t>
      </w:r>
    </w:p>
    <w:p w:rsidR="009778EF" w:rsidRPr="00014076" w:rsidRDefault="009778EF" w:rsidP="009778EF">
      <w:pPr>
        <w:numPr>
          <w:ilvl w:val="0"/>
          <w:numId w:val="15"/>
        </w:numPr>
        <w:tabs>
          <w:tab w:val="clear" w:pos="720"/>
          <w:tab w:val="num" w:pos="-426"/>
        </w:tabs>
        <w:ind w:left="-426" w:hanging="11"/>
      </w:pPr>
      <w:r w:rsidRPr="00014076">
        <w:rPr>
          <w:color w:val="00000A"/>
        </w:rPr>
        <w:t>Источники гражданского процессуального права</w:t>
      </w:r>
    </w:p>
    <w:p w:rsidR="009778EF" w:rsidRPr="00014076" w:rsidRDefault="009778EF" w:rsidP="009778EF">
      <w:pPr>
        <w:numPr>
          <w:ilvl w:val="0"/>
          <w:numId w:val="15"/>
        </w:numPr>
        <w:tabs>
          <w:tab w:val="clear" w:pos="720"/>
          <w:tab w:val="num" w:pos="-426"/>
        </w:tabs>
        <w:ind w:left="-426" w:hanging="11"/>
      </w:pPr>
      <w:r w:rsidRPr="00014076">
        <w:rPr>
          <w:color w:val="00000A"/>
        </w:rPr>
        <w:t>Виды гражданского судопроизводства</w:t>
      </w:r>
    </w:p>
    <w:p w:rsidR="009778EF" w:rsidRPr="00014076" w:rsidRDefault="009778EF" w:rsidP="009778EF">
      <w:pPr>
        <w:numPr>
          <w:ilvl w:val="0"/>
          <w:numId w:val="15"/>
        </w:numPr>
        <w:tabs>
          <w:tab w:val="clear" w:pos="720"/>
          <w:tab w:val="num" w:pos="-426"/>
        </w:tabs>
        <w:ind w:left="-426" w:hanging="11"/>
      </w:pPr>
      <w:r w:rsidRPr="00014076">
        <w:rPr>
          <w:color w:val="00000A"/>
        </w:rPr>
        <w:t>Стадии гражданского процесса</w:t>
      </w:r>
    </w:p>
    <w:p w:rsidR="009778EF" w:rsidRPr="00014076" w:rsidRDefault="009778EF" w:rsidP="009778EF">
      <w:pPr>
        <w:numPr>
          <w:ilvl w:val="0"/>
          <w:numId w:val="15"/>
        </w:numPr>
        <w:tabs>
          <w:tab w:val="clear" w:pos="720"/>
          <w:tab w:val="num" w:pos="-426"/>
        </w:tabs>
        <w:ind w:left="-426" w:hanging="11"/>
      </w:pPr>
      <w:r w:rsidRPr="00014076">
        <w:rPr>
          <w:color w:val="00000A"/>
        </w:rPr>
        <w:t>Понятие и значение принципов гражданского процессуального права, их классификации</w:t>
      </w:r>
    </w:p>
    <w:p w:rsidR="009778EF" w:rsidRPr="00014076" w:rsidRDefault="009778EF" w:rsidP="009778EF">
      <w:pPr>
        <w:numPr>
          <w:ilvl w:val="0"/>
          <w:numId w:val="15"/>
        </w:numPr>
        <w:tabs>
          <w:tab w:val="clear" w:pos="720"/>
          <w:tab w:val="num" w:pos="-426"/>
        </w:tabs>
        <w:ind w:left="-426" w:hanging="11"/>
      </w:pPr>
      <w:r w:rsidRPr="00014076">
        <w:rPr>
          <w:color w:val="00000A"/>
        </w:rPr>
        <w:t>Принцип гласности судебного разбирательства</w:t>
      </w:r>
    </w:p>
    <w:p w:rsidR="009778EF" w:rsidRPr="00014076" w:rsidRDefault="009778EF" w:rsidP="009778EF">
      <w:pPr>
        <w:numPr>
          <w:ilvl w:val="0"/>
          <w:numId w:val="15"/>
        </w:numPr>
        <w:tabs>
          <w:tab w:val="clear" w:pos="720"/>
          <w:tab w:val="num" w:pos="-426"/>
        </w:tabs>
        <w:ind w:left="-426" w:hanging="11"/>
      </w:pPr>
      <w:r w:rsidRPr="00014076">
        <w:rPr>
          <w:color w:val="00000A"/>
        </w:rPr>
        <w:t>Язык гражданского судопроизводства</w:t>
      </w:r>
    </w:p>
    <w:p w:rsidR="009778EF" w:rsidRPr="00014076" w:rsidRDefault="009778EF" w:rsidP="009778EF">
      <w:pPr>
        <w:numPr>
          <w:ilvl w:val="0"/>
          <w:numId w:val="15"/>
        </w:numPr>
        <w:tabs>
          <w:tab w:val="clear" w:pos="720"/>
          <w:tab w:val="num" w:pos="-426"/>
        </w:tabs>
        <w:ind w:left="-426" w:hanging="11"/>
      </w:pPr>
      <w:r w:rsidRPr="00014076">
        <w:rPr>
          <w:color w:val="00000A"/>
        </w:rPr>
        <w:t>Принцип равенства перед законом и судом</w:t>
      </w:r>
    </w:p>
    <w:p w:rsidR="009778EF" w:rsidRPr="00014076" w:rsidRDefault="009778EF" w:rsidP="009778EF">
      <w:pPr>
        <w:numPr>
          <w:ilvl w:val="0"/>
          <w:numId w:val="15"/>
        </w:numPr>
        <w:tabs>
          <w:tab w:val="clear" w:pos="720"/>
          <w:tab w:val="num" w:pos="-426"/>
        </w:tabs>
        <w:ind w:left="-426" w:hanging="11"/>
      </w:pPr>
      <w:r w:rsidRPr="00014076">
        <w:rPr>
          <w:color w:val="00000A"/>
        </w:rPr>
        <w:t xml:space="preserve">Принцип состязательности </w:t>
      </w:r>
    </w:p>
    <w:p w:rsidR="009778EF" w:rsidRPr="00014076" w:rsidRDefault="009778EF" w:rsidP="009778EF">
      <w:pPr>
        <w:numPr>
          <w:ilvl w:val="0"/>
          <w:numId w:val="15"/>
        </w:numPr>
        <w:tabs>
          <w:tab w:val="clear" w:pos="720"/>
          <w:tab w:val="num" w:pos="-426"/>
        </w:tabs>
        <w:ind w:left="-426" w:hanging="11"/>
      </w:pPr>
      <w:r w:rsidRPr="00014076">
        <w:rPr>
          <w:color w:val="00000A"/>
        </w:rPr>
        <w:t>Принцип процессуального равенства сторон</w:t>
      </w:r>
    </w:p>
    <w:p w:rsidR="009778EF" w:rsidRPr="00014076" w:rsidRDefault="009778EF" w:rsidP="009778EF">
      <w:pPr>
        <w:numPr>
          <w:ilvl w:val="0"/>
          <w:numId w:val="15"/>
        </w:numPr>
        <w:tabs>
          <w:tab w:val="clear" w:pos="720"/>
          <w:tab w:val="num" w:pos="-426"/>
        </w:tabs>
        <w:ind w:left="-426" w:hanging="11"/>
      </w:pPr>
      <w:r w:rsidRPr="00014076">
        <w:rPr>
          <w:color w:val="00000A"/>
        </w:rPr>
        <w:t>Сочетание единоличного и коллегиального начал в рассмотрении гражданских дел в судах общей юрисдикции</w:t>
      </w:r>
    </w:p>
    <w:p w:rsidR="009778EF" w:rsidRPr="00014076" w:rsidRDefault="009778EF" w:rsidP="009778EF">
      <w:pPr>
        <w:numPr>
          <w:ilvl w:val="0"/>
          <w:numId w:val="15"/>
        </w:numPr>
        <w:tabs>
          <w:tab w:val="clear" w:pos="720"/>
          <w:tab w:val="num" w:pos="-426"/>
        </w:tabs>
        <w:ind w:left="-426" w:hanging="11"/>
      </w:pPr>
      <w:r w:rsidRPr="00014076">
        <w:rPr>
          <w:color w:val="00000A"/>
        </w:rPr>
        <w:t>Принцип осуществления правосудия только судом</w:t>
      </w:r>
    </w:p>
    <w:p w:rsidR="009778EF" w:rsidRPr="00014076" w:rsidRDefault="009778EF" w:rsidP="009778EF">
      <w:pPr>
        <w:numPr>
          <w:ilvl w:val="0"/>
          <w:numId w:val="15"/>
        </w:numPr>
        <w:tabs>
          <w:tab w:val="clear" w:pos="720"/>
          <w:tab w:val="num" w:pos="-426"/>
        </w:tabs>
        <w:ind w:left="-426" w:hanging="11"/>
      </w:pPr>
      <w:r w:rsidRPr="00014076">
        <w:rPr>
          <w:color w:val="00000A"/>
        </w:rPr>
        <w:t>Независимость судей и подчинение их только закону</w:t>
      </w:r>
    </w:p>
    <w:p w:rsidR="009778EF" w:rsidRPr="00014076" w:rsidRDefault="009778EF" w:rsidP="009778EF">
      <w:pPr>
        <w:numPr>
          <w:ilvl w:val="0"/>
          <w:numId w:val="15"/>
        </w:numPr>
        <w:tabs>
          <w:tab w:val="clear" w:pos="720"/>
          <w:tab w:val="num" w:pos="-426"/>
        </w:tabs>
        <w:ind w:left="-426" w:hanging="11"/>
      </w:pPr>
      <w:r w:rsidRPr="00014076">
        <w:rPr>
          <w:color w:val="00000A"/>
        </w:rPr>
        <w:t>Принцип диспозитивности</w:t>
      </w:r>
    </w:p>
    <w:p w:rsidR="009778EF" w:rsidRPr="00014076" w:rsidRDefault="009778EF" w:rsidP="009778EF">
      <w:pPr>
        <w:numPr>
          <w:ilvl w:val="0"/>
          <w:numId w:val="15"/>
        </w:numPr>
        <w:tabs>
          <w:tab w:val="clear" w:pos="720"/>
          <w:tab w:val="num" w:pos="-426"/>
        </w:tabs>
        <w:ind w:left="-426" w:hanging="11"/>
      </w:pPr>
      <w:r w:rsidRPr="00014076">
        <w:rPr>
          <w:color w:val="00000A"/>
        </w:rPr>
        <w:t>Устность, непрерывность судебного разбирательства и непосредственность в исследовании доказательств</w:t>
      </w:r>
    </w:p>
    <w:p w:rsidR="009778EF" w:rsidRPr="00014076" w:rsidRDefault="009778EF" w:rsidP="009778EF">
      <w:pPr>
        <w:numPr>
          <w:ilvl w:val="0"/>
          <w:numId w:val="15"/>
        </w:numPr>
        <w:tabs>
          <w:tab w:val="clear" w:pos="720"/>
          <w:tab w:val="num" w:pos="-426"/>
        </w:tabs>
        <w:ind w:left="-426" w:hanging="11"/>
      </w:pPr>
      <w:r w:rsidRPr="00014076">
        <w:rPr>
          <w:color w:val="00000A"/>
        </w:rPr>
        <w:t>Гражданская процессуальная правоспособность</w:t>
      </w:r>
    </w:p>
    <w:p w:rsidR="009778EF" w:rsidRPr="00014076" w:rsidRDefault="009778EF" w:rsidP="009778EF">
      <w:pPr>
        <w:numPr>
          <w:ilvl w:val="0"/>
          <w:numId w:val="15"/>
        </w:numPr>
        <w:tabs>
          <w:tab w:val="clear" w:pos="720"/>
          <w:tab w:val="num" w:pos="-426"/>
        </w:tabs>
        <w:ind w:left="-426" w:hanging="11"/>
      </w:pPr>
      <w:r w:rsidRPr="00014076">
        <w:rPr>
          <w:color w:val="00000A"/>
        </w:rPr>
        <w:t>Гражданская процессуальная дееспособность</w:t>
      </w:r>
    </w:p>
    <w:p w:rsidR="009778EF" w:rsidRPr="00014076" w:rsidRDefault="009778EF" w:rsidP="009778EF">
      <w:pPr>
        <w:numPr>
          <w:ilvl w:val="0"/>
          <w:numId w:val="15"/>
        </w:numPr>
        <w:tabs>
          <w:tab w:val="clear" w:pos="720"/>
          <w:tab w:val="num" w:pos="-426"/>
        </w:tabs>
        <w:ind w:left="-426" w:hanging="11"/>
      </w:pPr>
      <w:r w:rsidRPr="00014076">
        <w:rPr>
          <w:color w:val="00000A"/>
        </w:rPr>
        <w:t>Понятие сторон в гражданском процессе, ненадлежащая сторона</w:t>
      </w:r>
    </w:p>
    <w:p w:rsidR="009778EF" w:rsidRPr="00014076" w:rsidRDefault="009778EF" w:rsidP="009778EF">
      <w:pPr>
        <w:numPr>
          <w:ilvl w:val="0"/>
          <w:numId w:val="15"/>
        </w:numPr>
        <w:tabs>
          <w:tab w:val="clear" w:pos="720"/>
          <w:tab w:val="num" w:pos="-426"/>
        </w:tabs>
        <w:ind w:left="-426" w:hanging="11"/>
      </w:pPr>
      <w:r w:rsidRPr="00014076">
        <w:rPr>
          <w:color w:val="00000A"/>
        </w:rPr>
        <w:t xml:space="preserve">Права и обязанности сторон </w:t>
      </w:r>
    </w:p>
    <w:p w:rsidR="009778EF" w:rsidRPr="00014076" w:rsidRDefault="009778EF" w:rsidP="009778EF">
      <w:pPr>
        <w:numPr>
          <w:ilvl w:val="0"/>
          <w:numId w:val="15"/>
        </w:numPr>
        <w:tabs>
          <w:tab w:val="clear" w:pos="720"/>
          <w:tab w:val="num" w:pos="-426"/>
        </w:tabs>
        <w:ind w:left="-426" w:hanging="11"/>
      </w:pPr>
      <w:r w:rsidRPr="00014076">
        <w:rPr>
          <w:color w:val="00000A"/>
        </w:rPr>
        <w:t>Процессуальное соучастие</w:t>
      </w:r>
    </w:p>
    <w:p w:rsidR="009778EF" w:rsidRPr="00014076" w:rsidRDefault="009778EF" w:rsidP="009778EF">
      <w:pPr>
        <w:numPr>
          <w:ilvl w:val="0"/>
          <w:numId w:val="15"/>
        </w:numPr>
        <w:tabs>
          <w:tab w:val="clear" w:pos="720"/>
          <w:tab w:val="num" w:pos="-426"/>
        </w:tabs>
        <w:ind w:left="-426" w:hanging="11"/>
      </w:pPr>
      <w:r w:rsidRPr="00014076">
        <w:rPr>
          <w:color w:val="00000A"/>
        </w:rPr>
        <w:t>Понятие третьих лиц, заявляющих самостоятельные требования относительно предмета спора, их права и обязанности</w:t>
      </w:r>
    </w:p>
    <w:p w:rsidR="009778EF" w:rsidRPr="00014076" w:rsidRDefault="009778EF" w:rsidP="009778EF">
      <w:pPr>
        <w:numPr>
          <w:ilvl w:val="0"/>
          <w:numId w:val="15"/>
        </w:numPr>
        <w:tabs>
          <w:tab w:val="clear" w:pos="720"/>
          <w:tab w:val="num" w:pos="-426"/>
        </w:tabs>
        <w:ind w:left="-426" w:hanging="11"/>
      </w:pPr>
      <w:r w:rsidRPr="00014076">
        <w:rPr>
          <w:color w:val="00000A"/>
        </w:rPr>
        <w:t>Понятие третьих лиц, не заявляющих самостоятельных требований относительно предмета спора, их права и обязанности</w:t>
      </w:r>
    </w:p>
    <w:p w:rsidR="009778EF" w:rsidRPr="00014076" w:rsidRDefault="009778EF" w:rsidP="009778EF">
      <w:pPr>
        <w:numPr>
          <w:ilvl w:val="0"/>
          <w:numId w:val="15"/>
        </w:numPr>
        <w:tabs>
          <w:tab w:val="clear" w:pos="720"/>
          <w:tab w:val="num" w:pos="-426"/>
        </w:tabs>
        <w:ind w:left="-426" w:hanging="11"/>
      </w:pPr>
      <w:r w:rsidRPr="00014076">
        <w:rPr>
          <w:color w:val="00000A"/>
        </w:rPr>
        <w:t>Формы участия прокурора в гражданском процессе. Процессуальные права и обязанности прокурора.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судебного представительства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Полномочия судебного представителя и порядок их оформления </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подведомственности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подсудности</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элементы судебного доказывания</w:t>
      </w:r>
    </w:p>
    <w:p w:rsidR="009778EF" w:rsidRPr="000F68A2" w:rsidRDefault="009778EF" w:rsidP="009778EF">
      <w:pPr>
        <w:numPr>
          <w:ilvl w:val="0"/>
          <w:numId w:val="15"/>
        </w:numPr>
        <w:tabs>
          <w:tab w:val="clear" w:pos="720"/>
          <w:tab w:val="num" w:pos="-426"/>
        </w:tabs>
        <w:ind w:left="-426" w:hanging="11"/>
      </w:pPr>
      <w:r w:rsidRPr="000F68A2">
        <w:rPr>
          <w:color w:val="00000A"/>
        </w:rPr>
        <w:t>Факты, не подлежащие доказыванию</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судебных доказательств, их свойства</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Классификации судебных доказательств </w:t>
      </w:r>
    </w:p>
    <w:p w:rsidR="009778EF" w:rsidRPr="000F68A2" w:rsidRDefault="009778EF" w:rsidP="009778EF">
      <w:pPr>
        <w:numPr>
          <w:ilvl w:val="0"/>
          <w:numId w:val="15"/>
        </w:numPr>
        <w:tabs>
          <w:tab w:val="clear" w:pos="720"/>
          <w:tab w:val="num" w:pos="-426"/>
        </w:tabs>
        <w:ind w:left="-426" w:hanging="11"/>
      </w:pPr>
      <w:r w:rsidRPr="000F68A2">
        <w:rPr>
          <w:color w:val="00000A"/>
        </w:rPr>
        <w:t>Объяснения сторон и третьих лиц</w:t>
      </w:r>
    </w:p>
    <w:p w:rsidR="009778EF" w:rsidRPr="000F68A2" w:rsidRDefault="009778EF" w:rsidP="009778EF">
      <w:pPr>
        <w:numPr>
          <w:ilvl w:val="0"/>
          <w:numId w:val="15"/>
        </w:numPr>
        <w:tabs>
          <w:tab w:val="clear" w:pos="720"/>
          <w:tab w:val="num" w:pos="-426"/>
        </w:tabs>
        <w:ind w:left="-426" w:hanging="11"/>
      </w:pPr>
      <w:r w:rsidRPr="000F68A2">
        <w:rPr>
          <w:color w:val="00000A"/>
        </w:rPr>
        <w:t>Письменные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Вещественные доказательства</w:t>
      </w:r>
    </w:p>
    <w:p w:rsidR="009778EF" w:rsidRPr="000F68A2" w:rsidRDefault="009778EF" w:rsidP="009778EF">
      <w:pPr>
        <w:numPr>
          <w:ilvl w:val="0"/>
          <w:numId w:val="15"/>
        </w:numPr>
        <w:tabs>
          <w:tab w:val="clear" w:pos="720"/>
          <w:tab w:val="num" w:pos="-426"/>
        </w:tabs>
        <w:ind w:left="-426" w:hanging="11"/>
      </w:pPr>
      <w:r w:rsidRPr="000F68A2">
        <w:rPr>
          <w:color w:val="00000A"/>
        </w:rPr>
        <w:t>Аудио- и видеозаписи</w:t>
      </w:r>
    </w:p>
    <w:p w:rsidR="009778EF" w:rsidRPr="000F68A2" w:rsidRDefault="009778EF" w:rsidP="009778EF">
      <w:pPr>
        <w:numPr>
          <w:ilvl w:val="0"/>
          <w:numId w:val="15"/>
        </w:numPr>
        <w:tabs>
          <w:tab w:val="clear" w:pos="720"/>
          <w:tab w:val="num" w:pos="-426"/>
        </w:tabs>
        <w:ind w:left="-426" w:hanging="11"/>
      </w:pPr>
      <w:r w:rsidRPr="000F68A2">
        <w:rPr>
          <w:color w:val="00000A"/>
        </w:rPr>
        <w:t>Экспертиза в гражданском процессе</w:t>
      </w:r>
    </w:p>
    <w:p w:rsidR="009778EF" w:rsidRPr="000F68A2" w:rsidRDefault="009778EF" w:rsidP="009778EF">
      <w:pPr>
        <w:numPr>
          <w:ilvl w:val="0"/>
          <w:numId w:val="15"/>
        </w:numPr>
        <w:tabs>
          <w:tab w:val="clear" w:pos="720"/>
          <w:tab w:val="num" w:pos="-426"/>
        </w:tabs>
        <w:ind w:left="-426" w:hanging="11"/>
      </w:pPr>
      <w:r w:rsidRPr="000F68A2">
        <w:rPr>
          <w:color w:val="00000A"/>
        </w:rPr>
        <w:t>Показания свидетелей</w:t>
      </w:r>
    </w:p>
    <w:p w:rsidR="009778EF" w:rsidRPr="000F68A2" w:rsidRDefault="009778EF" w:rsidP="009778EF">
      <w:pPr>
        <w:numPr>
          <w:ilvl w:val="0"/>
          <w:numId w:val="15"/>
        </w:numPr>
        <w:tabs>
          <w:tab w:val="clear" w:pos="720"/>
          <w:tab w:val="num" w:pos="-426"/>
        </w:tabs>
        <w:ind w:left="-426" w:hanging="11"/>
      </w:pPr>
      <w:r w:rsidRPr="000F68A2">
        <w:rPr>
          <w:color w:val="00000A"/>
        </w:rPr>
        <w:t>Понятие иска в гражданском процессе. Элементы иска.</w:t>
      </w:r>
    </w:p>
    <w:p w:rsidR="009778EF" w:rsidRPr="000F68A2" w:rsidRDefault="009778EF" w:rsidP="009778EF">
      <w:pPr>
        <w:numPr>
          <w:ilvl w:val="0"/>
          <w:numId w:val="15"/>
        </w:numPr>
        <w:tabs>
          <w:tab w:val="clear" w:pos="720"/>
          <w:tab w:val="num" w:pos="-426"/>
        </w:tabs>
        <w:ind w:left="-426" w:hanging="11"/>
      </w:pPr>
      <w:r w:rsidRPr="000F68A2">
        <w:rPr>
          <w:color w:val="00000A"/>
        </w:rPr>
        <w:t>Виды исков</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виды судебных расходов</w:t>
      </w:r>
    </w:p>
    <w:p w:rsidR="009778EF" w:rsidRPr="000F68A2" w:rsidRDefault="009778EF" w:rsidP="009778EF">
      <w:pPr>
        <w:numPr>
          <w:ilvl w:val="0"/>
          <w:numId w:val="15"/>
        </w:numPr>
        <w:tabs>
          <w:tab w:val="clear" w:pos="720"/>
          <w:tab w:val="num" w:pos="-426"/>
        </w:tabs>
        <w:ind w:left="-426" w:hanging="11"/>
      </w:pPr>
      <w:r w:rsidRPr="000F68A2">
        <w:rPr>
          <w:color w:val="00000A"/>
        </w:rPr>
        <w:lastRenderedPageBreak/>
        <w:t>Содержание и форма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к отказу в принятии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Возвращение искового заявления</w:t>
      </w:r>
    </w:p>
    <w:p w:rsidR="009778EF" w:rsidRPr="000F68A2" w:rsidRDefault="009778EF" w:rsidP="009778EF">
      <w:pPr>
        <w:numPr>
          <w:ilvl w:val="0"/>
          <w:numId w:val="15"/>
        </w:numPr>
        <w:tabs>
          <w:tab w:val="clear" w:pos="720"/>
          <w:tab w:val="num" w:pos="-426"/>
        </w:tabs>
        <w:ind w:left="-426" w:hanging="11"/>
      </w:pPr>
      <w:r w:rsidRPr="000F68A2">
        <w:rPr>
          <w:color w:val="00000A"/>
        </w:rPr>
        <w:t>Основания для оставления искового заявления без движения</w:t>
      </w:r>
    </w:p>
    <w:p w:rsidR="009778EF" w:rsidRPr="000F68A2" w:rsidRDefault="009778EF" w:rsidP="009778EF">
      <w:pPr>
        <w:numPr>
          <w:ilvl w:val="0"/>
          <w:numId w:val="15"/>
        </w:numPr>
        <w:tabs>
          <w:tab w:val="clear" w:pos="720"/>
          <w:tab w:val="num" w:pos="-426"/>
        </w:tabs>
        <w:ind w:left="-426" w:hanging="11"/>
      </w:pPr>
      <w:r w:rsidRPr="000F68A2">
        <w:rPr>
          <w:color w:val="00000A"/>
        </w:rPr>
        <w:t>Подготовка дела к судебному разбирательству</w:t>
      </w:r>
    </w:p>
    <w:p w:rsidR="009778EF" w:rsidRPr="000F68A2" w:rsidRDefault="009778EF" w:rsidP="009778EF">
      <w:pPr>
        <w:numPr>
          <w:ilvl w:val="0"/>
          <w:numId w:val="15"/>
        </w:numPr>
        <w:tabs>
          <w:tab w:val="clear" w:pos="720"/>
          <w:tab w:val="num" w:pos="-426"/>
        </w:tabs>
        <w:ind w:left="-426" w:hanging="11"/>
      </w:pPr>
      <w:r w:rsidRPr="000F68A2">
        <w:rPr>
          <w:color w:val="00000A"/>
        </w:rPr>
        <w:t>Судебное разбирательство как основная стадия гражданского процесса</w:t>
      </w:r>
    </w:p>
    <w:p w:rsidR="009778EF" w:rsidRPr="000F68A2" w:rsidRDefault="009778EF" w:rsidP="009778EF">
      <w:pPr>
        <w:numPr>
          <w:ilvl w:val="0"/>
          <w:numId w:val="15"/>
        </w:numPr>
        <w:tabs>
          <w:tab w:val="clear" w:pos="720"/>
          <w:tab w:val="num" w:pos="-426"/>
        </w:tabs>
        <w:ind w:left="-426" w:hanging="11"/>
      </w:pPr>
      <w:r w:rsidRPr="000F68A2">
        <w:rPr>
          <w:color w:val="00000A"/>
        </w:rPr>
        <w:t>Протокол судебного заседания</w:t>
      </w:r>
    </w:p>
    <w:p w:rsidR="009778EF" w:rsidRPr="000F68A2" w:rsidRDefault="009778EF" w:rsidP="009778EF">
      <w:pPr>
        <w:numPr>
          <w:ilvl w:val="0"/>
          <w:numId w:val="15"/>
        </w:numPr>
        <w:tabs>
          <w:tab w:val="clear" w:pos="720"/>
          <w:tab w:val="num" w:pos="-426"/>
        </w:tabs>
        <w:ind w:left="-426" w:hanging="11"/>
      </w:pPr>
      <w:r w:rsidRPr="000F68A2">
        <w:rPr>
          <w:color w:val="00000A"/>
        </w:rPr>
        <w:t>Окончание гражданских дел без вынесения решения</w:t>
      </w:r>
    </w:p>
    <w:p w:rsidR="009778EF" w:rsidRPr="000F68A2" w:rsidRDefault="009778EF" w:rsidP="009778EF">
      <w:pPr>
        <w:numPr>
          <w:ilvl w:val="0"/>
          <w:numId w:val="15"/>
        </w:numPr>
        <w:tabs>
          <w:tab w:val="clear" w:pos="720"/>
          <w:tab w:val="num" w:pos="-426"/>
        </w:tabs>
        <w:ind w:left="-426" w:hanging="11"/>
      </w:pPr>
      <w:r w:rsidRPr="000F68A2">
        <w:rPr>
          <w:color w:val="00000A"/>
        </w:rPr>
        <w:t>Понятие, содержание судебного решения</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заочного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Особенности упрощенного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Понятие судебного приказа и основания для его вынесения</w:t>
      </w:r>
    </w:p>
    <w:p w:rsidR="009778EF" w:rsidRPr="000F68A2" w:rsidRDefault="009778EF" w:rsidP="009778EF">
      <w:pPr>
        <w:numPr>
          <w:ilvl w:val="0"/>
          <w:numId w:val="15"/>
        </w:numPr>
        <w:tabs>
          <w:tab w:val="clear" w:pos="720"/>
          <w:tab w:val="num" w:pos="-426"/>
        </w:tabs>
        <w:ind w:left="-426" w:hanging="11"/>
      </w:pPr>
      <w:r w:rsidRPr="000F68A2">
        <w:rPr>
          <w:color w:val="00000A"/>
        </w:rPr>
        <w:t>Порядок вынесения, отмены или выдачи судебного приказа</w:t>
      </w:r>
    </w:p>
    <w:p w:rsidR="009778EF" w:rsidRPr="000F68A2" w:rsidRDefault="009778EF" w:rsidP="009778EF">
      <w:pPr>
        <w:numPr>
          <w:ilvl w:val="0"/>
          <w:numId w:val="15"/>
        </w:numPr>
        <w:tabs>
          <w:tab w:val="clear" w:pos="720"/>
          <w:tab w:val="num" w:pos="-426"/>
        </w:tabs>
        <w:ind w:left="-426" w:hanging="11"/>
      </w:pPr>
      <w:r w:rsidRPr="000F68A2">
        <w:rPr>
          <w:color w:val="00000A"/>
        </w:rPr>
        <w:t>Понятие и сущность особого производства, его отличие от искового</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апелляционного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гражданских дел в суде апелляционной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Порядок возбуждения кассационного производства</w:t>
      </w:r>
    </w:p>
    <w:p w:rsidR="009778EF" w:rsidRPr="000F68A2" w:rsidRDefault="009778EF" w:rsidP="009778EF">
      <w:pPr>
        <w:numPr>
          <w:ilvl w:val="0"/>
          <w:numId w:val="15"/>
        </w:numPr>
        <w:tabs>
          <w:tab w:val="clear" w:pos="720"/>
          <w:tab w:val="num" w:pos="-426"/>
        </w:tabs>
        <w:ind w:left="-426" w:hanging="11"/>
      </w:pPr>
      <w:r w:rsidRPr="000F68A2">
        <w:rPr>
          <w:color w:val="00000A"/>
        </w:rPr>
        <w:t>Порядок рассмотрения в суде кассационной инстанции</w:t>
      </w:r>
    </w:p>
    <w:p w:rsidR="009778EF" w:rsidRPr="000F68A2" w:rsidRDefault="009778EF" w:rsidP="009778EF">
      <w:pPr>
        <w:numPr>
          <w:ilvl w:val="0"/>
          <w:numId w:val="15"/>
        </w:numPr>
        <w:tabs>
          <w:tab w:val="clear" w:pos="720"/>
          <w:tab w:val="num" w:pos="-426"/>
        </w:tabs>
        <w:ind w:left="-426" w:hanging="11"/>
      </w:pPr>
      <w:r w:rsidRPr="000F68A2">
        <w:rPr>
          <w:color w:val="00000A"/>
        </w:rPr>
        <w:t xml:space="preserve">Порядок возбуждения надзорного производства </w:t>
      </w:r>
    </w:p>
    <w:p w:rsidR="009778EF" w:rsidRPr="000F68A2" w:rsidRDefault="009778EF" w:rsidP="000F68A2">
      <w:pPr>
        <w:numPr>
          <w:ilvl w:val="0"/>
          <w:numId w:val="15"/>
        </w:numPr>
        <w:tabs>
          <w:tab w:val="clear" w:pos="720"/>
          <w:tab w:val="num" w:pos="-426"/>
        </w:tabs>
        <w:ind w:left="-426" w:hanging="11"/>
      </w:pPr>
      <w:r w:rsidRPr="000F68A2">
        <w:rPr>
          <w:color w:val="00000A"/>
        </w:rPr>
        <w:t>Порядок рассмотрения в суде надзорной инстанции</w:t>
      </w:r>
    </w:p>
    <w:p w:rsidR="00AE6AAE" w:rsidRPr="000F68A2" w:rsidRDefault="00AE6AAE" w:rsidP="00AE6AAE">
      <w:pPr>
        <w:ind w:left="1080"/>
        <w:jc w:val="center"/>
        <w:rPr>
          <w:b/>
        </w:rPr>
      </w:pPr>
      <w:r w:rsidRPr="000F68A2">
        <w:rPr>
          <w:b/>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0F68A2"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r w:rsidRPr="000F68A2">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0F68A2" w:rsidRDefault="00AE6AAE" w:rsidP="002954A0">
            <w:pPr>
              <w:jc w:val="both"/>
            </w:pPr>
            <w:r w:rsidRPr="000F68A2">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0F68A2" w:rsidRDefault="00AE6AAE" w:rsidP="002954A0">
            <w:r w:rsidRPr="000F68A2">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C10C76" w:rsidRPr="000F68A2" w:rsidRDefault="00C10C76" w:rsidP="000F68A2">
      <w:pPr>
        <w:tabs>
          <w:tab w:val="left" w:pos="2143"/>
        </w:tabs>
      </w:pPr>
    </w:p>
    <w:sectPr w:rsidR="00C10C76" w:rsidRPr="000F68A2" w:rsidSect="000F68A2">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A03" w:rsidRDefault="004D0A03" w:rsidP="000F68A2">
      <w:r>
        <w:separator/>
      </w:r>
    </w:p>
  </w:endnote>
  <w:endnote w:type="continuationSeparator" w:id="0">
    <w:p w:rsidR="004D0A03" w:rsidRDefault="004D0A03" w:rsidP="000F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A03" w:rsidRDefault="004D0A03" w:rsidP="000F68A2">
      <w:r>
        <w:separator/>
      </w:r>
    </w:p>
  </w:footnote>
  <w:footnote w:type="continuationSeparator" w:id="0">
    <w:p w:rsidR="004D0A03" w:rsidRDefault="004D0A03" w:rsidP="000F6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E94"/>
    <w:multiLevelType w:val="hybridMultilevel"/>
    <w:tmpl w:val="B57E1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15:restartNumberingAfterBreak="0">
    <w:nsid w:val="2716216F"/>
    <w:multiLevelType w:val="multilevel"/>
    <w:tmpl w:val="97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21408"/>
    <w:multiLevelType w:val="hybridMultilevel"/>
    <w:tmpl w:val="8416B576"/>
    <w:lvl w:ilvl="0" w:tplc="0A1C0F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13"/>
  </w:num>
  <w:num w:numId="10">
    <w:abstractNumId w:val="4"/>
  </w:num>
  <w:num w:numId="11">
    <w:abstractNumId w:val="6"/>
  </w:num>
  <w:num w:numId="12">
    <w:abstractNumId w:val="0"/>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0C76"/>
    <w:rsid w:val="00014076"/>
    <w:rsid w:val="0004063E"/>
    <w:rsid w:val="00075F53"/>
    <w:rsid w:val="000F68A2"/>
    <w:rsid w:val="001067D0"/>
    <w:rsid w:val="0019029B"/>
    <w:rsid w:val="001A0B7C"/>
    <w:rsid w:val="001B6020"/>
    <w:rsid w:val="001C5F42"/>
    <w:rsid w:val="00202407"/>
    <w:rsid w:val="002954A0"/>
    <w:rsid w:val="002960C9"/>
    <w:rsid w:val="002A3AC7"/>
    <w:rsid w:val="0034043C"/>
    <w:rsid w:val="00353784"/>
    <w:rsid w:val="00355B5C"/>
    <w:rsid w:val="00391D8C"/>
    <w:rsid w:val="003A408C"/>
    <w:rsid w:val="003A4FA2"/>
    <w:rsid w:val="00466D57"/>
    <w:rsid w:val="004742D4"/>
    <w:rsid w:val="00485AC3"/>
    <w:rsid w:val="004C3DF0"/>
    <w:rsid w:val="004D0A03"/>
    <w:rsid w:val="00511391"/>
    <w:rsid w:val="0055590B"/>
    <w:rsid w:val="00561889"/>
    <w:rsid w:val="005B2174"/>
    <w:rsid w:val="006B2278"/>
    <w:rsid w:val="006C5C08"/>
    <w:rsid w:val="007360F1"/>
    <w:rsid w:val="007641AD"/>
    <w:rsid w:val="007D7918"/>
    <w:rsid w:val="007D7E8C"/>
    <w:rsid w:val="00802099"/>
    <w:rsid w:val="00827CB0"/>
    <w:rsid w:val="00832660"/>
    <w:rsid w:val="00860465"/>
    <w:rsid w:val="0086723A"/>
    <w:rsid w:val="00895BFF"/>
    <w:rsid w:val="008F6D1B"/>
    <w:rsid w:val="00915EBE"/>
    <w:rsid w:val="0092610F"/>
    <w:rsid w:val="00962DE8"/>
    <w:rsid w:val="009778EF"/>
    <w:rsid w:val="009849C4"/>
    <w:rsid w:val="00990737"/>
    <w:rsid w:val="009C3985"/>
    <w:rsid w:val="00A14E57"/>
    <w:rsid w:val="00A153E6"/>
    <w:rsid w:val="00A47075"/>
    <w:rsid w:val="00A740F4"/>
    <w:rsid w:val="00A8502F"/>
    <w:rsid w:val="00A96B54"/>
    <w:rsid w:val="00AA3BAA"/>
    <w:rsid w:val="00AC7D01"/>
    <w:rsid w:val="00AD06A3"/>
    <w:rsid w:val="00AE1233"/>
    <w:rsid w:val="00AE4F80"/>
    <w:rsid w:val="00AE6AAE"/>
    <w:rsid w:val="00AF5814"/>
    <w:rsid w:val="00B21DF8"/>
    <w:rsid w:val="00B27119"/>
    <w:rsid w:val="00BC0C3D"/>
    <w:rsid w:val="00BD5E06"/>
    <w:rsid w:val="00BE141C"/>
    <w:rsid w:val="00C10C76"/>
    <w:rsid w:val="00C34745"/>
    <w:rsid w:val="00CB4CD0"/>
    <w:rsid w:val="00CC6351"/>
    <w:rsid w:val="00CD222F"/>
    <w:rsid w:val="00CD5949"/>
    <w:rsid w:val="00CF4441"/>
    <w:rsid w:val="00D039C5"/>
    <w:rsid w:val="00D12802"/>
    <w:rsid w:val="00D40C2E"/>
    <w:rsid w:val="00DA740B"/>
    <w:rsid w:val="00E82054"/>
    <w:rsid w:val="00E82998"/>
    <w:rsid w:val="00EA5F19"/>
    <w:rsid w:val="00EC5FB0"/>
    <w:rsid w:val="00EE7117"/>
    <w:rsid w:val="00F05211"/>
    <w:rsid w:val="00F1150B"/>
    <w:rsid w:val="00F14EA4"/>
    <w:rsid w:val="00F1731E"/>
    <w:rsid w:val="00F23421"/>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5DA8"/>
  <w15:docId w15:val="{B7140F85-0779-4867-B44E-A86F221D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paragraph" w:styleId="aa">
    <w:name w:val="header"/>
    <w:basedOn w:val="a"/>
    <w:link w:val="ab"/>
    <w:uiPriority w:val="99"/>
    <w:semiHidden/>
    <w:unhideWhenUsed/>
    <w:rsid w:val="000F68A2"/>
    <w:pPr>
      <w:tabs>
        <w:tab w:val="center" w:pos="4677"/>
        <w:tab w:val="right" w:pos="9355"/>
      </w:tabs>
    </w:pPr>
  </w:style>
  <w:style w:type="character" w:customStyle="1" w:styleId="ab">
    <w:name w:val="Верхний колонтитул Знак"/>
    <w:basedOn w:val="a0"/>
    <w:link w:val="aa"/>
    <w:uiPriority w:val="99"/>
    <w:semiHidden/>
    <w:rsid w:val="000F68A2"/>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F68A2"/>
    <w:pPr>
      <w:tabs>
        <w:tab w:val="center" w:pos="4677"/>
        <w:tab w:val="right" w:pos="9355"/>
      </w:tabs>
    </w:pPr>
  </w:style>
  <w:style w:type="character" w:customStyle="1" w:styleId="ad">
    <w:name w:val="Нижний колонтитул Знак"/>
    <w:basedOn w:val="a0"/>
    <w:link w:val="ac"/>
    <w:uiPriority w:val="99"/>
    <w:semiHidden/>
    <w:rsid w:val="000F68A2"/>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B27119"/>
    <w:rPr>
      <w:color w:val="800080" w:themeColor="followedHyperlink"/>
      <w:u w:val="single"/>
    </w:rPr>
  </w:style>
  <w:style w:type="paragraph" w:customStyle="1" w:styleId="Style11">
    <w:name w:val="Style11"/>
    <w:basedOn w:val="a"/>
    <w:rsid w:val="00827CB0"/>
    <w:pPr>
      <w:widowControl w:val="0"/>
      <w:autoSpaceDE w:val="0"/>
      <w:autoSpaceDN w:val="0"/>
      <w:adjustRightInd w:val="0"/>
      <w:spacing w:line="322" w:lineRule="exact"/>
    </w:pPr>
  </w:style>
  <w:style w:type="character" w:customStyle="1" w:styleId="FontStyle20">
    <w:name w:val="Font Style20"/>
    <w:rsid w:val="00827CB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214"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urait.ru/bcode/469558" TargetMode="External"/><Relationship Id="rId12" Type="http://schemas.openxmlformats.org/officeDocument/2006/relationships/hyperlink" Target="https://urait.ru/bcode/4748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5429"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10" Type="http://schemas.openxmlformats.org/officeDocument/2006/relationships/hyperlink" Target="https://urait.ru/bcode/468468" TargetMode="External"/><Relationship Id="rId4" Type="http://schemas.openxmlformats.org/officeDocument/2006/relationships/webSettings" Target="webSettings.xml"/><Relationship Id="rId9" Type="http://schemas.openxmlformats.org/officeDocument/2006/relationships/hyperlink" Target="https://znanium.com/catalog/product/1216471"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6315</Words>
  <Characters>36001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19</cp:revision>
  <cp:lastPrinted>2018-02-04T15:05:00Z</cp:lastPrinted>
  <dcterms:created xsi:type="dcterms:W3CDTF">2018-04-27T12:51:00Z</dcterms:created>
  <dcterms:modified xsi:type="dcterms:W3CDTF">2021-07-19T09:36:00Z</dcterms:modified>
</cp:coreProperties>
</file>