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6" w:rsidRDefault="000F6D26" w:rsidP="0040037B">
      <w:pPr>
        <w:jc w:val="center"/>
      </w:pPr>
      <w:r>
        <w:t xml:space="preserve">МИНИСТЕРСТВО НАУКИ И ВЫСШЕГО ОБРАЗОВАНИЯ </w:t>
      </w:r>
    </w:p>
    <w:p w:rsidR="000F6D26" w:rsidRDefault="000F6D26" w:rsidP="0040037B">
      <w:pPr>
        <w:jc w:val="center"/>
      </w:pPr>
      <w:r>
        <w:t xml:space="preserve"> РОССИЙСКОЙ ФЕДЕРАЦИИ</w:t>
      </w:r>
    </w:p>
    <w:p w:rsidR="000F6D26" w:rsidRDefault="000F6D26" w:rsidP="0040037B">
      <w:pPr>
        <w:jc w:val="center"/>
      </w:pPr>
    </w:p>
    <w:p w:rsidR="000F6D26" w:rsidRDefault="000F6D26" w:rsidP="0040037B">
      <w:pPr>
        <w:jc w:val="center"/>
      </w:pPr>
      <w:r>
        <w:t xml:space="preserve">Федеральное государственное автономное </w:t>
      </w:r>
    </w:p>
    <w:p w:rsidR="000F6D26" w:rsidRDefault="000F6D26" w:rsidP="0040037B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0F6D26" w:rsidRDefault="000F6D26" w:rsidP="0040037B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0F6D26" w:rsidRDefault="000F6D26" w:rsidP="0040037B">
      <w:pPr>
        <w:tabs>
          <w:tab w:val="left" w:pos="142"/>
        </w:tabs>
        <w:jc w:val="center"/>
      </w:pPr>
      <w:r>
        <w:t xml:space="preserve"> им. Н.И. Лобачевского»</w:t>
      </w:r>
    </w:p>
    <w:p w:rsidR="000F6D26" w:rsidRDefault="000F6D26" w:rsidP="0040037B">
      <w:pPr>
        <w:tabs>
          <w:tab w:val="left" w:pos="142"/>
        </w:tabs>
        <w:jc w:val="center"/>
      </w:pPr>
    </w:p>
    <w:p w:rsidR="000F6D26" w:rsidRDefault="000F6D26" w:rsidP="0040037B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  <w:r>
        <w:t xml:space="preserve"> </w:t>
      </w:r>
    </w:p>
    <w:p w:rsidR="000F6D26" w:rsidRPr="00BA5CA1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5A08A5" w:rsidRDefault="000F6D26" w:rsidP="005A08A5">
      <w:pPr>
        <w:tabs>
          <w:tab w:val="left" w:pos="8505"/>
        </w:tabs>
        <w:spacing w:after="120"/>
        <w:jc w:val="right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5A08A5">
        <w:rPr>
          <w:b/>
          <w:sz w:val="28"/>
        </w:rPr>
        <w:t xml:space="preserve">Утверждено </w:t>
      </w:r>
    </w:p>
    <w:p w:rsidR="005A08A5" w:rsidRDefault="005A08A5" w:rsidP="005A08A5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5A08A5" w:rsidRPr="00CE16BD" w:rsidRDefault="005A08A5" w:rsidP="005A08A5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протокол от </w:t>
      </w:r>
      <w:r>
        <w:rPr>
          <w:color w:val="000000"/>
          <w:sz w:val="26"/>
          <w:szCs w:val="26"/>
          <w:shd w:val="clear" w:color="auto" w:fill="FFFFFF"/>
        </w:rPr>
        <w:t>20 апреля 202</w:t>
      </w:r>
      <w:r w:rsidRPr="00CE16BD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г. </w:t>
      </w:r>
      <w:r w:rsidRPr="00CE16BD">
        <w:rPr>
          <w:sz w:val="26"/>
          <w:szCs w:val="26"/>
        </w:rPr>
        <w:t>№ 2</w:t>
      </w:r>
    </w:p>
    <w:p w:rsidR="000F6D26" w:rsidRDefault="000F6D26" w:rsidP="005A08A5">
      <w:pPr>
        <w:tabs>
          <w:tab w:val="left" w:pos="8505"/>
        </w:tabs>
        <w:spacing w:after="120"/>
        <w:jc w:val="right"/>
        <w:rPr>
          <w:sz w:val="26"/>
          <w:szCs w:val="26"/>
        </w:rPr>
      </w:pPr>
    </w:p>
    <w:p w:rsidR="000F6D26" w:rsidRDefault="000F6D26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0F6D26" w:rsidRPr="00952F09" w:rsidRDefault="000F6D26" w:rsidP="008B042C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0F6D26" w:rsidRPr="00952F09" w:rsidRDefault="000F6D26" w:rsidP="007B0DF6">
      <w:pPr>
        <w:tabs>
          <w:tab w:val="left" w:pos="142"/>
          <w:tab w:val="left" w:pos="5670"/>
        </w:tabs>
        <w:rPr>
          <w:sz w:val="26"/>
          <w:szCs w:val="26"/>
        </w:rPr>
      </w:pPr>
    </w:p>
    <w:p w:rsidR="000F6D26" w:rsidRPr="003078C1" w:rsidRDefault="000F6D26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0F6D26" w:rsidRPr="00952F09" w:rsidRDefault="000F6D26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952F09">
        <w:rPr>
          <w:b/>
          <w:bCs/>
          <w:sz w:val="28"/>
          <w:szCs w:val="28"/>
        </w:rPr>
        <w:t xml:space="preserve">Рабочая программа </w:t>
      </w:r>
    </w:p>
    <w:p w:rsidR="000F6D26" w:rsidRPr="00952F09" w:rsidRDefault="000F6D26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6D26" w:rsidRPr="00952F09" w:rsidRDefault="000F6D26" w:rsidP="00952F09">
      <w:pPr>
        <w:pStyle w:val="ac"/>
        <w:spacing w:after="0"/>
        <w:jc w:val="center"/>
        <w:rPr>
          <w:b/>
          <w:bCs/>
          <w:caps/>
          <w:color w:val="000000"/>
          <w:sz w:val="28"/>
          <w:szCs w:val="28"/>
        </w:rPr>
      </w:pPr>
      <w:r w:rsidRPr="00952F09">
        <w:rPr>
          <w:b/>
          <w:bCs/>
          <w:caps/>
          <w:color w:val="000000"/>
          <w:sz w:val="28"/>
          <w:szCs w:val="28"/>
        </w:rPr>
        <w:t>производственной практики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952F09">
        <w:rPr>
          <w:b/>
          <w:bCs/>
          <w:caps/>
          <w:color w:val="000000"/>
          <w:sz w:val="28"/>
          <w:szCs w:val="28"/>
        </w:rPr>
        <w:t>(ПРЕДДИПЛОМНОЙ)</w:t>
      </w:r>
    </w:p>
    <w:p w:rsidR="000F6D26" w:rsidRDefault="000F6D26" w:rsidP="00952F09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Pr="00952F09" w:rsidRDefault="000F6D26" w:rsidP="00952F09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Pr="00952F09" w:rsidRDefault="000F6D26" w:rsidP="00952F09">
      <w:pPr>
        <w:spacing w:after="120"/>
        <w:jc w:val="center"/>
      </w:pPr>
      <w:r w:rsidRPr="00952F09">
        <w:rPr>
          <w:b/>
          <w:bCs/>
        </w:rPr>
        <w:t>Специальность среднего профессионального образования</w:t>
      </w:r>
    </w:p>
    <w:p w:rsidR="000F6D26" w:rsidRDefault="000F6D26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0F6D26" w:rsidRDefault="000F6D26" w:rsidP="008B042C">
      <w:pPr>
        <w:jc w:val="center"/>
        <w:rPr>
          <w:b/>
          <w:bCs/>
          <w:sz w:val="28"/>
          <w:szCs w:val="28"/>
        </w:rPr>
      </w:pPr>
    </w:p>
    <w:p w:rsidR="000F6D26" w:rsidRPr="00952F09" w:rsidRDefault="000F6D26" w:rsidP="00952F09">
      <w:pPr>
        <w:spacing w:after="120"/>
        <w:jc w:val="center"/>
        <w:rPr>
          <w:b/>
          <w:bCs/>
        </w:rPr>
      </w:pPr>
    </w:p>
    <w:p w:rsidR="000F6D26" w:rsidRPr="00952F09" w:rsidRDefault="000F6D26" w:rsidP="00952F09">
      <w:pPr>
        <w:spacing w:after="120"/>
        <w:jc w:val="center"/>
        <w:rPr>
          <w:b/>
          <w:bCs/>
        </w:rPr>
      </w:pPr>
      <w:r w:rsidRPr="00952F09">
        <w:rPr>
          <w:b/>
          <w:bCs/>
        </w:rPr>
        <w:t>Квалификация выпускника</w:t>
      </w:r>
    </w:p>
    <w:p w:rsidR="000F6D26" w:rsidRDefault="000F6D26" w:rsidP="00952F0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0F6D26" w:rsidRDefault="000F6D26" w:rsidP="008B042C">
      <w:pPr>
        <w:rPr>
          <w:sz w:val="28"/>
          <w:szCs w:val="28"/>
        </w:rPr>
      </w:pPr>
    </w:p>
    <w:p w:rsidR="000F6D26" w:rsidRPr="00952F09" w:rsidRDefault="000F6D26" w:rsidP="00952F09">
      <w:pPr>
        <w:spacing w:after="120"/>
        <w:jc w:val="center"/>
        <w:rPr>
          <w:b/>
          <w:bCs/>
        </w:rPr>
      </w:pPr>
      <w:r w:rsidRPr="00952F09">
        <w:rPr>
          <w:b/>
          <w:bCs/>
        </w:rPr>
        <w:t>Форма обучения</w:t>
      </w:r>
    </w:p>
    <w:p w:rsidR="000F6D26" w:rsidRPr="0027582A" w:rsidRDefault="000F6D26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0F6D26" w:rsidRDefault="000F6D26" w:rsidP="008B042C">
      <w:pPr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Pr="003078C1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A08A5">
        <w:rPr>
          <w:sz w:val="28"/>
          <w:szCs w:val="28"/>
        </w:rPr>
        <w:t>1</w:t>
      </w:r>
    </w:p>
    <w:p w:rsidR="000F6D26" w:rsidRPr="003078C1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Pr="0027582A" w:rsidRDefault="000F6D26" w:rsidP="0027582A">
      <w:r>
        <w:t xml:space="preserve"> </w:t>
      </w:r>
    </w:p>
    <w:p w:rsidR="000F6D26" w:rsidRPr="0027582A" w:rsidRDefault="000F6D26" w:rsidP="00796283">
      <w:pPr>
        <w:ind w:firstLine="709"/>
        <w:jc w:val="both"/>
      </w:pPr>
      <w:r w:rsidRPr="0027582A">
        <w:lastRenderedPageBreak/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0F6D26" w:rsidRPr="0027582A" w:rsidRDefault="000F6D26" w:rsidP="00796283">
      <w:pPr>
        <w:jc w:val="both"/>
      </w:pPr>
    </w:p>
    <w:p w:rsidR="000F6D26" w:rsidRDefault="000F6D26" w:rsidP="00796283">
      <w:pPr>
        <w:jc w:val="both"/>
      </w:pPr>
    </w:p>
    <w:p w:rsidR="000F6D26" w:rsidRDefault="000F6D26" w:rsidP="00796283">
      <w:pPr>
        <w:jc w:val="both"/>
      </w:pPr>
    </w:p>
    <w:p w:rsidR="000F6D26" w:rsidRPr="0027582A" w:rsidRDefault="000F6D26" w:rsidP="00796283">
      <w:pPr>
        <w:jc w:val="both"/>
      </w:pPr>
      <w:r>
        <w:t>Автор</w:t>
      </w:r>
      <w:r w:rsidRPr="0027582A">
        <w:t xml:space="preserve">: </w:t>
      </w:r>
    </w:p>
    <w:p w:rsidR="000F6D26" w:rsidRPr="0027582A" w:rsidRDefault="000F6D26" w:rsidP="00796283">
      <w:pPr>
        <w:jc w:val="both"/>
      </w:pPr>
    </w:p>
    <w:p w:rsidR="000F6D26" w:rsidRPr="0027582A" w:rsidRDefault="000F6D26" w:rsidP="00796283">
      <w:pPr>
        <w:ind w:firstLine="709"/>
        <w:jc w:val="both"/>
      </w:pPr>
    </w:p>
    <w:p w:rsidR="000F6D26" w:rsidRPr="0027582A" w:rsidRDefault="000F6D26" w:rsidP="00796283">
      <w:pPr>
        <w:jc w:val="both"/>
      </w:pPr>
      <w:r w:rsidRPr="0027582A">
        <w:t xml:space="preserve">Преподаватель </w:t>
      </w:r>
      <w:r>
        <w:t xml:space="preserve">СПО ИЭП                  ____________    </w:t>
      </w:r>
      <w:proofErr w:type="spellStart"/>
      <w:r>
        <w:t>Сандлер</w:t>
      </w:r>
      <w:proofErr w:type="spellEnd"/>
      <w:r>
        <w:t xml:space="preserve"> И.В.</w:t>
      </w:r>
    </w:p>
    <w:p w:rsidR="000F6D26" w:rsidRPr="007E2565" w:rsidRDefault="000F6D26" w:rsidP="00796283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0F6D26" w:rsidRPr="0027582A" w:rsidRDefault="000F6D26" w:rsidP="00796283">
      <w:pPr>
        <w:jc w:val="both"/>
      </w:pPr>
    </w:p>
    <w:p w:rsidR="000F6D26" w:rsidRDefault="00A76A42" w:rsidP="00A76A42">
      <w:pPr>
        <w:jc w:val="both"/>
      </w:pPr>
      <w:r>
        <w:t>Доцент каф. Бух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чёта ИЭП                  ____________    Савицкая Т.В.</w:t>
      </w:r>
    </w:p>
    <w:p w:rsidR="000F6D26" w:rsidRDefault="000F6D26" w:rsidP="00796283">
      <w:pPr>
        <w:ind w:firstLine="709"/>
        <w:jc w:val="both"/>
      </w:pPr>
    </w:p>
    <w:p w:rsidR="000F6D26" w:rsidRDefault="000F6D26" w:rsidP="00796283">
      <w:pPr>
        <w:ind w:firstLine="709"/>
        <w:jc w:val="both"/>
      </w:pPr>
    </w:p>
    <w:p w:rsidR="000F6D26" w:rsidRPr="0027582A" w:rsidRDefault="000F6D26" w:rsidP="00796283">
      <w:pPr>
        <w:ind w:firstLine="709"/>
        <w:jc w:val="both"/>
      </w:pPr>
    </w:p>
    <w:p w:rsidR="000F6D26" w:rsidRDefault="000F6D26" w:rsidP="00796283">
      <w:pPr>
        <w:ind w:firstLine="709"/>
        <w:jc w:val="both"/>
      </w:pPr>
    </w:p>
    <w:p w:rsidR="000F6D26" w:rsidRDefault="000F6D26" w:rsidP="0079628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0F6D26" w:rsidRDefault="000F6D26" w:rsidP="0079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0F6D26" w:rsidRDefault="000F6D26" w:rsidP="00796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</w:t>
      </w:r>
      <w:proofErr w:type="spellStart"/>
      <w:r>
        <w:t>Едемская</w:t>
      </w:r>
      <w:proofErr w:type="spellEnd"/>
      <w:r>
        <w:t xml:space="preserve"> С.В.</w:t>
      </w:r>
    </w:p>
    <w:p w:rsidR="000F6D26" w:rsidRPr="007E2565" w:rsidRDefault="000F6D26" w:rsidP="00796283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0F6D26" w:rsidRPr="007E2565" w:rsidRDefault="000F6D26" w:rsidP="00796283">
      <w:pPr>
        <w:ind w:firstLine="709"/>
        <w:jc w:val="both"/>
        <w:rPr>
          <w:sz w:val="32"/>
          <w:szCs w:val="32"/>
        </w:rPr>
      </w:pPr>
    </w:p>
    <w:p w:rsidR="000F6D26" w:rsidRPr="0027582A" w:rsidRDefault="000F6D26" w:rsidP="00796283">
      <w:pPr>
        <w:jc w:val="both"/>
      </w:pPr>
      <w:r>
        <w:t xml:space="preserve"> </w:t>
      </w:r>
    </w:p>
    <w:p w:rsidR="000F6D26" w:rsidRDefault="000F6D26" w:rsidP="00796283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0F6D26" w:rsidRDefault="000F6D26" w:rsidP="00796283">
      <w:pPr>
        <w:jc w:val="both"/>
      </w:pPr>
    </w:p>
    <w:p w:rsidR="000F6D26" w:rsidRPr="0027582A" w:rsidRDefault="000F6D26" w:rsidP="00796283">
      <w:pPr>
        <w:jc w:val="both"/>
      </w:pPr>
    </w:p>
    <w:p w:rsidR="000F6D26" w:rsidRPr="0027582A" w:rsidRDefault="000F6D26" w:rsidP="00796283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0F6D26" w:rsidRPr="005717BC" w:rsidRDefault="000F6D26" w:rsidP="00796283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0F6D26" w:rsidRPr="006549ED" w:rsidRDefault="000F6D26" w:rsidP="00796283">
      <w:pPr>
        <w:jc w:val="both"/>
      </w:pPr>
    </w:p>
    <w:p w:rsidR="000F6D26" w:rsidRPr="006549ED" w:rsidRDefault="000F6D26" w:rsidP="00796283">
      <w:pPr>
        <w:jc w:val="both"/>
      </w:pPr>
    </w:p>
    <w:p w:rsidR="000F6D26" w:rsidRPr="0027582A" w:rsidRDefault="000F6D26" w:rsidP="00796283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0F6D26" w:rsidRPr="00977244" w:rsidRDefault="000F6D26" w:rsidP="00796283">
      <w:pPr>
        <w:jc w:val="both"/>
        <w:rPr>
          <w:i/>
          <w:iCs/>
          <w:sz w:val="20"/>
          <w:szCs w:val="20"/>
          <w:lang w:val="en-US"/>
        </w:rPr>
      </w:pPr>
      <w:r w:rsidRPr="0027582A">
        <w:rPr>
          <w:i/>
          <w:iCs/>
          <w:lang w:val="en-US"/>
        </w:rPr>
        <w:t xml:space="preserve">                            </w:t>
      </w:r>
      <w:r w:rsidRPr="00977244">
        <w:rPr>
          <w:i/>
          <w:iCs/>
          <w:sz w:val="20"/>
          <w:szCs w:val="20"/>
          <w:lang w:val="en-US"/>
        </w:rPr>
        <w:t>(</w:t>
      </w:r>
      <w:proofErr w:type="gramStart"/>
      <w:r w:rsidRPr="00977244">
        <w:rPr>
          <w:i/>
          <w:iCs/>
          <w:sz w:val="20"/>
          <w:szCs w:val="20"/>
        </w:rPr>
        <w:t>подпись</w:t>
      </w:r>
      <w:proofErr w:type="gramEnd"/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0F6D26" w:rsidRPr="0027582A" w:rsidRDefault="000F6D26" w:rsidP="00796283">
      <w:pPr>
        <w:jc w:val="center"/>
        <w:rPr>
          <w:lang w:val="en-US"/>
        </w:rPr>
      </w:pPr>
    </w:p>
    <w:p w:rsidR="000F6D26" w:rsidRPr="0027582A" w:rsidRDefault="000F6D26" w:rsidP="00796283">
      <w:r w:rsidRPr="0027582A">
        <w:t xml:space="preserve">«______» ___________________  20 ___ г. </w:t>
      </w:r>
    </w:p>
    <w:p w:rsidR="000F6D26" w:rsidRPr="0027582A" w:rsidRDefault="000F6D26" w:rsidP="00796283"/>
    <w:p w:rsidR="000F6D26" w:rsidRPr="0027582A" w:rsidRDefault="000F6D26" w:rsidP="00796283"/>
    <w:p w:rsidR="000F6D26" w:rsidRPr="0027582A" w:rsidRDefault="000F6D26" w:rsidP="00796283">
      <w:r w:rsidRPr="0027582A">
        <w:tab/>
      </w:r>
      <w:r w:rsidRPr="0027582A">
        <w:tab/>
        <w:t>МП</w:t>
      </w:r>
    </w:p>
    <w:p w:rsidR="000F6D26" w:rsidRPr="009F7E8C" w:rsidRDefault="000F6D26" w:rsidP="0027582A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Pr="00554994" w:rsidRDefault="000F6D26" w:rsidP="00D21369"/>
    <w:p w:rsidR="000F6D26" w:rsidRDefault="000F6D26" w:rsidP="00D21369">
      <w:pPr>
        <w:ind w:firstLine="567"/>
        <w:jc w:val="center"/>
        <w:rPr>
          <w:b/>
          <w:bCs/>
          <w:smallCaps/>
        </w:rPr>
      </w:pPr>
      <w:r w:rsidRPr="007669D8">
        <w:rPr>
          <w:b/>
          <w:bCs/>
          <w:smallCaps/>
        </w:rPr>
        <w:t>СОДЕРЖАНИЕ:</w:t>
      </w:r>
    </w:p>
    <w:p w:rsidR="000F6D26" w:rsidRDefault="000F6D26" w:rsidP="00D21369">
      <w:pPr>
        <w:ind w:firstLine="567"/>
        <w:jc w:val="center"/>
        <w:rPr>
          <w:b/>
          <w:bCs/>
          <w:smallCaps/>
        </w:rPr>
      </w:pPr>
    </w:p>
    <w:p w:rsidR="000F6D26" w:rsidRDefault="000F6D26" w:rsidP="000C1BF0">
      <w:pPr>
        <w:spacing w:line="360" w:lineRule="auto"/>
        <w:ind w:firstLine="567"/>
        <w:jc w:val="center"/>
        <w:rPr>
          <w:b/>
          <w:bCs/>
          <w:smallCaps/>
        </w:rPr>
      </w:pPr>
    </w:p>
    <w:p w:rsidR="000F6D26" w:rsidRPr="0043768B" w:rsidRDefault="00233DD6" w:rsidP="0043768B">
      <w:pPr>
        <w:pStyle w:val="24"/>
        <w:rPr>
          <w:b/>
          <w:bCs/>
        </w:rPr>
      </w:pPr>
      <w:r w:rsidRPr="0043768B">
        <w:rPr>
          <w:b/>
          <w:bCs/>
        </w:rPr>
        <w:fldChar w:fldCharType="begin"/>
      </w:r>
      <w:r w:rsidR="000F6D26" w:rsidRPr="0043768B">
        <w:rPr>
          <w:b/>
          <w:bCs/>
        </w:rPr>
        <w:instrText xml:space="preserve"> TOC \o "1-3" \h \z \u </w:instrText>
      </w:r>
      <w:r w:rsidRPr="0043768B">
        <w:rPr>
          <w:b/>
          <w:bCs/>
        </w:rPr>
        <w:fldChar w:fldCharType="separate"/>
      </w:r>
      <w:hyperlink w:anchor="_Toc477987501" w:history="1">
        <w:r w:rsidR="000F6D26" w:rsidRPr="0043768B">
          <w:rPr>
            <w:rStyle w:val="afa"/>
            <w:b/>
            <w:bCs/>
          </w:rPr>
          <w:t>1. ПАСПОРТ ПРОГРАММЫ ПРАКТИКИ</w:t>
        </w:r>
        <w:r w:rsidR="000F6D26" w:rsidRPr="0043768B">
          <w:rPr>
            <w:b/>
            <w:bCs/>
            <w:webHidden/>
          </w:rPr>
          <w:tab/>
          <w:t>4</w:t>
        </w:r>
      </w:hyperlink>
    </w:p>
    <w:p w:rsidR="000F6D26" w:rsidRPr="0043768B" w:rsidRDefault="00233DD6" w:rsidP="0043768B">
      <w:pPr>
        <w:pStyle w:val="24"/>
        <w:rPr>
          <w:b/>
          <w:bCs/>
        </w:rPr>
      </w:pPr>
      <w:hyperlink w:anchor="_Toc477987502" w:history="1">
        <w:r w:rsidR="000F6D26" w:rsidRPr="0043768B">
          <w:rPr>
            <w:rStyle w:val="afa"/>
            <w:b/>
            <w:bCs/>
          </w:rPr>
          <w:t>2. РЕЗУЛЬТАТЫ ПРАКТИКИ</w:t>
        </w:r>
        <w:r w:rsidR="000F6D26" w:rsidRPr="0043768B">
          <w:rPr>
            <w:b/>
            <w:bCs/>
            <w:webHidden/>
          </w:rPr>
          <w:tab/>
          <w:t>5</w:t>
        </w:r>
      </w:hyperlink>
    </w:p>
    <w:p w:rsidR="000F6D26" w:rsidRPr="0043768B" w:rsidRDefault="00233DD6" w:rsidP="0043768B">
      <w:pPr>
        <w:pStyle w:val="24"/>
        <w:rPr>
          <w:b/>
          <w:bCs/>
        </w:rPr>
      </w:pPr>
      <w:hyperlink w:anchor="_Toc477987505" w:history="1">
        <w:r w:rsidR="000F6D26" w:rsidRPr="0043768B">
          <w:rPr>
            <w:rStyle w:val="afa"/>
            <w:b/>
            <w:bCs/>
          </w:rPr>
          <w:t>3. СТРУКТУРА И СОДЕРЖАНИЕ ПРОГРАММЫ ПРАКТИКИ</w:t>
        </w:r>
        <w:r w:rsidR="000F6D26" w:rsidRPr="0043768B">
          <w:rPr>
            <w:b/>
            <w:bCs/>
            <w:webHidden/>
          </w:rPr>
          <w:tab/>
        </w:r>
        <w:r w:rsidR="000F6D26">
          <w:rPr>
            <w:b/>
            <w:bCs/>
            <w:webHidden/>
          </w:rPr>
          <w:t>8</w:t>
        </w:r>
      </w:hyperlink>
    </w:p>
    <w:p w:rsidR="000F6D26" w:rsidRPr="0043768B" w:rsidRDefault="00233DD6" w:rsidP="0043768B">
      <w:pPr>
        <w:pStyle w:val="24"/>
        <w:rPr>
          <w:b/>
          <w:bCs/>
        </w:rPr>
      </w:pPr>
      <w:hyperlink w:anchor="_Toc477987506" w:history="1">
        <w:r w:rsidR="000F6D26" w:rsidRPr="0043768B">
          <w:rPr>
            <w:rStyle w:val="afa"/>
            <w:b/>
            <w:bCs/>
          </w:rPr>
          <w:t>4 . УСЛОВИЯ ОРГАНИЗАЦИИ И ПРОВЕДЕНИЯ ПРАКТИКИ</w:t>
        </w:r>
        <w:r w:rsidR="000F6D26" w:rsidRPr="0043768B">
          <w:rPr>
            <w:b/>
            <w:bCs/>
            <w:webHidden/>
          </w:rPr>
          <w:tab/>
          <w:t>1</w:t>
        </w:r>
        <w:r w:rsidR="000F6D26">
          <w:rPr>
            <w:b/>
            <w:bCs/>
            <w:webHidden/>
          </w:rPr>
          <w:t>2</w:t>
        </w:r>
      </w:hyperlink>
    </w:p>
    <w:p w:rsidR="000F6D26" w:rsidRPr="0043768B" w:rsidRDefault="00233DD6" w:rsidP="0043768B">
      <w:pPr>
        <w:pStyle w:val="24"/>
        <w:rPr>
          <w:b/>
          <w:bCs/>
        </w:rPr>
      </w:pPr>
      <w:hyperlink w:anchor="_Toc477987507" w:history="1">
        <w:r w:rsidR="000F6D26" w:rsidRPr="0043768B">
          <w:rPr>
            <w:rStyle w:val="afa"/>
            <w:b/>
            <w:bCs/>
          </w:rPr>
          <w:t>5. КОНТРОЛЬ И ОЦЕНКА РЕЗУЛЬТАТОВ ПРАКТИКИ</w:t>
        </w:r>
        <w:r w:rsidR="000F6D26" w:rsidRPr="0043768B">
          <w:rPr>
            <w:b/>
            <w:bCs/>
            <w:webHidden/>
          </w:rPr>
          <w:tab/>
          <w:t>1</w:t>
        </w:r>
        <w:r w:rsidR="000F6D26">
          <w:rPr>
            <w:b/>
            <w:bCs/>
            <w:webHidden/>
          </w:rPr>
          <w:t>8</w:t>
        </w:r>
      </w:hyperlink>
    </w:p>
    <w:p w:rsidR="000F6D26" w:rsidRPr="0043768B" w:rsidRDefault="00233DD6" w:rsidP="000C1BF0">
      <w:pPr>
        <w:spacing w:line="360" w:lineRule="auto"/>
        <w:rPr>
          <w:b/>
          <w:bCs/>
          <w:smallCaps/>
        </w:rPr>
      </w:pPr>
      <w:r w:rsidRPr="0043768B">
        <w:rPr>
          <w:b/>
          <w:bCs/>
        </w:rPr>
        <w:fldChar w:fldCharType="end"/>
      </w:r>
    </w:p>
    <w:p w:rsidR="000F6D26" w:rsidRDefault="000F6D26" w:rsidP="001F1974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1F1974">
        <w:rPr>
          <w:b/>
          <w:bCs/>
        </w:rPr>
        <w:lastRenderedPageBreak/>
        <w:t>1. ПАСПОРТ ПРОГРАММЫ ПРАКТИКИ</w:t>
      </w:r>
      <w:bookmarkEnd w:id="0"/>
    </w:p>
    <w:p w:rsidR="000F6D26" w:rsidRPr="001F1974" w:rsidRDefault="000F6D26" w:rsidP="001F1974">
      <w:pPr>
        <w:jc w:val="center"/>
        <w:rPr>
          <w:b/>
          <w:bCs/>
        </w:rPr>
      </w:pPr>
    </w:p>
    <w:p w:rsidR="000F6D26" w:rsidRDefault="000F6D26" w:rsidP="00E42238">
      <w:pPr>
        <w:tabs>
          <w:tab w:val="left" w:pos="5944"/>
        </w:tabs>
        <w:spacing w:line="360" w:lineRule="auto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>.</w:t>
      </w:r>
      <w:r w:rsidRPr="007669D8">
        <w:rPr>
          <w:b/>
          <w:bCs/>
        </w:rPr>
        <w:t xml:space="preserve"> </w:t>
      </w:r>
      <w:r>
        <w:rPr>
          <w:b/>
          <w:bCs/>
        </w:rPr>
        <w:t xml:space="preserve">Место преддипломной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0F6D26" w:rsidRPr="00A26C4E" w:rsidRDefault="000F6D26" w:rsidP="00A10DC2">
      <w:pPr>
        <w:spacing w:line="360" w:lineRule="auto"/>
        <w:ind w:firstLine="709"/>
        <w:jc w:val="both"/>
      </w:pPr>
      <w:r w:rsidRPr="00A26C4E">
        <w:t xml:space="preserve">Производственная практика (преддипломная) (далее преддипломная практика)  студентов специальности 38.02.01 Экономика и бухгалтерский учет (по отраслям) очной  формы обучения предусмотрена ФГОС  подготовки специалистов со средним профессиональным образованием и является неотъемлемой составной частью программы подготовки специалистов среднего звена </w:t>
      </w:r>
      <w:proofErr w:type="gramStart"/>
      <w:r w:rsidRPr="00A26C4E">
        <w:t xml:space="preserve">( </w:t>
      </w:r>
      <w:proofErr w:type="gramEnd"/>
      <w:r w:rsidRPr="00A26C4E">
        <w:t>ППССЗ).</w:t>
      </w:r>
    </w:p>
    <w:p w:rsidR="000F6D26" w:rsidRPr="00A26C4E" w:rsidRDefault="000F6D26" w:rsidP="00A10DC2">
      <w:pPr>
        <w:spacing w:line="360" w:lineRule="auto"/>
        <w:ind w:firstLine="709"/>
        <w:jc w:val="both"/>
      </w:pPr>
      <w:r w:rsidRPr="00A26C4E">
        <w:t>Преддипломная практика является завершающим этапом обучения, проводится в течение 4 недель после освоения студентами программы теоретического и практического обучения и направлена на подготовку молодого специалиста, способного самостоятельно решать конкретные задачи. Преддипломная практика проводится для закрепления и расширения теоретических знаний студентов, получения выпускником профессионального опыта, освоения общих и профессиональных компетенций.</w:t>
      </w:r>
    </w:p>
    <w:p w:rsidR="000F6D26" w:rsidRDefault="000F6D26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rPr>
          <w:u w:val="single"/>
        </w:rPr>
        <w:t>Требования ФГОС.</w:t>
      </w:r>
      <w:r>
        <w:rPr>
          <w:u w:val="single"/>
        </w:rPr>
        <w:t xml:space="preserve"> </w:t>
      </w:r>
      <w:r w:rsidRPr="00A26C4E"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0F6D26" w:rsidRPr="00A26C4E" w:rsidRDefault="000F6D26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t>Объектами профессиональной деятельности выпускников являются: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имущество и обязательства организации;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хозяйственные операции;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финансово-хозяйственная информация;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налоговая информация;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бухгалтерская отчетность;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первичные трудовые коллективы.</w:t>
      </w:r>
    </w:p>
    <w:p w:rsidR="000F6D26" w:rsidRPr="00A26C4E" w:rsidRDefault="000F6D26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t>Бухгалтер готовится к следующим видам деятельности:</w:t>
      </w:r>
    </w:p>
    <w:p w:rsidR="000F6D26" w:rsidRPr="00A26C4E" w:rsidRDefault="000F6D26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документирование хозяйственных операций и ведение бухгалтерского учета имущества организации;</w:t>
      </w:r>
    </w:p>
    <w:p w:rsidR="000F6D26" w:rsidRPr="00A26C4E" w:rsidRDefault="000F6D26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0F6D26" w:rsidRPr="00A26C4E" w:rsidRDefault="000F6D26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проведение расчетов с бюджетом и внебюджетными фондами;</w:t>
      </w:r>
    </w:p>
    <w:p w:rsidR="000F6D26" w:rsidRPr="00A26C4E" w:rsidRDefault="000F6D26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составление и использование бухгалтерской отчетности;</w:t>
      </w:r>
    </w:p>
    <w:p w:rsidR="000F6D26" w:rsidRPr="00E64765" w:rsidRDefault="000F6D26" w:rsidP="00E6476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выполнение работ по одной или нескольким профессиям рабочих, должностям служащих.</w:t>
      </w:r>
    </w:p>
    <w:p w:rsidR="000F6D26" w:rsidRPr="005E47B4" w:rsidRDefault="000F6D26" w:rsidP="005E47B4">
      <w:pPr>
        <w:pStyle w:val="af"/>
        <w:tabs>
          <w:tab w:val="left" w:pos="709"/>
          <w:tab w:val="left" w:pos="5944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E4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 Цели и задачи  учебной практики</w:t>
      </w:r>
    </w:p>
    <w:p w:rsidR="000F6D26" w:rsidRPr="00A26C4E" w:rsidRDefault="000F6D26" w:rsidP="00A10DC2">
      <w:pPr>
        <w:tabs>
          <w:tab w:val="num" w:pos="855"/>
        </w:tabs>
        <w:spacing w:line="360" w:lineRule="auto"/>
        <w:ind w:firstLine="709"/>
        <w:jc w:val="both"/>
      </w:pPr>
      <w:r w:rsidRPr="00A26C4E">
        <w:t>Целью преддипломной практики является</w:t>
      </w:r>
      <w:r>
        <w:t xml:space="preserve"> </w:t>
      </w:r>
      <w:r w:rsidRPr="00A26C4E">
        <w:t>углубление студентом первоначального профессионального опыта, развитие общих и профессиональных компетенций, проверка его готовности к самостоятельной трудовой деятельности, а также  подготовка к выполнению выпускной квалификационной работы  в организациях различных организационн</w:t>
      </w:r>
      <w:proofErr w:type="gramStart"/>
      <w:r w:rsidRPr="00A26C4E">
        <w:t>о-</w:t>
      </w:r>
      <w:proofErr w:type="gramEnd"/>
      <w:r w:rsidRPr="00A26C4E">
        <w:t xml:space="preserve"> правовых форм.</w:t>
      </w:r>
    </w:p>
    <w:p w:rsidR="000F6D26" w:rsidRPr="00A26C4E" w:rsidRDefault="000F6D26" w:rsidP="00A10DC2">
      <w:pPr>
        <w:shd w:val="clear" w:color="auto" w:fill="FFFFFF"/>
        <w:spacing w:line="360" w:lineRule="auto"/>
        <w:ind w:firstLine="709"/>
        <w:jc w:val="both"/>
      </w:pPr>
      <w:r w:rsidRPr="00A26C4E">
        <w:t>В основу практического обучения студентов положены следующие направления:</w:t>
      </w:r>
    </w:p>
    <w:p w:rsidR="000F6D26" w:rsidRPr="00A26C4E" w:rsidRDefault="000F6D26" w:rsidP="00A10DC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</w:pPr>
      <w:r w:rsidRPr="00A26C4E">
        <w:t>сочетание практического обучения с теоретической подготовкой студентов;</w:t>
      </w:r>
    </w:p>
    <w:p w:rsidR="000F6D26" w:rsidRPr="00A26C4E" w:rsidRDefault="000F6D26" w:rsidP="00A10DC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color w:val="000000"/>
        </w:rPr>
      </w:pPr>
      <w:r w:rsidRPr="00A26C4E">
        <w:t>использование в обучении достижений науки и техники, передовой организации</w:t>
      </w:r>
      <w:r w:rsidRPr="00A26C4E">
        <w:rPr>
          <w:color w:val="000000"/>
        </w:rPr>
        <w:t xml:space="preserve"> труда, методов работы с современными средствами. </w:t>
      </w:r>
    </w:p>
    <w:p w:rsidR="000F6D26" w:rsidRPr="00A26C4E" w:rsidRDefault="000F6D26" w:rsidP="00A10DC2">
      <w:pPr>
        <w:spacing w:line="360" w:lineRule="auto"/>
        <w:ind w:firstLine="709"/>
        <w:jc w:val="both"/>
      </w:pPr>
      <w:r w:rsidRPr="00A26C4E">
        <w:t>Важнейшими задачами преддипломной практики являются:</w:t>
      </w:r>
    </w:p>
    <w:p w:rsidR="000F6D26" w:rsidRPr="00A26C4E" w:rsidRDefault="000F6D26" w:rsidP="00A10DC2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E">
        <w:rPr>
          <w:rFonts w:ascii="Times New Roman" w:hAnsi="Times New Roman" w:cs="Times New Roman"/>
          <w:sz w:val="24"/>
          <w:szCs w:val="24"/>
        </w:rPr>
        <w:t>приобретение более глубоких профессиональных навыков, необходимых для решения конкретных профессиональных задач в определенном виде деятельности, установленном ФГОС;</w:t>
      </w:r>
    </w:p>
    <w:p w:rsidR="000F6D26" w:rsidRPr="00A26C4E" w:rsidRDefault="000F6D26" w:rsidP="00A10DC2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E">
        <w:rPr>
          <w:rFonts w:ascii="Times New Roman" w:hAnsi="Times New Roman" w:cs="Times New Roman"/>
          <w:sz w:val="24"/>
          <w:szCs w:val="24"/>
        </w:rPr>
        <w:t>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0F6D26" w:rsidRDefault="000F6D26" w:rsidP="00A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F6D26" w:rsidRDefault="000F6D26" w:rsidP="00E4223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Трудоемкость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преддипломной  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0F6D26" w:rsidRDefault="000F6D26" w:rsidP="00A10DC2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2D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127BA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31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 недели.</w:t>
      </w:r>
    </w:p>
    <w:p w:rsidR="000F6D26" w:rsidRDefault="000F6D26" w:rsidP="00A10DC2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26" w:rsidRPr="0024592A" w:rsidRDefault="000F6D26" w:rsidP="0024592A">
      <w:pPr>
        <w:jc w:val="center"/>
        <w:rPr>
          <w:b/>
          <w:bCs/>
        </w:rPr>
      </w:pPr>
      <w:bookmarkStart w:id="1" w:name="_Toc477987502"/>
      <w:r w:rsidRPr="0024592A">
        <w:rPr>
          <w:b/>
          <w:bCs/>
        </w:rPr>
        <w:t>2 РЕЗУЛЬТАТЫ ПРАКТИКИ</w:t>
      </w:r>
      <w:bookmarkEnd w:id="1"/>
    </w:p>
    <w:p w:rsidR="000F6D26" w:rsidRPr="00EE3D6E" w:rsidRDefault="000F6D26" w:rsidP="0038094D">
      <w:pPr>
        <w:pStyle w:val="af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26" w:rsidRDefault="000F6D26" w:rsidP="0024592A">
      <w:pPr>
        <w:spacing w:line="360" w:lineRule="auto"/>
        <w:ind w:firstLine="709"/>
        <w:jc w:val="both"/>
      </w:pPr>
      <w:r w:rsidRPr="00EE3D6E">
        <w:t xml:space="preserve">Результатом </w:t>
      </w:r>
      <w:r>
        <w:t>преддипломной</w:t>
      </w:r>
      <w:r w:rsidRPr="00EE3D6E">
        <w:t xml:space="preserve"> практики является освоение</w:t>
      </w:r>
      <w:r>
        <w:t>:</w:t>
      </w:r>
    </w:p>
    <w:p w:rsidR="000F6D26" w:rsidRPr="00EE3D6E" w:rsidRDefault="000F6D26" w:rsidP="0024592A">
      <w:pPr>
        <w:spacing w:line="360" w:lineRule="auto"/>
        <w:ind w:firstLine="709"/>
        <w:jc w:val="both"/>
      </w:pPr>
      <w:r>
        <w:t xml:space="preserve"> </w:t>
      </w:r>
      <w:r w:rsidRPr="00EE3D6E">
        <w:t>общих компетенций (ОК):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520"/>
      </w:tblGrid>
      <w:tr w:rsidR="000F6D26">
        <w:tc>
          <w:tcPr>
            <w:tcW w:w="1080" w:type="dxa"/>
          </w:tcPr>
          <w:p w:rsidR="000F6D26" w:rsidRDefault="000F6D26" w:rsidP="008F5D5F">
            <w:pPr>
              <w:jc w:val="center"/>
            </w:pPr>
            <w:r w:rsidRPr="008F5D5F">
              <w:rPr>
                <w:b/>
                <w:bCs/>
              </w:rPr>
              <w:t>Код</w:t>
            </w:r>
          </w:p>
        </w:tc>
        <w:tc>
          <w:tcPr>
            <w:tcW w:w="8520" w:type="dxa"/>
          </w:tcPr>
          <w:p w:rsidR="000F6D26" w:rsidRDefault="000F6D26" w:rsidP="008F5D5F">
            <w:pPr>
              <w:jc w:val="center"/>
            </w:pPr>
            <w:r w:rsidRPr="008F5D5F">
              <w:rPr>
                <w:b/>
                <w:bCs/>
              </w:rPr>
              <w:t>Наименование</w:t>
            </w:r>
            <w:r w:rsidRPr="008F5D5F">
              <w:rPr>
                <w:b/>
                <w:bCs/>
                <w:lang w:val="en-US"/>
              </w:rPr>
              <w:t xml:space="preserve"> </w:t>
            </w:r>
            <w:r w:rsidRPr="008F5D5F">
              <w:rPr>
                <w:b/>
                <w:bCs/>
              </w:rPr>
              <w:t>результата практики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1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2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3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jc w:val="both"/>
            </w:pPr>
            <w:r w:rsidRPr="00243F10">
              <w:t>Планировать и реализовывать собственное профессиональное и личностное развитие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4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5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jc w:val="both"/>
            </w:pPr>
            <w:r w:rsidRPr="00243F10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6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7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jc w:val="both"/>
            </w:pPr>
            <w:r w:rsidRPr="00243F10"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8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jc w:val="both"/>
            </w:pPr>
            <w:r w:rsidRPr="00243F10">
              <w:t xml:space="preserve">Использовать средства физической культуры для сохранения и укрепления </w:t>
            </w:r>
            <w:r w:rsidRPr="00243F10">
              <w:lastRenderedPageBreak/>
              <w:t>здоровья в процессе профессиональной деятельности и поддержания необходимого уровня физической подготовленности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lastRenderedPageBreak/>
              <w:t>ОК 9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Использовать информационные технологии в профессиональной деятельности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F10">
              <w:t>ОК 10.</w:t>
            </w:r>
          </w:p>
        </w:tc>
        <w:tc>
          <w:tcPr>
            <w:tcW w:w="8520" w:type="dxa"/>
          </w:tcPr>
          <w:p w:rsidR="000F6D26" w:rsidRPr="00243F10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Пользоваться профессиональной документацией на государственном и иностранном языках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F10">
              <w:t>ОК 11.</w:t>
            </w:r>
          </w:p>
        </w:tc>
        <w:tc>
          <w:tcPr>
            <w:tcW w:w="8520" w:type="dxa"/>
          </w:tcPr>
          <w:p w:rsidR="000F6D26" w:rsidRPr="00243F10" w:rsidRDefault="000F6D26" w:rsidP="008F5D5F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F10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F6D26" w:rsidRDefault="000F6D26" w:rsidP="0024592A">
      <w:pPr>
        <w:pStyle w:val="2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6D26" w:rsidRPr="0024592A" w:rsidRDefault="000F6D26" w:rsidP="0024592A">
      <w:r w:rsidRPr="0024592A">
        <w:t xml:space="preserve">профессиональных компетенций (ПК): </w:t>
      </w:r>
    </w:p>
    <w:p w:rsidR="000F6D26" w:rsidRPr="0024592A" w:rsidRDefault="000F6D26" w:rsidP="0024592A">
      <w:pPr>
        <w:pStyle w:val="2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8"/>
        <w:gridCol w:w="8512"/>
      </w:tblGrid>
      <w:tr w:rsidR="000F6D26" w:rsidRPr="0024592A">
        <w:tc>
          <w:tcPr>
            <w:tcW w:w="1058" w:type="dxa"/>
          </w:tcPr>
          <w:p w:rsidR="000F6D26" w:rsidRPr="0024592A" w:rsidRDefault="000F6D26" w:rsidP="0024592A">
            <w:pPr>
              <w:spacing w:after="120"/>
              <w:jc w:val="center"/>
              <w:rPr>
                <w:b/>
                <w:bCs/>
              </w:rPr>
            </w:pPr>
            <w:r w:rsidRPr="0024592A">
              <w:rPr>
                <w:b/>
                <w:bCs/>
              </w:rPr>
              <w:t>Код</w:t>
            </w:r>
          </w:p>
        </w:tc>
        <w:tc>
          <w:tcPr>
            <w:tcW w:w="8512" w:type="dxa"/>
          </w:tcPr>
          <w:p w:rsidR="000F6D26" w:rsidRPr="0024592A" w:rsidRDefault="000F6D26" w:rsidP="0024592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</w:t>
            </w:r>
            <w:r w:rsidRPr="00DF4954">
              <w:rPr>
                <w:b/>
                <w:bCs/>
                <w:lang w:val="en-US"/>
              </w:rPr>
              <w:t xml:space="preserve"> </w:t>
            </w:r>
            <w:r w:rsidRPr="00DF4954">
              <w:rPr>
                <w:b/>
                <w:bCs/>
              </w:rPr>
              <w:t>результата практики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1.1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243F10">
              <w:t>Обрабатывать первичные бухгалтерские документы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1.2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243F10">
              <w:t>Разрабатывать и согласовывать с руководством организации рабочий план счетов бухгалтерского учета организации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1.3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243F10">
              <w:t>Проводить учет денежных средств, оформлять денежные и кассовые документы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1.4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243F10">
              <w:t>Формировать бухгалтерские проводки по учету активов организации на основе рабочего плана счетов бухгалтерского учета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2.1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2.2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Выполнять поручения руководства в составе комиссии по инвентаризации активов в местах их хранения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2.3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2.4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</w:t>
            </w:r>
            <w:r>
              <w:t>5</w:t>
            </w:r>
          </w:p>
        </w:tc>
        <w:tc>
          <w:tcPr>
            <w:tcW w:w="8512" w:type="dxa"/>
          </w:tcPr>
          <w:p w:rsidR="000F6D26" w:rsidRPr="00724576" w:rsidRDefault="000F6D26" w:rsidP="00F0364F">
            <w:pPr>
              <w:spacing w:after="120"/>
              <w:jc w:val="both"/>
            </w:pPr>
            <w:r w:rsidRPr="00724576">
              <w:t>Проводить процедуры инвентаризации финансовых обязательств организации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</w:t>
            </w:r>
            <w:r>
              <w:t>6</w:t>
            </w:r>
          </w:p>
        </w:tc>
        <w:tc>
          <w:tcPr>
            <w:tcW w:w="8512" w:type="dxa"/>
          </w:tcPr>
          <w:p w:rsidR="000F6D26" w:rsidRPr="00724576" w:rsidRDefault="000F6D26" w:rsidP="00F0364F">
            <w:pPr>
              <w:spacing w:after="120"/>
              <w:jc w:val="both"/>
            </w:pPr>
            <w:r w:rsidRPr="00724576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</w:t>
            </w:r>
            <w:r>
              <w:t>7</w:t>
            </w:r>
          </w:p>
        </w:tc>
        <w:tc>
          <w:tcPr>
            <w:tcW w:w="8512" w:type="dxa"/>
          </w:tcPr>
          <w:p w:rsidR="000F6D26" w:rsidRPr="00724576" w:rsidRDefault="000F6D26" w:rsidP="00F0364F">
            <w:pPr>
              <w:spacing w:after="120"/>
              <w:jc w:val="both"/>
            </w:pPr>
            <w:r w:rsidRPr="00724576"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3.1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Формировать бухгалтерские проводки по начислению и перечислению налогов и сборов в бюджеты различных уровней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3.2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3.3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 xml:space="preserve">Формировать бухгалтерские проводки </w:t>
            </w:r>
            <w:r>
              <w:t>п</w:t>
            </w:r>
            <w:r w:rsidRPr="00A26C4E">
              <w:t>о начислению и перечислению страховых взносов во внебюджетные фонды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3.4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4.1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lastRenderedPageBreak/>
              <w:t>ПК 4.2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4.3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1F344F">
            <w:pPr>
              <w:spacing w:after="120"/>
              <w:jc w:val="both"/>
            </w:pPr>
            <w:r>
              <w:t>ПК 4.4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1F344F">
            <w:pPr>
              <w:spacing w:after="120"/>
              <w:jc w:val="both"/>
            </w:pPr>
            <w:r>
              <w:t>ПК 4.5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Принимать участие в составлении бизнес-плана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1F344F">
            <w:pPr>
              <w:spacing w:after="120"/>
              <w:jc w:val="both"/>
            </w:pPr>
            <w:r>
              <w:t>ПК 4.6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1F344F">
            <w:pPr>
              <w:spacing w:after="120"/>
              <w:jc w:val="both"/>
            </w:pPr>
            <w:r>
              <w:t>ПК 4.7</w:t>
            </w:r>
          </w:p>
        </w:tc>
        <w:tc>
          <w:tcPr>
            <w:tcW w:w="8512" w:type="dxa"/>
          </w:tcPr>
          <w:p w:rsidR="000F6D26" w:rsidRPr="00A26C4E" w:rsidRDefault="000F6D26" w:rsidP="00A87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F10"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0F6D26" w:rsidRPr="007669D8" w:rsidRDefault="000F6D26" w:rsidP="00D21369">
      <w:pPr>
        <w:pStyle w:val="af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F6D26" w:rsidRPr="007669D8" w:rsidSect="00796283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0F6D26" w:rsidRPr="004F2F0C" w:rsidRDefault="000F6D26" w:rsidP="00CD73C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3 </w:t>
      </w:r>
      <w:r w:rsidRPr="004F2F0C">
        <w:rPr>
          <w:b/>
          <w:bCs/>
        </w:rPr>
        <w:t>. С</w:t>
      </w:r>
      <w:r>
        <w:rPr>
          <w:b/>
          <w:bCs/>
        </w:rPr>
        <w:t xml:space="preserve">ТРУКТУРА И СОДЕРЖАНИЕ ПРОГРАММЫ </w:t>
      </w:r>
      <w:r w:rsidRPr="004F2F0C">
        <w:rPr>
          <w:b/>
          <w:bCs/>
        </w:rPr>
        <w:t>ПРАКТИКИ</w:t>
      </w:r>
    </w:p>
    <w:p w:rsidR="000F6D26" w:rsidRPr="007669D8" w:rsidRDefault="000F6D26" w:rsidP="00CD73C0">
      <w:pPr>
        <w:pStyle w:val="27"/>
        <w:rPr>
          <w:rFonts w:ascii="Times New Roman" w:hAnsi="Times New Roman"/>
          <w:b/>
          <w:bCs/>
          <w:sz w:val="24"/>
          <w:szCs w:val="24"/>
        </w:rPr>
      </w:pPr>
    </w:p>
    <w:p w:rsidR="000F6D26" w:rsidRDefault="000F6D26" w:rsidP="00230B16">
      <w:pPr>
        <w:ind w:firstLine="709"/>
        <w:jc w:val="both"/>
        <w:rPr>
          <w:b/>
          <w:bCs/>
        </w:rPr>
      </w:pPr>
      <w:r w:rsidRPr="00CD73C0">
        <w:rPr>
          <w:b/>
          <w:bCs/>
        </w:rPr>
        <w:t>3.1 Структура практики</w:t>
      </w:r>
    </w:p>
    <w:p w:rsidR="000F6D26" w:rsidRPr="00CD73C0" w:rsidRDefault="000F6D26" w:rsidP="00CD73C0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1"/>
        <w:gridCol w:w="3636"/>
        <w:gridCol w:w="3349"/>
        <w:gridCol w:w="3343"/>
      </w:tblGrid>
      <w:tr w:rsidR="000F6D26" w:rsidRPr="00497998">
        <w:tc>
          <w:tcPr>
            <w:tcW w:w="4378" w:type="dxa"/>
          </w:tcPr>
          <w:p w:rsidR="000F6D26" w:rsidRPr="00497998" w:rsidRDefault="000F6D26" w:rsidP="0000447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0F6D26" w:rsidRPr="00497998" w:rsidRDefault="000F6D26" w:rsidP="0000447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0F6D26" w:rsidRPr="00497998" w:rsidRDefault="000F6D26" w:rsidP="0000447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0F6D26" w:rsidRPr="00497998" w:rsidRDefault="000F6D26" w:rsidP="0000447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0F6D26" w:rsidRPr="00497998">
        <w:tc>
          <w:tcPr>
            <w:tcW w:w="4378" w:type="dxa"/>
          </w:tcPr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4.1-4.7</w:t>
            </w:r>
          </w:p>
        </w:tc>
        <w:tc>
          <w:tcPr>
            <w:tcW w:w="3686" w:type="dxa"/>
          </w:tcPr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3DB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 часа</w:t>
            </w:r>
          </w:p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416" w:type="dxa"/>
          </w:tcPr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0F6D26" w:rsidRDefault="000F6D26" w:rsidP="008133FD">
      <w:pPr>
        <w:pStyle w:val="a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26" w:rsidRPr="007669D8" w:rsidRDefault="000F6D26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С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260"/>
        <w:gridCol w:w="4253"/>
        <w:gridCol w:w="3402"/>
        <w:gridCol w:w="1418"/>
      </w:tblGrid>
      <w:tr w:rsidR="000F6D26" w:rsidRPr="007669D8">
        <w:trPr>
          <w:trHeight w:val="1511"/>
        </w:trPr>
        <w:tc>
          <w:tcPr>
            <w:tcW w:w="2552" w:type="dxa"/>
          </w:tcPr>
          <w:p w:rsidR="000F6D26" w:rsidRPr="00004475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0F6D26" w:rsidRPr="00004475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0F6D26" w:rsidRPr="00004475" w:rsidRDefault="000F6D26" w:rsidP="00FE534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253" w:type="dxa"/>
          </w:tcPr>
          <w:p w:rsidR="000F6D26" w:rsidRPr="00004475" w:rsidRDefault="000F6D26" w:rsidP="002C743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0F6D26" w:rsidRPr="00004475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0F6D26" w:rsidRPr="00004475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(недель)</w:t>
            </w:r>
          </w:p>
        </w:tc>
      </w:tr>
      <w:tr w:rsidR="000F6D26" w:rsidRPr="007669D8">
        <w:trPr>
          <w:trHeight w:val="1407"/>
        </w:trPr>
        <w:tc>
          <w:tcPr>
            <w:tcW w:w="2552" w:type="dxa"/>
            <w:vMerge w:val="restart"/>
          </w:tcPr>
          <w:p w:rsidR="000F6D26" w:rsidRDefault="000F6D26" w:rsidP="00161CF7">
            <w:r w:rsidRPr="001F3DF4">
              <w:t>В</w:t>
            </w:r>
            <w:r>
              <w:t>П</w:t>
            </w:r>
            <w:r w:rsidRPr="001F3DF4">
              <w:t>Д 1. Документирование хозяйственных операций и ведение бухгалтерского учета активов организации</w:t>
            </w:r>
            <w:r>
              <w:t xml:space="preserve"> </w:t>
            </w:r>
          </w:p>
          <w:p w:rsidR="000F6D26" w:rsidRDefault="000F6D26" w:rsidP="00161CF7"/>
          <w:p w:rsidR="000F6D26" w:rsidRDefault="000F6D26" w:rsidP="00161CF7"/>
          <w:p w:rsidR="000F6D26" w:rsidRDefault="000F6D26" w:rsidP="00161CF7">
            <w:r>
              <w:lastRenderedPageBreak/>
              <w:t>ВПД-2</w:t>
            </w:r>
            <w:r w:rsidRPr="00960576">
              <w:t>.</w:t>
            </w:r>
            <w:r w:rsidRPr="001F3DF4">
              <w:rPr>
                <w:color w:val="000000"/>
              </w:rPr>
      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 w:rsidRPr="00960576">
              <w:t xml:space="preserve"> </w:t>
            </w:r>
            <w:r>
              <w:t xml:space="preserve"> </w:t>
            </w:r>
          </w:p>
          <w:p w:rsidR="000F6D26" w:rsidRDefault="000F6D26" w:rsidP="00161CF7"/>
          <w:p w:rsidR="000F6D26" w:rsidRDefault="000F6D26" w:rsidP="00161CF7">
            <w:r>
              <w:t>ВПД-3</w:t>
            </w:r>
            <w:r w:rsidRPr="00960576">
              <w:t xml:space="preserve">. </w:t>
            </w:r>
            <w:r w:rsidRPr="001F3DF4">
              <w:rPr>
                <w:color w:val="000000"/>
              </w:rPr>
              <w:t>Проведение расчетов с бюджетом и внебюджетными фондами</w:t>
            </w:r>
            <w:r>
              <w:t xml:space="preserve"> </w:t>
            </w:r>
          </w:p>
          <w:p w:rsidR="000F6D26" w:rsidRDefault="000F6D26" w:rsidP="00161CF7"/>
          <w:p w:rsidR="000F6D26" w:rsidRPr="00960576" w:rsidRDefault="000F6D26" w:rsidP="00161CF7">
            <w:r>
              <w:t>ВПД-4</w:t>
            </w:r>
            <w:r w:rsidRPr="00960576">
              <w:t xml:space="preserve">. </w:t>
            </w:r>
            <w:r w:rsidRPr="001F3DF4">
              <w:rPr>
                <w:color w:val="000000"/>
              </w:rPr>
              <w:t>Составление и использование бухгалтерской (финансовой) отчетности:</w:t>
            </w:r>
            <w:r>
              <w:t xml:space="preserve"> </w:t>
            </w:r>
          </w:p>
        </w:tc>
        <w:tc>
          <w:tcPr>
            <w:tcW w:w="3260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lastRenderedPageBreak/>
              <w:t>1.Ознакомление с организацией, ее учетной политикой</w:t>
            </w:r>
          </w:p>
        </w:tc>
        <w:tc>
          <w:tcPr>
            <w:tcW w:w="4253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Функции, цели, задачи, структура организации; нормативное регулирование бухгалтерского учета организации; характеристика элементов учетной политики, организация  учетно-операционной работы и документооборота организации</w:t>
            </w:r>
          </w:p>
        </w:tc>
        <w:tc>
          <w:tcPr>
            <w:tcW w:w="3402" w:type="dxa"/>
            <w:vMerge w:val="restart"/>
          </w:tcPr>
          <w:p w:rsidR="000F6D26" w:rsidRDefault="000F6D26" w:rsidP="0054535A">
            <w:r>
              <w:t>Все дисциплины и междисциплинарные курсы ППССЗ</w:t>
            </w:r>
          </w:p>
        </w:tc>
        <w:tc>
          <w:tcPr>
            <w:tcW w:w="1418" w:type="dxa"/>
            <w:vMerge w:val="restart"/>
          </w:tcPr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ч. </w:t>
            </w:r>
          </w:p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0F6D26" w:rsidRPr="007669D8">
        <w:trPr>
          <w:trHeight w:val="1975"/>
        </w:trPr>
        <w:tc>
          <w:tcPr>
            <w:tcW w:w="2552" w:type="dxa"/>
            <w:vMerge/>
          </w:tcPr>
          <w:p w:rsidR="000F6D26" w:rsidRDefault="000F6D26" w:rsidP="00161CF7"/>
        </w:tc>
        <w:tc>
          <w:tcPr>
            <w:tcW w:w="3260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</w:pPr>
            <w:r w:rsidRPr="00A26C4E">
              <w:t>2.Выполнение обязанностей дублёров специалистов (бухгалтер и/или помощник бухгалтера). Организация бухгалтерского учета организации</w:t>
            </w:r>
          </w:p>
        </w:tc>
        <w:tc>
          <w:tcPr>
            <w:tcW w:w="4253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денежных средств и расчетов: формы и виды расчетов; учет денежных сре</w:t>
            </w:r>
            <w:proofErr w:type="gramStart"/>
            <w:r w:rsidRPr="00A26C4E">
              <w:t>дств в к</w:t>
            </w:r>
            <w:proofErr w:type="gramEnd"/>
            <w:r w:rsidRPr="00A26C4E">
              <w:t>ассе, на расчетных, специальных счетах; учет расчетов с поставщиками и подрядчиками, покупателями и заказчиками, подотчетными лицами, разными дебиторами и кредиторами; анализ дебиторской и кредиторской задолженности.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proofErr w:type="gramStart"/>
            <w:r w:rsidRPr="00A26C4E">
              <w:t>Учет и анализ материально-производственных запасов (МПЗ): классификация и оценка МПЗ; документальное оформление, учет поступления и выбытия МПЗ; учет материалов на складе ив бухгалтерии; учет НДС по приобретенным МПЗ; инвентаризация МПЗ, учет результатов инвентаризации МПЗ; анализ использования МПЗ.</w:t>
            </w:r>
            <w:proofErr w:type="gramEnd"/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 xml:space="preserve">Учет и анализ основных средств и нематериальных </w:t>
            </w:r>
            <w:proofErr w:type="spellStart"/>
            <w:r w:rsidRPr="00A26C4E">
              <w:t>активов</w:t>
            </w:r>
            <w:proofErr w:type="gramStart"/>
            <w:r w:rsidRPr="00A26C4E">
              <w:t>:г</w:t>
            </w:r>
            <w:proofErr w:type="gramEnd"/>
            <w:r w:rsidRPr="00A26C4E">
              <w:t>руппировка</w:t>
            </w:r>
            <w:proofErr w:type="spellEnd"/>
            <w:r w:rsidRPr="00A26C4E">
              <w:t>, виды оценок основных средств, НМА; документальное оформление и учет поступления и выбытия ОС, НМА; методы и учет амортизации ОС и НМА; инвентаризация ОС и НМА; анализ использования основных средств.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финансовых вложений: виды финансовых инвестиций; порядок  учета приобретения и реализации ценных бумаг; анализ эффективности финансовых вложений.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lastRenderedPageBreak/>
              <w:t>Учет труда и заработной платы: формы и системы оплаты труда, применяемые в организации; документальное оформление расчетов по оплате труда; порядок расчета и учета основной заработной платы, отпускных, больничных листов; учет удержаний из заработной платы; порядок расчета и учета отчислений во внебюджетные фонды.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финансовых результатов: порядок формирования и учета финансовых результатов; учет использования прибыли; анализ финансовых результатов организации.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использования собственного капитала:</w:t>
            </w:r>
            <w:r>
              <w:t xml:space="preserve"> </w:t>
            </w:r>
            <w:r w:rsidRPr="00A26C4E">
              <w:t>формирование уставного капитала и учет расчетов с учредителями по вкладам в уставный капитал; формирование и учет добавочного, резервного капитала, а также резервов, имеющихся в организации; учет нераспределенной прибыли.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Отчетность организации: состав и формы бухгалтерской (финансовой) отчетности;</w:t>
            </w:r>
            <w:r>
              <w:t xml:space="preserve"> </w:t>
            </w:r>
            <w:proofErr w:type="spellStart"/>
            <w:r w:rsidRPr="00A26C4E">
              <w:t>взаимоувязка</w:t>
            </w:r>
            <w:proofErr w:type="spellEnd"/>
            <w:r w:rsidRPr="00A26C4E">
              <w:t xml:space="preserve"> отдельных показателей разных форм бухгалтерской отчетности; анализ финансового состояния организации на основе данных бухгалтерского баланса.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 xml:space="preserve">Учет расчетов с бюджетом по налогам и сборам: формирование </w:t>
            </w:r>
            <w:r w:rsidRPr="00A26C4E">
              <w:lastRenderedPageBreak/>
              <w:t>бухгалтерских проводок по начислению и перечислению налогов и сборов в бюджеты различных уровней; заполнение форм налоговых деклараций</w:t>
            </w:r>
          </w:p>
        </w:tc>
        <w:tc>
          <w:tcPr>
            <w:tcW w:w="3402" w:type="dxa"/>
            <w:vMerge/>
          </w:tcPr>
          <w:p w:rsidR="000F6D26" w:rsidRPr="0054535A" w:rsidRDefault="000F6D26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26" w:rsidRPr="007669D8">
        <w:trPr>
          <w:trHeight w:val="1264"/>
        </w:trPr>
        <w:tc>
          <w:tcPr>
            <w:tcW w:w="2552" w:type="dxa"/>
            <w:vMerge/>
          </w:tcPr>
          <w:p w:rsidR="000F6D26" w:rsidRDefault="000F6D26" w:rsidP="00161CF7"/>
        </w:tc>
        <w:tc>
          <w:tcPr>
            <w:tcW w:w="3260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</w:pPr>
            <w:r w:rsidRPr="00A26C4E">
              <w:t>3. Выполнение  работ, связанных с  выпускной квалификационной работой</w:t>
            </w:r>
          </w:p>
        </w:tc>
        <w:tc>
          <w:tcPr>
            <w:tcW w:w="4253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Выполнение индивидуального задания на преддипломную практику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 xml:space="preserve">Изучение </w:t>
            </w:r>
            <w:r w:rsidRPr="00A26C4E">
              <w:rPr>
                <w:color w:val="000000"/>
              </w:rPr>
              <w:t>организационно-управленческой деятельности, сбор документов и практического материала по теме выпускной квалификационной работы</w:t>
            </w:r>
          </w:p>
        </w:tc>
        <w:tc>
          <w:tcPr>
            <w:tcW w:w="3402" w:type="dxa"/>
            <w:vMerge/>
          </w:tcPr>
          <w:p w:rsidR="000F6D26" w:rsidRPr="0054535A" w:rsidRDefault="000F6D26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26" w:rsidRPr="007669D8">
        <w:trPr>
          <w:trHeight w:val="2260"/>
        </w:trPr>
        <w:tc>
          <w:tcPr>
            <w:tcW w:w="2552" w:type="dxa"/>
            <w:vMerge/>
          </w:tcPr>
          <w:p w:rsidR="000F6D26" w:rsidRDefault="000F6D26" w:rsidP="00161CF7"/>
        </w:tc>
        <w:tc>
          <w:tcPr>
            <w:tcW w:w="3260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</w:pPr>
            <w:r w:rsidRPr="00A26C4E">
              <w:t>4. Оформление отчётных документов по практике</w:t>
            </w:r>
          </w:p>
        </w:tc>
        <w:tc>
          <w:tcPr>
            <w:tcW w:w="4253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rPr>
                <w:color w:val="000000"/>
                <w:spacing w:val="-5"/>
              </w:rPr>
              <w:t>Проверка полноты сбора документов, правильности оформления отчета, консультации по оформлению отчетности. Проверка соответствия отчета индивидуальному заданию.</w:t>
            </w:r>
          </w:p>
        </w:tc>
        <w:tc>
          <w:tcPr>
            <w:tcW w:w="3402" w:type="dxa"/>
            <w:vMerge/>
          </w:tcPr>
          <w:p w:rsidR="000F6D26" w:rsidRPr="0054535A" w:rsidRDefault="000F6D26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D26" w:rsidRDefault="000F6D26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  <w:sectPr w:rsidR="000F6D26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0F6D26" w:rsidRPr="007669D8" w:rsidRDefault="000F6D26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  <w:sectPr w:rsidR="000F6D26" w:rsidRPr="007669D8" w:rsidSect="00034AF5">
          <w:pgSz w:w="11906" w:h="16838" w:code="9"/>
          <w:pgMar w:top="850" w:right="1134" w:bottom="1701" w:left="1134" w:header="709" w:footer="0" w:gutter="0"/>
          <w:cols w:space="708"/>
          <w:docGrid w:linePitch="360"/>
        </w:sectPr>
      </w:pPr>
    </w:p>
    <w:p w:rsidR="000F6D26" w:rsidRPr="007F067D" w:rsidRDefault="000F6D26" w:rsidP="007F067D">
      <w:pPr>
        <w:jc w:val="center"/>
        <w:rPr>
          <w:b/>
          <w:bCs/>
        </w:rPr>
      </w:pPr>
      <w:bookmarkStart w:id="2" w:name="_Toc477987506"/>
      <w:r w:rsidRPr="007F067D">
        <w:rPr>
          <w:b/>
          <w:bCs/>
        </w:rPr>
        <w:lastRenderedPageBreak/>
        <w:t>4 . УСЛОВИЯ ОРГАНИЗАЦИИ И ПРОВЕДЕНИЯ ПРАКТИКИ</w:t>
      </w:r>
      <w:bookmarkEnd w:id="2"/>
    </w:p>
    <w:p w:rsidR="000F6D26" w:rsidRDefault="000F6D26" w:rsidP="009A11AD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F6D26" w:rsidRDefault="000F6D26" w:rsidP="0060331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4.1. Т</w:t>
      </w:r>
      <w:r w:rsidRPr="001167B6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необходимой для проведения практики</w:t>
      </w:r>
    </w:p>
    <w:p w:rsidR="000F6D26" w:rsidRPr="0060331E" w:rsidRDefault="000F6D26" w:rsidP="0060331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преддипломной 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1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организации практики;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на практику;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практике.</w:t>
      </w:r>
    </w:p>
    <w:p w:rsidR="000F6D26" w:rsidRDefault="000F6D26" w:rsidP="00D21369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D26" w:rsidRDefault="000F6D26" w:rsidP="0060331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51D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0F6D26" w:rsidRPr="00E4759D" w:rsidRDefault="000F6D26" w:rsidP="0060331E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26" w:rsidRDefault="000F6D26" w:rsidP="00E42238">
      <w:pPr>
        <w:pStyle w:val="Style3"/>
        <w:widowControl/>
        <w:spacing w:line="360" w:lineRule="auto"/>
        <w:ind w:firstLine="567"/>
        <w:jc w:val="both"/>
        <w:rPr>
          <w:rStyle w:val="FontStyle35"/>
          <w:sz w:val="24"/>
          <w:szCs w:val="24"/>
        </w:rPr>
      </w:pPr>
      <w:r w:rsidRPr="005F72B4">
        <w:rPr>
          <w:rStyle w:val="FontStyle35"/>
          <w:sz w:val="24"/>
          <w:szCs w:val="24"/>
        </w:rPr>
        <w:t xml:space="preserve">     Формой отчетности  студента по </w:t>
      </w:r>
      <w:r>
        <w:rPr>
          <w:rStyle w:val="FontStyle35"/>
          <w:sz w:val="24"/>
          <w:szCs w:val="24"/>
        </w:rPr>
        <w:t>преддипломной</w:t>
      </w:r>
      <w:r w:rsidRPr="005F72B4">
        <w:rPr>
          <w:rStyle w:val="FontStyle35"/>
          <w:sz w:val="24"/>
          <w:szCs w:val="24"/>
        </w:rPr>
        <w:t xml:space="preserve"> практике является письменный отчет о выполнении работ и приложений</w:t>
      </w:r>
      <w:r w:rsidRPr="005F72B4">
        <w:rPr>
          <w:rStyle w:val="FontStyle35"/>
          <w:b/>
          <w:bCs/>
          <w:sz w:val="24"/>
          <w:szCs w:val="24"/>
        </w:rPr>
        <w:t xml:space="preserve"> </w:t>
      </w:r>
      <w:r w:rsidRPr="005F72B4">
        <w:rPr>
          <w:rStyle w:val="FontStyle35"/>
          <w:sz w:val="24"/>
          <w:szCs w:val="24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0F6D26" w:rsidRPr="002215F4" w:rsidRDefault="000F6D26" w:rsidP="00E42238">
      <w:pPr>
        <w:spacing w:line="360" w:lineRule="auto"/>
        <w:ind w:firstLine="709"/>
        <w:jc w:val="both"/>
      </w:pPr>
      <w:r w:rsidRPr="002215F4">
        <w:t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ВКР и согласовывается с руководителем практики от организации.</w:t>
      </w:r>
    </w:p>
    <w:p w:rsidR="000F6D26" w:rsidRPr="002215F4" w:rsidRDefault="000F6D26" w:rsidP="00E42238">
      <w:pPr>
        <w:spacing w:line="360" w:lineRule="auto"/>
        <w:ind w:firstLine="709"/>
        <w:jc w:val="both"/>
      </w:pPr>
      <w:r w:rsidRPr="002215F4">
        <w:t>Основным отчетным документом, характеризующим и подтверждающим прохождение студентом преддипломной практики, является дневник практики, в котором отражается текущая работа дипломника в процессе практики:</w:t>
      </w:r>
    </w:p>
    <w:p w:rsidR="000F6D26" w:rsidRPr="002215F4" w:rsidRDefault="000F6D26" w:rsidP="00E42238">
      <w:pPr>
        <w:numPr>
          <w:ilvl w:val="0"/>
          <w:numId w:val="15"/>
        </w:numPr>
        <w:spacing w:line="360" w:lineRule="auto"/>
        <w:jc w:val="both"/>
      </w:pPr>
      <w:r>
        <w:t>в</w:t>
      </w:r>
      <w:r w:rsidRPr="002215F4">
        <w:t>ыданное студенту индивидуальное задание на преддипломную практику и сбор материалов к ВКР;</w:t>
      </w:r>
    </w:p>
    <w:p w:rsidR="000F6D26" w:rsidRPr="002215F4" w:rsidRDefault="000F6D26" w:rsidP="00E42238">
      <w:pPr>
        <w:numPr>
          <w:ilvl w:val="0"/>
          <w:numId w:val="15"/>
        </w:numPr>
        <w:spacing w:line="360" w:lineRule="auto"/>
        <w:jc w:val="both"/>
      </w:pPr>
      <w:r w:rsidRPr="002215F4">
        <w:t>календарный план выполнения студентом программы практики с отметками о полноте и уровне его выполнения;</w:t>
      </w:r>
    </w:p>
    <w:p w:rsidR="000F6D26" w:rsidRPr="002215F4" w:rsidRDefault="000F6D26" w:rsidP="00E42238">
      <w:pPr>
        <w:numPr>
          <w:ilvl w:val="0"/>
          <w:numId w:val="15"/>
        </w:numPr>
        <w:spacing w:line="360" w:lineRule="auto"/>
        <w:jc w:val="both"/>
      </w:pPr>
      <w:r w:rsidRPr="002215F4">
        <w:t>анализ состава и содержания выполненной студентом практической работы с указанием структуры, объемов, сроков выполнения и ее оценки руководителем практики от предприятия;</w:t>
      </w:r>
    </w:p>
    <w:p w:rsidR="000F6D26" w:rsidRPr="002215F4" w:rsidRDefault="000F6D26" w:rsidP="00E42238">
      <w:pPr>
        <w:numPr>
          <w:ilvl w:val="0"/>
          <w:numId w:val="15"/>
        </w:numPr>
        <w:spacing w:line="360" w:lineRule="auto"/>
        <w:jc w:val="both"/>
      </w:pPr>
      <w:r w:rsidRPr="002215F4">
        <w:lastRenderedPageBreak/>
        <w:t>краткая характеристика и оценка работы студента в период практики руководителем практики от организации, а в дальнейшем и руководителем практики от колледжа.</w:t>
      </w:r>
    </w:p>
    <w:p w:rsidR="000F6D26" w:rsidRPr="002215F4" w:rsidRDefault="000F6D26" w:rsidP="00E42238">
      <w:pPr>
        <w:spacing w:line="360" w:lineRule="auto"/>
        <w:ind w:firstLine="709"/>
        <w:jc w:val="both"/>
      </w:pPr>
      <w:r w:rsidRPr="002215F4">
        <w:t xml:space="preserve">Кроме заполнения разделов дневника, студент должен подготовить отчет по практике. Отчет по преддипломной практике должен быть небольшим по объему (не более 40 страниц) и составлен по основным разделам программы с учетом индивидуального задания. </w:t>
      </w:r>
    </w:p>
    <w:p w:rsidR="000F6D26" w:rsidRDefault="000F6D26" w:rsidP="00E42238">
      <w:pPr>
        <w:spacing w:line="360" w:lineRule="auto"/>
        <w:ind w:firstLine="709"/>
        <w:jc w:val="both"/>
      </w:pPr>
      <w:r w:rsidRPr="002215F4">
        <w:t>Отчет по преддипломной практике должен включать:</w:t>
      </w:r>
    </w:p>
    <w:p w:rsidR="000F6D26" w:rsidRPr="002215F4" w:rsidRDefault="000F6D26" w:rsidP="00E42238">
      <w:pPr>
        <w:spacing w:line="360" w:lineRule="auto"/>
        <w:jc w:val="both"/>
      </w:pPr>
      <w:r w:rsidRPr="002215F4">
        <w:t>титульный лист;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индивидуальное задание;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отзыв (характеристику</w:t>
      </w:r>
      <w:proofErr w:type="gramStart"/>
      <w:r w:rsidRPr="002215F4">
        <w:t>)р</w:t>
      </w:r>
      <w:proofErr w:type="gramEnd"/>
      <w:r w:rsidRPr="002215F4">
        <w:t>уководителя;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аттестационный лист;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оглавление;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краткую характеристику объекта практики;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перечень выполненных работ на преддипломной практике;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обзор собранных материалов;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детализированный план ВКР;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список проработанных источников по теме выпускной квалификационной работы;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  <w:rPr>
          <w:rStyle w:val="FontStyle35"/>
          <w:sz w:val="24"/>
          <w:szCs w:val="24"/>
        </w:rPr>
      </w:pPr>
      <w:r w:rsidRPr="002215F4">
        <w:t>приложения.</w:t>
      </w:r>
    </w:p>
    <w:p w:rsidR="000F6D26" w:rsidRPr="005F72B4" w:rsidRDefault="000F6D26" w:rsidP="00E42238">
      <w:pPr>
        <w:spacing w:line="360" w:lineRule="auto"/>
        <w:ind w:right="140" w:firstLine="540"/>
        <w:jc w:val="both"/>
      </w:pPr>
      <w:proofErr w:type="gramStart"/>
      <w:r w:rsidRPr="005F72B4">
        <w:t xml:space="preserve">Текст может быть машинописным через 1,5 межстрочных интервала (лента только черная), компьютерного набора – шрифт </w:t>
      </w:r>
      <w:proofErr w:type="spellStart"/>
      <w:r w:rsidRPr="005F72B4">
        <w:rPr>
          <w:lang w:val="en-US"/>
        </w:rPr>
        <w:t>TimesNewRoman</w:t>
      </w:r>
      <w:proofErr w:type="spellEnd"/>
      <w:r w:rsidRPr="005F72B4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  <w:proofErr w:type="gramEnd"/>
    </w:p>
    <w:p w:rsidR="000F6D26" w:rsidRDefault="000F6D26" w:rsidP="00E42238">
      <w:pPr>
        <w:tabs>
          <w:tab w:val="left" w:pos="720"/>
        </w:tabs>
        <w:spacing w:line="360" w:lineRule="auto"/>
        <w:ind w:right="140"/>
        <w:jc w:val="both"/>
      </w:pPr>
      <w:r w:rsidRPr="005F72B4">
        <w:tab/>
        <w:t xml:space="preserve">Текст выполняется на одной стороне листа белой нелинованной бумаги, формат 11 (А 4), (297 </w:t>
      </w:r>
      <w:r w:rsidR="005A08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8" o:title=""/>
          </v:shape>
        </w:pict>
      </w:r>
      <w:r w:rsidRPr="005F72B4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0F6D26" w:rsidRPr="005F72B4" w:rsidRDefault="000F6D26" w:rsidP="00E42238">
      <w:pPr>
        <w:tabs>
          <w:tab w:val="left" w:pos="142"/>
          <w:tab w:val="left" w:pos="540"/>
        </w:tabs>
        <w:spacing w:line="360" w:lineRule="auto"/>
        <w:ind w:right="140" w:firstLine="540"/>
        <w:jc w:val="both"/>
      </w:pPr>
      <w:r w:rsidRPr="005F72B4">
        <w:tab/>
        <w:t xml:space="preserve"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</w:t>
      </w:r>
      <w:proofErr w:type="gramStart"/>
      <w:r w:rsidRPr="005F72B4">
        <w:t>разделенных</w:t>
      </w:r>
      <w:proofErr w:type="gramEnd"/>
      <w:r w:rsidRPr="005F72B4">
        <w:t xml:space="preserve"> точкой, например: рис. 1.1, рис. 1.2, либо соответствующего номера параграфа: рис. 1.1.1, 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</w:t>
      </w:r>
      <w:r w:rsidRPr="005F72B4">
        <w:lastRenderedPageBreak/>
        <w:t>поясняющие данные помещают под иллюстрацией. Номер иллюстрации помещают перед наименованием.</w:t>
      </w:r>
    </w:p>
    <w:p w:rsidR="000F6D26" w:rsidRPr="005F72B4" w:rsidRDefault="000F6D26" w:rsidP="00E42238">
      <w:pPr>
        <w:tabs>
          <w:tab w:val="left" w:pos="142"/>
          <w:tab w:val="left" w:pos="540"/>
        </w:tabs>
        <w:spacing w:line="360" w:lineRule="auto"/>
        <w:ind w:right="140" w:firstLine="540"/>
        <w:jc w:val="both"/>
      </w:pPr>
      <w:r w:rsidRPr="005F72B4">
        <w:tab/>
        <w:t>Цифровой материал, как правило, оформляют в виде таблиц (</w:t>
      </w:r>
      <w:proofErr w:type="gramStart"/>
      <w:r w:rsidRPr="005F72B4">
        <w:t>см</w:t>
      </w:r>
      <w:proofErr w:type="gramEnd"/>
      <w:r w:rsidRPr="005F72B4">
        <w:t xml:space="preserve">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0F6D26" w:rsidRPr="005F72B4" w:rsidRDefault="000F6D26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0F6D26" w:rsidRPr="005F72B4" w:rsidRDefault="000F6D26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 xml:space="preserve">Графу «№ </w:t>
      </w:r>
      <w:proofErr w:type="spellStart"/>
      <w:proofErr w:type="gramStart"/>
      <w:r w:rsidRPr="005F72B4">
        <w:t>п</w:t>
      </w:r>
      <w:proofErr w:type="spellEnd"/>
      <w:proofErr w:type="gramEnd"/>
      <w:r w:rsidRPr="005F72B4">
        <w:t>/</w:t>
      </w:r>
      <w:proofErr w:type="spellStart"/>
      <w:r w:rsidRPr="005F72B4">
        <w:t>п</w:t>
      </w:r>
      <w:proofErr w:type="spellEnd"/>
      <w:r w:rsidRPr="005F72B4">
        <w:t>» в таблицу не включают. При необходимости нумерации показателей порядковые номера указывают перед их наименованием.</w:t>
      </w:r>
    </w:p>
    <w:p w:rsidR="000F6D26" w:rsidRPr="005F72B4" w:rsidRDefault="000F6D26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 xml:space="preserve">Все таблицы нумеруют в пределах главы арабскими цифрами.  Номер таблицы состоит из номера главы (параграфа) и порядкового номера таблицы, </w:t>
      </w:r>
      <w:proofErr w:type="gramStart"/>
      <w:r w:rsidRPr="005F72B4">
        <w:t>разделенных</w:t>
      </w:r>
      <w:proofErr w:type="gramEnd"/>
      <w:r w:rsidRPr="005F72B4">
        <w:t xml:space="preserve"> точкой. Над правым верхним углом таблицы помещают надпись «Таблица …» с указанием номера таблицы, например: «Таблица 2.1 или Таблица 2.1.1.». Надпись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0F6D26" w:rsidRDefault="000F6D26" w:rsidP="00E42238">
      <w:pPr>
        <w:pStyle w:val="33"/>
        <w:spacing w:after="0" w:line="360" w:lineRule="auto"/>
        <w:ind w:left="0" w:firstLine="709"/>
        <w:jc w:val="both"/>
        <w:rPr>
          <w:sz w:val="24"/>
          <w:szCs w:val="24"/>
        </w:rPr>
      </w:pPr>
      <w:r w:rsidRPr="00E4759D">
        <w:rPr>
          <w:sz w:val="24"/>
          <w:szCs w:val="24"/>
        </w:rPr>
        <w:t xml:space="preserve"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</w:t>
      </w:r>
      <w:proofErr w:type="gramStart"/>
      <w:r w:rsidRPr="00E4759D">
        <w:rPr>
          <w:sz w:val="24"/>
          <w:szCs w:val="24"/>
        </w:rPr>
        <w:t>Р</w:t>
      </w:r>
      <w:proofErr w:type="gramEnd"/>
      <w:r w:rsidRPr="00E4759D">
        <w:rPr>
          <w:sz w:val="24"/>
          <w:szCs w:val="24"/>
        </w:rPr>
        <w:t xml:space="preserve"> 7.0.5 – 2008 «Библиографическая ссылка.  Общие требования и правила составления».</w:t>
      </w:r>
    </w:p>
    <w:p w:rsidR="000F6D26" w:rsidRDefault="000F6D26" w:rsidP="00E42238">
      <w:pPr>
        <w:pStyle w:val="3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0F6D26" w:rsidRPr="00E4759D" w:rsidRDefault="000F6D26" w:rsidP="003E1DAE">
      <w:pPr>
        <w:pStyle w:val="33"/>
        <w:spacing w:after="0" w:line="360" w:lineRule="auto"/>
        <w:ind w:left="0" w:firstLine="709"/>
        <w:jc w:val="both"/>
        <w:rPr>
          <w:b/>
          <w:bCs/>
          <w:sz w:val="24"/>
          <w:szCs w:val="24"/>
        </w:rPr>
      </w:pPr>
      <w:r w:rsidRPr="00E4759D">
        <w:rPr>
          <w:b/>
          <w:bCs/>
          <w:sz w:val="24"/>
          <w:szCs w:val="24"/>
        </w:rPr>
        <w:t>4.3. Требования к материально-техническому обеспечению</w:t>
      </w:r>
    </w:p>
    <w:p w:rsidR="000F6D26" w:rsidRDefault="000F6D26" w:rsidP="00E42238">
      <w:pPr>
        <w:spacing w:line="360" w:lineRule="auto"/>
        <w:ind w:firstLine="709"/>
        <w:jc w:val="both"/>
      </w:pPr>
      <w:r>
        <w:t xml:space="preserve">Преддипломная </w:t>
      </w:r>
      <w:r w:rsidRPr="00161019">
        <w:t xml:space="preserve"> практика проходит на предприятиях, с которыми у ННГУ заключен договор</w:t>
      </w:r>
      <w:r>
        <w:t xml:space="preserve">. На </w:t>
      </w:r>
      <w:r w:rsidRPr="00161019">
        <w:t>основании</w:t>
      </w:r>
      <w:r>
        <w:t xml:space="preserve"> договора</w:t>
      </w:r>
      <w:r w:rsidRPr="00161019">
        <w:t xml:space="preserve"> предприятия (организации) обязаны предоставить места  для прохождения практики студентами университета. </w:t>
      </w:r>
      <w:r>
        <w:t xml:space="preserve">Также предприятие </w:t>
      </w:r>
      <w:r w:rsidRPr="00161019">
        <w:t xml:space="preserve">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</w:t>
      </w:r>
      <w:r w:rsidRPr="00161019">
        <w:lastRenderedPageBreak/>
        <w:t xml:space="preserve">для получения в период прохождения практики студентами знаний по вопросам в области </w:t>
      </w:r>
      <w:r>
        <w:t>организации и ведения бухгалтерского учета, составления отчетности и т.п</w:t>
      </w:r>
      <w:proofErr w:type="gramStart"/>
      <w:r>
        <w:t>..</w:t>
      </w:r>
      <w:proofErr w:type="gramEnd"/>
    </w:p>
    <w:p w:rsidR="000F6D26" w:rsidRPr="002215F4" w:rsidRDefault="000F6D26" w:rsidP="00E42238">
      <w:pPr>
        <w:spacing w:line="360" w:lineRule="auto"/>
        <w:ind w:firstLine="709"/>
        <w:jc w:val="both"/>
      </w:pPr>
      <w:r w:rsidRPr="002215F4">
        <w:t>Преддипломная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0F6D26" w:rsidRPr="00161019" w:rsidRDefault="000F6D26" w:rsidP="00E42238">
      <w:pPr>
        <w:pStyle w:val="c27c29"/>
        <w:spacing w:before="0" w:beforeAutospacing="0" w:after="0" w:afterAutospacing="0" w:line="360" w:lineRule="auto"/>
        <w:ind w:firstLine="709"/>
        <w:jc w:val="both"/>
      </w:pPr>
      <w:r>
        <w:rPr>
          <w:rStyle w:val="c2"/>
        </w:rPr>
        <w:t>Кроме этого, предприятие базы-практики должно предоставить студентам возможность использовать т</w:t>
      </w:r>
      <w:r w:rsidRPr="00161019">
        <w:rPr>
          <w:rStyle w:val="c2"/>
        </w:rPr>
        <w:t>ехнические средства обучения:</w:t>
      </w:r>
      <w:r>
        <w:rPr>
          <w:rStyle w:val="c2"/>
        </w:rPr>
        <w:t xml:space="preserve"> </w:t>
      </w:r>
      <w:r w:rsidRPr="00161019">
        <w:t>компьютер, имеющий программное обеспечение общего и профессионального назначения</w:t>
      </w:r>
      <w:r w:rsidRPr="00161019">
        <w:rPr>
          <w:rStyle w:val="c2"/>
        </w:rPr>
        <w:t>.</w:t>
      </w:r>
    </w:p>
    <w:p w:rsidR="000F6D26" w:rsidRPr="00161019" w:rsidRDefault="000F6D26" w:rsidP="00E4223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D26" w:rsidRPr="003E1DAE" w:rsidRDefault="000F6D26" w:rsidP="003E1DA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AE">
        <w:rPr>
          <w:rFonts w:ascii="Times New Roman" w:hAnsi="Times New Roman" w:cs="Times New Roman"/>
          <w:b/>
          <w:bCs/>
          <w:sz w:val="24"/>
          <w:szCs w:val="24"/>
        </w:rPr>
        <w:t xml:space="preserve">4.4. Перечень основной и дополнительной литературы, интернет–ресурсов, </w:t>
      </w:r>
      <w:proofErr w:type="gramStart"/>
      <w:r w:rsidRPr="003E1DAE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3E1DAE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проведения практики</w:t>
      </w:r>
    </w:p>
    <w:p w:rsidR="000F6D26" w:rsidRPr="0060331E" w:rsidRDefault="000F6D26" w:rsidP="003E1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 xml:space="preserve"> </w:t>
      </w:r>
      <w:r w:rsidRPr="0060331E">
        <w:rPr>
          <w:b/>
          <w:bCs/>
        </w:rPr>
        <w:t>Основная литература</w:t>
      </w:r>
    </w:p>
    <w:p w:rsidR="000F6D26" w:rsidRDefault="000F6D26" w:rsidP="003E1DAE">
      <w:pPr>
        <w:numPr>
          <w:ilvl w:val="0"/>
          <w:numId w:val="4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Дмитриева, И. М. Бухгалтерский учет: учебник и практикум для СПО / И. М. Дмитриева. — 5-е изд., </w:t>
      </w:r>
      <w:proofErr w:type="spellStart"/>
      <w:r>
        <w:t>перераб</w:t>
      </w:r>
      <w:proofErr w:type="spellEnd"/>
      <w:r>
        <w:t>. и доп.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325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978-5-534-02641-2. https://biblio-online.ru/book/8DFC14EA-D55E-49EA-94FA-B848150B1D49</w:t>
      </w:r>
    </w:p>
    <w:p w:rsidR="000F6D26" w:rsidRDefault="000F6D26" w:rsidP="003E1DAE">
      <w:pPr>
        <w:numPr>
          <w:ilvl w:val="0"/>
          <w:numId w:val="4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>
        <w:t>Алисенов</w:t>
      </w:r>
      <w:proofErr w:type="spellEnd"/>
      <w:r>
        <w:t>, А. С. Бухгалтерский финансовый учет</w:t>
      </w:r>
      <w:proofErr w:type="gramStart"/>
      <w:r>
        <w:t xml:space="preserve"> :</w:t>
      </w:r>
      <w:proofErr w:type="gramEnd"/>
      <w:r>
        <w:t xml:space="preserve"> учебник и практикум для СПО / А. С. </w:t>
      </w:r>
      <w:proofErr w:type="spellStart"/>
      <w:r>
        <w:t>Алисенов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464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978-5-534-05596-2. https://biblio-online.ru/book/BEDB211B-F246-46D2-A221-889B08D33C77</w:t>
      </w:r>
    </w:p>
    <w:p w:rsidR="000F6D26" w:rsidRDefault="000F6D26" w:rsidP="00AC6D9E">
      <w:pPr>
        <w:tabs>
          <w:tab w:val="left" w:pos="993"/>
        </w:tabs>
        <w:spacing w:line="312" w:lineRule="auto"/>
        <w:ind w:firstLine="709"/>
        <w:jc w:val="center"/>
        <w:rPr>
          <w:b/>
          <w:bCs/>
          <w:caps/>
          <w:color w:val="000000"/>
        </w:rPr>
      </w:pPr>
    </w:p>
    <w:p w:rsidR="000F6D26" w:rsidRPr="0060331E" w:rsidRDefault="000F6D26" w:rsidP="003E1DAE">
      <w:pPr>
        <w:tabs>
          <w:tab w:val="left" w:pos="993"/>
        </w:tabs>
        <w:spacing w:line="360" w:lineRule="auto"/>
        <w:ind w:firstLine="709"/>
        <w:jc w:val="center"/>
        <w:rPr>
          <w:b/>
          <w:bCs/>
          <w:color w:val="000000"/>
        </w:rPr>
      </w:pPr>
      <w:r w:rsidRPr="0060331E">
        <w:rPr>
          <w:b/>
          <w:bCs/>
          <w:color w:val="000000"/>
        </w:rPr>
        <w:t>Дополнительная литература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proofErr w:type="spellStart"/>
      <w:r w:rsidRPr="00B84DBD">
        <w:t>Лытнева</w:t>
      </w:r>
      <w:proofErr w:type="spellEnd"/>
      <w:r w:rsidRPr="00B84DBD">
        <w:t xml:space="preserve"> Н. А. Бухгалтерский учет: Учебник / Н.А. </w:t>
      </w:r>
      <w:proofErr w:type="spellStart"/>
      <w:r w:rsidRPr="00B84DBD">
        <w:t>Лытнева</w:t>
      </w:r>
      <w:proofErr w:type="spellEnd"/>
      <w:r w:rsidRPr="00B84DBD">
        <w:t xml:space="preserve">, Л.И. Малявкина, Т.В. Федорова. - 2-e изд., </w:t>
      </w:r>
      <w:proofErr w:type="spellStart"/>
      <w:r w:rsidRPr="00B84DBD">
        <w:t>перераб</w:t>
      </w:r>
      <w:proofErr w:type="spellEnd"/>
      <w:r w:rsidRPr="00B84DBD">
        <w:t>. и доп. - М.: ИД ФОРУМ: НИЦ ИНФРА-М, 2013. - 512 с.: 60x90 1/16. - (Профессиональное образование)</w:t>
      </w:r>
      <w:proofErr w:type="gramStart"/>
      <w:r w:rsidRPr="00B84DBD">
        <w:t>.</w:t>
      </w:r>
      <w:proofErr w:type="gramEnd"/>
      <w:r w:rsidRPr="00B84DBD">
        <w:t xml:space="preserve"> (</w:t>
      </w:r>
      <w:proofErr w:type="gramStart"/>
      <w:r w:rsidRPr="00B84DBD">
        <w:t>п</w:t>
      </w:r>
      <w:proofErr w:type="gramEnd"/>
      <w:r w:rsidRPr="00B84DBD">
        <w:t>ереплет) ISBN 978-5-8199-0544-9, 500 экз. http://znanium.com/catalog.php?item=booksearch&amp;code=бухгалтерский+учет&amp;page=2#none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proofErr w:type="spellStart"/>
      <w:r w:rsidRPr="00B84DBD">
        <w:t>Гетьман</w:t>
      </w:r>
      <w:proofErr w:type="spellEnd"/>
      <w:r w:rsidRPr="00B84DBD">
        <w:t xml:space="preserve"> В. Г. Финансовый учет</w:t>
      </w:r>
      <w:proofErr w:type="gramStart"/>
      <w:r w:rsidRPr="00B84DBD">
        <w:t xml:space="preserve"> :</w:t>
      </w:r>
      <w:proofErr w:type="gramEnd"/>
      <w:r w:rsidRPr="00B84DBD">
        <w:t xml:space="preserve"> учебник / под ред. проф. В.Г. </w:t>
      </w:r>
      <w:proofErr w:type="spellStart"/>
      <w:r w:rsidRPr="00B84DBD">
        <w:t>Гетьмана</w:t>
      </w:r>
      <w:proofErr w:type="spellEnd"/>
      <w:r w:rsidRPr="00B84DBD">
        <w:t xml:space="preserve">. — 6-е изд., </w:t>
      </w:r>
      <w:proofErr w:type="spellStart"/>
      <w:r w:rsidRPr="00B84DBD">
        <w:t>перераб</w:t>
      </w:r>
      <w:proofErr w:type="spellEnd"/>
      <w:r w:rsidRPr="00B84DBD">
        <w:t xml:space="preserve">. и доп. — М. : ИНФРА-М, 2017. — 622 с. + Доп. материалы [Электронный ресурс; Режим доступа http://www.znanium.com]. — </w:t>
      </w:r>
      <w:proofErr w:type="gramStart"/>
      <w:r w:rsidRPr="00B84DBD">
        <w:t>(Высшее образование:</w:t>
      </w:r>
      <w:proofErr w:type="gramEnd"/>
      <w:r w:rsidRPr="00B84DBD">
        <w:t xml:space="preserve"> </w:t>
      </w:r>
      <w:proofErr w:type="spellStart"/>
      <w:proofErr w:type="gramStart"/>
      <w:r w:rsidRPr="00B84DBD">
        <w:t>Бакалавриат</w:t>
      </w:r>
      <w:proofErr w:type="spellEnd"/>
      <w:r w:rsidRPr="00B84DBD">
        <w:t xml:space="preserve">). — </w:t>
      </w:r>
      <w:hyperlink r:id="rId9" w:history="1">
        <w:r w:rsidRPr="00B84DBD">
          <w:rPr>
            <w:rStyle w:val="afa"/>
          </w:rPr>
          <w:t>www.dx http://znanium.com/catalog.php?item=booksearch&amp;code=бухгалтерский+учет&amp;page=3#none.doi.org/10.12737/24378</w:t>
        </w:r>
      </w:hyperlink>
      <w:r w:rsidRPr="00B84DBD">
        <w:t>.</w:t>
      </w:r>
      <w:proofErr w:type="gramEnd"/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lastRenderedPageBreak/>
        <w:t xml:space="preserve">Петров А. М. Учет и анализ: Учебник / А.М. Петров, Е.В. Басалаева, Л.А. Мельникова. - 3-e изд., </w:t>
      </w:r>
      <w:proofErr w:type="spellStart"/>
      <w:r w:rsidRPr="00B84DBD">
        <w:t>перераб</w:t>
      </w:r>
      <w:proofErr w:type="spellEnd"/>
      <w:r w:rsidRPr="00B84DBD">
        <w:t>. и доп. - М.: КУРС: НИЦ ИНФРА-М, 2015. - 512 с.: 60x90 1/16. (переплет) ISBN 978-5-905554-83-4, 400 экз.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http://znanium.com/catalog.php?bookinfo=413049#none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Гражданский кодекс. Часть I. Комментарии части первой Гражданского кодекса РФ.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Гражданский кодекс. Часть II. Комментарии части второй Гражданского кодекса РФ.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Налоговый кодекс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Трудовой кодекс Российской Федерации.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Федеральный Закон РФ "О бухгалтерском учете" от 06.12.2011 N 402-ФЗ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Положение по бухгалтерскому учету и бухгалтерской отчетности, от 29.07.1998 N 34н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План счетов бухгалтерского учета финансово-хозяйственной деятельности предприятий и Инструкция по его применению, Приказ Минфина № 94н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1/2008</w:t>
      </w:r>
      <w:r w:rsidRPr="00B84DBD">
        <w:tab/>
        <w:t>Учетная политика организации ПБУ</w:t>
      </w:r>
      <w:proofErr w:type="gramStart"/>
      <w:r w:rsidRPr="00B84DBD">
        <w:t>1</w:t>
      </w:r>
      <w:proofErr w:type="gramEnd"/>
      <w:r w:rsidRPr="00B84DBD">
        <w:t>/2008,  с изменениями, внесенными приказами Минфина России от 11.03.2009 № 22н, от 25.10.2010 № 132н, от 08.11.2010 № 144н, от 27.04.2012 № 55н, от 18.12.2012 № 164н, от 06.04.2015 № 57н)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2/2008</w:t>
      </w:r>
      <w:r w:rsidRPr="00B84DBD">
        <w:tab/>
        <w:t>Учет договоров строительного подряда ПБУ 2/08 (ред. от 08.11.10 23 с изменениями  от  6 апреля 2015 г.)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proofErr w:type="gramStart"/>
      <w:r w:rsidRPr="00B84DBD">
        <w:t>ПБУ 3/2006</w:t>
      </w:r>
      <w:r w:rsidRPr="00B84DBD">
        <w:tab/>
        <w:t>Учет активов и обязательств, стоимость которых выражена в иностранной валюте ПБУ 3/2006 (ред. от 24.12.10, с изменениями и дополнениями от 24 декабря 2010 г.</w:t>
      </w:r>
      <w:proofErr w:type="gramEnd"/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4/99 Бухгалтерская отчетность организации ПБУ 4/99 (ред. от 08.11.10)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ПБУ 5/01 Учет материально - производственных запасов ПБУ 5/01 (ред. от 25.10.10)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ПБУ 6/01 Учет основных средств ПБУ 6/01 (ред. от 24.12.10, с изменениями и дополнениями)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7/98 События после отчетной даты ПБУ 7/98 (ред. от 20.12.07, с изменениями и дополнениями от 6 апреля 2015 г.)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8/2010 Оценочные обязательства, условные обязательства и условные активы ПБУ 8/2010 (ред. от 13.12.10, с изменениями и дополнениями от 6 апреля 2015 г.)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9/99 Доходы организации ПБУ 9/99 (ред</w:t>
      </w:r>
      <w:proofErr w:type="gramStart"/>
      <w:r w:rsidRPr="00B84DBD">
        <w:t>.о</w:t>
      </w:r>
      <w:proofErr w:type="gramEnd"/>
      <w:r w:rsidRPr="00B84DBD">
        <w:t xml:space="preserve">т 08.11.10, с изменениями и дополнениями от 6 апреля 2015 г.)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10/99 Расходы организации ПБУ 10/99 (ред</w:t>
      </w:r>
      <w:proofErr w:type="gramStart"/>
      <w:r w:rsidRPr="00B84DBD">
        <w:t>.о</w:t>
      </w:r>
      <w:proofErr w:type="gramEnd"/>
      <w:r w:rsidRPr="00B84DBD">
        <w:t>т 08.11.10, с изменениями и дополнениями от 6 апреля 2015 г.)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11/2008</w:t>
      </w:r>
      <w:r w:rsidRPr="00B84DBD">
        <w:tab/>
        <w:t xml:space="preserve">Информация о связанных сторонах ПБУ 11/08 (ред. от 29.04.08, с изменениями и дополнениями от 6 апреля 2015 г.)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lastRenderedPageBreak/>
        <w:t>ПБУ 12/2010</w:t>
      </w:r>
      <w:r w:rsidRPr="00B84DBD">
        <w:tab/>
        <w:t xml:space="preserve">Информация по сегментам ПБУ 12/10 (ред. от 08.11.10, с изменениями и дополнениями)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13/2000</w:t>
      </w:r>
      <w:r w:rsidRPr="00B84DBD">
        <w:tab/>
        <w:t>Учет государственной помощи ПБУ 13/2000 (ред. от 18.09.06, с изменениями и дополнениями)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14/2007</w:t>
      </w:r>
      <w:r w:rsidRPr="00B84DBD">
        <w:tab/>
        <w:t>Учет нематериальных активов ПБУ 14/07 (ред. от 24.12.10)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15/2008</w:t>
      </w:r>
      <w:r w:rsidRPr="00B84DBD">
        <w:tab/>
        <w:t>Учет расходов по займам и кредитам ПБУ 15/08 (ред</w:t>
      </w:r>
      <w:proofErr w:type="gramStart"/>
      <w:r w:rsidRPr="00B84DBD">
        <w:t>.о</w:t>
      </w:r>
      <w:proofErr w:type="gramEnd"/>
      <w:r w:rsidRPr="00B84DBD">
        <w:t>т 08.11.10, с изменениями и дополнениями от 6 апреля 2015 г.)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16/02 Информация по прекращаемой деятельности ПБУ 16/02 (ред</w:t>
      </w:r>
      <w:proofErr w:type="gramStart"/>
      <w:r w:rsidRPr="00B84DBD">
        <w:t>.о</w:t>
      </w:r>
      <w:proofErr w:type="gramEnd"/>
      <w:r w:rsidRPr="00B84DBD">
        <w:t>т 08.11.10, с изменениями и дополнениями от  6 апреля 2015 г.)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17/02 Учет расходов на научно - исследовательские, опытно - конструкторские и технологические работы ПБУ 17/02 (ред. от 18.09.06, с изменениями и дополнениями)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18/02 Учет расчетов по налогу на прибыль организаций ПБУ 18/02  (ред. от 24.12.10, с изменениями и дополнениями от 6 апреля 2015 г.)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19/02 Учет финансовых вложений ПБУ 19/02 (ред. от 08.11.10, с изменениями и дополнениями от 6 апреля 2015 г.)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20/03 Информация об участии в совместной деятельности ПБУ 20/03 (ред. от 18.09.06, с изменениями и дополнениями)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21/2008</w:t>
      </w:r>
      <w:r w:rsidRPr="00B84DBD">
        <w:tab/>
        <w:t>Изменения оценочных значений ПБУ 21/08 (ред. от 25.10.10, с изменениями и дополнениями от 6 апреля 2015 г.)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22/2010</w:t>
      </w:r>
      <w:r w:rsidRPr="00B84DBD">
        <w:tab/>
        <w:t>Исправление ошибок в бухгалтерском учете и отчетности ПБУ 22/10 (ред. от 08.11.10, с изменениями и дополнениями)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proofErr w:type="gramStart"/>
      <w:r w:rsidRPr="00B84DBD">
        <w:t>ПБУ 23/2011</w:t>
      </w:r>
      <w:r w:rsidRPr="00B84DBD">
        <w:tab/>
        <w:t>Отчет о движении денежных средств ПБУ 23/11 (ред. от 02.02.11, с изменениями и дополнениями</w:t>
      </w:r>
      <w:proofErr w:type="gramEnd"/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proofErr w:type="gramStart"/>
      <w:r w:rsidRPr="00B84DBD">
        <w:t>ПБУ 24/2011 Учет затрат на освоение природных ресурсов  ПБУ 24/2011 от 6 октября 2011 г.)</w:t>
      </w:r>
      <w:proofErr w:type="gramEnd"/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Приказ Минфина России от 13.06.95 г. № 49 "Об утверждении методических указаний по инвентаризации имущества и финансовых обязательств" (ред. от 08.11.2010).</w:t>
      </w:r>
    </w:p>
    <w:p w:rsidR="000F6D26" w:rsidRPr="003A1141" w:rsidRDefault="000F6D26" w:rsidP="003E1DAE">
      <w:pPr>
        <w:spacing w:line="360" w:lineRule="auto"/>
        <w:ind w:left="360" w:firstLine="60"/>
        <w:jc w:val="both"/>
      </w:pPr>
    </w:p>
    <w:p w:rsidR="000F6D26" w:rsidRPr="00CD496C" w:rsidRDefault="000F6D26" w:rsidP="003E1DAE">
      <w:pPr>
        <w:pStyle w:val="a8"/>
        <w:tabs>
          <w:tab w:val="left" w:pos="0"/>
        </w:tabs>
        <w:spacing w:line="360" w:lineRule="auto"/>
        <w:jc w:val="center"/>
        <w:rPr>
          <w:rFonts w:eastAsia="HiddenHorzOCR"/>
          <w:b/>
          <w:bCs/>
        </w:rPr>
      </w:pPr>
      <w:r w:rsidRPr="00CD496C">
        <w:rPr>
          <w:rFonts w:eastAsia="HiddenHorzOCR"/>
          <w:b/>
          <w:bCs/>
        </w:rPr>
        <w:t>Интернет-ресурсы</w:t>
      </w:r>
    </w:p>
    <w:p w:rsidR="000F6D26" w:rsidRPr="00AD5FF9" w:rsidRDefault="000F6D26" w:rsidP="003E1DAE">
      <w:pPr>
        <w:pStyle w:val="a8"/>
        <w:numPr>
          <w:ilvl w:val="0"/>
          <w:numId w:val="24"/>
        </w:numPr>
        <w:tabs>
          <w:tab w:val="left" w:pos="0"/>
        </w:tabs>
        <w:spacing w:line="360" w:lineRule="auto"/>
        <w:rPr>
          <w:rStyle w:val="Hyperlink3"/>
          <w:b/>
          <w:bCs/>
          <w:i/>
          <w:iCs/>
          <w:sz w:val="24"/>
          <w:szCs w:val="24"/>
        </w:rPr>
      </w:pPr>
      <w:r w:rsidRPr="00AD5FF9">
        <w:rPr>
          <w:u w:color="0000FF"/>
          <w:lang w:val="en-US"/>
        </w:rPr>
        <w:t>http</w:t>
      </w:r>
      <w:r w:rsidRPr="00AD5FF9">
        <w:rPr>
          <w:u w:color="0000FF"/>
        </w:rPr>
        <w:t>://</w:t>
      </w:r>
      <w:r w:rsidRPr="00AD5FF9">
        <w:rPr>
          <w:u w:color="0000FF"/>
          <w:lang w:val="en-US"/>
        </w:rPr>
        <w:t>www</w:t>
      </w:r>
      <w:r w:rsidRPr="00AD5FF9">
        <w:rPr>
          <w:u w:color="0000FF"/>
        </w:rPr>
        <w:t>.</w:t>
      </w:r>
      <w:proofErr w:type="spellStart"/>
      <w:r w:rsidRPr="00AD5FF9">
        <w:rPr>
          <w:u w:color="0000FF"/>
          <w:lang w:val="en-US"/>
        </w:rPr>
        <w:t>unn</w:t>
      </w:r>
      <w:proofErr w:type="spellEnd"/>
      <w:r w:rsidRPr="00AD5FF9">
        <w:rPr>
          <w:u w:color="0000FF"/>
        </w:rPr>
        <w:t>.</w:t>
      </w:r>
      <w:proofErr w:type="spellStart"/>
      <w:r w:rsidRPr="00AD5FF9">
        <w:rPr>
          <w:u w:color="0000FF"/>
          <w:lang w:val="en-US"/>
        </w:rPr>
        <w:t>ru</w:t>
      </w:r>
      <w:proofErr w:type="spellEnd"/>
      <w:r w:rsidRPr="00AD5FF9">
        <w:rPr>
          <w:u w:color="0000FF"/>
        </w:rPr>
        <w:t>/</w:t>
      </w:r>
      <w:r w:rsidRPr="00AD5FF9">
        <w:rPr>
          <w:u w:color="0000FF"/>
          <w:lang w:val="en-US"/>
        </w:rPr>
        <w:t>books</w:t>
      </w:r>
      <w:r w:rsidRPr="00AD5FF9">
        <w:t>)</w:t>
      </w:r>
      <w:r w:rsidRPr="00C96332">
        <w:rPr>
          <w:rStyle w:val="Hyperlink2"/>
          <w:lang w:val="ru-RU"/>
        </w:rPr>
        <w:t xml:space="preserve"> - </w:t>
      </w:r>
      <w:proofErr w:type="spellStart"/>
      <w:r w:rsidRPr="00C96332">
        <w:rPr>
          <w:rStyle w:val="Hyperlink2"/>
          <w:lang w:val="ru-RU"/>
        </w:rPr>
        <w:t>фондобразовательныхэлектронныхресурсов</w:t>
      </w:r>
      <w:proofErr w:type="spellEnd"/>
      <w:r w:rsidRPr="00C96332">
        <w:rPr>
          <w:rStyle w:val="Hyperlink2"/>
          <w:lang w:val="ru-RU"/>
        </w:rPr>
        <w:t xml:space="preserve"> ННГУ</w:t>
      </w:r>
    </w:p>
    <w:p w:rsidR="000F6D26" w:rsidRPr="00C96332" w:rsidRDefault="000F6D26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r w:rsidRPr="00AD5FF9">
        <w:rPr>
          <w:u w:color="0000FF"/>
          <w:lang w:val="en-US"/>
        </w:rPr>
        <w:t>http</w:t>
      </w:r>
      <w:r w:rsidRPr="00AD5FF9">
        <w:rPr>
          <w:u w:color="0000FF"/>
        </w:rPr>
        <w:t>://</w:t>
      </w:r>
      <w:r w:rsidRPr="00AD5FF9">
        <w:rPr>
          <w:u w:color="0000FF"/>
          <w:lang w:val="en-US"/>
        </w:rPr>
        <w:t>www</w:t>
      </w:r>
      <w:r w:rsidRPr="00AD5FF9">
        <w:rPr>
          <w:u w:color="0000FF"/>
        </w:rPr>
        <w:t>.</w:t>
      </w:r>
      <w:proofErr w:type="spellStart"/>
      <w:r w:rsidRPr="00AD5FF9">
        <w:rPr>
          <w:u w:color="0000FF"/>
          <w:lang w:val="en-US"/>
        </w:rPr>
        <w:t>unn</w:t>
      </w:r>
      <w:proofErr w:type="spellEnd"/>
      <w:r w:rsidRPr="00AD5FF9">
        <w:rPr>
          <w:u w:color="0000FF"/>
        </w:rPr>
        <w:t>.</w:t>
      </w:r>
      <w:proofErr w:type="spellStart"/>
      <w:r w:rsidRPr="00AD5FF9">
        <w:rPr>
          <w:u w:color="0000FF"/>
          <w:lang w:val="en-US"/>
        </w:rPr>
        <w:t>ru</w:t>
      </w:r>
      <w:proofErr w:type="spellEnd"/>
      <w:r w:rsidRPr="00AD5FF9">
        <w:rPr>
          <w:u w:color="0000FF"/>
        </w:rPr>
        <w:t>/</w:t>
      </w:r>
      <w:r w:rsidRPr="00AD5FF9">
        <w:rPr>
          <w:u w:color="0000FF"/>
          <w:lang w:val="en-US"/>
        </w:rPr>
        <w:t>e</w:t>
      </w:r>
      <w:r w:rsidRPr="00AD5FF9">
        <w:rPr>
          <w:u w:color="0000FF"/>
        </w:rPr>
        <w:t>-</w:t>
      </w:r>
      <w:r w:rsidRPr="00AD5FF9">
        <w:rPr>
          <w:u w:color="0000FF"/>
          <w:lang w:val="en-US"/>
        </w:rPr>
        <w:t>library</w:t>
      </w:r>
      <w:r w:rsidRPr="00AD5FF9">
        <w:t>)</w:t>
      </w:r>
      <w:r w:rsidRPr="00C96332">
        <w:rPr>
          <w:rStyle w:val="Hyperlink3"/>
          <w:sz w:val="24"/>
          <w:szCs w:val="24"/>
        </w:rPr>
        <w:t xml:space="preserve"> – электронная библиотека изданий ННГУ</w:t>
      </w:r>
    </w:p>
    <w:p w:rsidR="000F6D26" w:rsidRPr="00C96332" w:rsidRDefault="00233DD6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hyperlink r:id="rId10" w:history="1">
        <w:r w:rsidR="000F6D26" w:rsidRPr="00C96332">
          <w:rPr>
            <w:rStyle w:val="afa"/>
          </w:rPr>
          <w:t>http://lib.myilibrary.com</w:t>
        </w:r>
      </w:hyperlink>
      <w:r w:rsidR="000F6D26" w:rsidRPr="00C96332">
        <w:t xml:space="preserve"> - электронная библиотечная система</w:t>
      </w:r>
    </w:p>
    <w:p w:rsidR="000F6D26" w:rsidRPr="00C96332" w:rsidRDefault="00233DD6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hyperlink r:id="rId11" w:history="1">
        <w:r w:rsidR="000F6D26" w:rsidRPr="00C96332">
          <w:rPr>
            <w:rStyle w:val="afa"/>
          </w:rPr>
          <w:t>http://e.lanbook.com</w:t>
        </w:r>
      </w:hyperlink>
      <w:r w:rsidR="000F6D26" w:rsidRPr="00C96332">
        <w:t xml:space="preserve"> -  электронная библиотечная система</w:t>
      </w:r>
    </w:p>
    <w:p w:rsidR="000F6D26" w:rsidRDefault="00233DD6" w:rsidP="003E1DAE">
      <w:pPr>
        <w:numPr>
          <w:ilvl w:val="0"/>
          <w:numId w:val="24"/>
        </w:numPr>
        <w:spacing w:line="360" w:lineRule="auto"/>
        <w:jc w:val="both"/>
      </w:pPr>
      <w:hyperlink r:id="rId12" w:history="1">
        <w:r w:rsidR="000F6D26" w:rsidRPr="00C96332">
          <w:rPr>
            <w:rStyle w:val="afa"/>
          </w:rPr>
          <w:t>http://www.consultant.ru</w:t>
        </w:r>
      </w:hyperlink>
      <w:r w:rsidR="000F6D26" w:rsidRPr="00C96332">
        <w:t xml:space="preserve"> - справочно-правовая система</w:t>
      </w:r>
    </w:p>
    <w:p w:rsidR="000F6D26" w:rsidRPr="00761D9C" w:rsidRDefault="00233DD6" w:rsidP="00655D56">
      <w:pPr>
        <w:numPr>
          <w:ilvl w:val="0"/>
          <w:numId w:val="24"/>
        </w:numPr>
        <w:spacing w:line="360" w:lineRule="auto"/>
        <w:jc w:val="both"/>
      </w:pPr>
      <w:hyperlink r:id="rId13" w:history="1">
        <w:r w:rsidR="000F6D26" w:rsidRPr="00C96332">
          <w:rPr>
            <w:rStyle w:val="afa"/>
          </w:rPr>
          <w:t>http://www.garant.ru</w:t>
        </w:r>
      </w:hyperlink>
      <w:r w:rsidR="000F6D26" w:rsidRPr="00C96332">
        <w:t xml:space="preserve"> -  - информационно-правовой портал</w:t>
      </w:r>
    </w:p>
    <w:p w:rsidR="000F6D26" w:rsidRPr="00655D56" w:rsidRDefault="000F6D26" w:rsidP="00655D56">
      <w:pPr>
        <w:spacing w:line="360" w:lineRule="auto"/>
        <w:ind w:firstLine="709"/>
        <w:jc w:val="both"/>
        <w:rPr>
          <w:b/>
          <w:bCs/>
        </w:rPr>
      </w:pPr>
      <w:r w:rsidRPr="00655D56">
        <w:rPr>
          <w:b/>
          <w:bCs/>
        </w:rPr>
        <w:lastRenderedPageBreak/>
        <w:t xml:space="preserve"> 4.5. Требования к руководителям практики от ННГУ</w:t>
      </w:r>
    </w:p>
    <w:p w:rsidR="000F6D26" w:rsidRPr="004645BC" w:rsidRDefault="000F6D26" w:rsidP="004645BC">
      <w:pPr>
        <w:spacing w:line="360" w:lineRule="auto"/>
        <w:ind w:firstLine="709"/>
        <w:jc w:val="both"/>
      </w:pPr>
      <w:r w:rsidRPr="002215F4">
        <w:t>Практи</w:t>
      </w:r>
      <w:r>
        <w:t xml:space="preserve">ка курируется преподавателем </w:t>
      </w:r>
      <w:r w:rsidRPr="002215F4">
        <w:t>дисциплин пр</w:t>
      </w:r>
      <w:r>
        <w:t xml:space="preserve">офессионального цикла, имеющим </w:t>
      </w:r>
      <w:r w:rsidRPr="002215F4">
        <w:t>высшее образование, соответствующее профилю преподаваемых профессиональных модулей.</w:t>
      </w:r>
    </w:p>
    <w:p w:rsidR="000F6D26" w:rsidRPr="00E64765" w:rsidRDefault="000F6D26" w:rsidP="00E64765">
      <w:pPr>
        <w:jc w:val="center"/>
        <w:rPr>
          <w:b/>
          <w:bCs/>
        </w:rPr>
      </w:pPr>
      <w:bookmarkStart w:id="3" w:name="_Toc477987507"/>
      <w:r w:rsidRPr="00E64765">
        <w:rPr>
          <w:b/>
          <w:bCs/>
        </w:rPr>
        <w:t>5. КОНТРОЛЬ И ОЦЕНКА РЕЗУЛЬТАТОВ УЧЕБНОЙ ПРАКТИКИ</w:t>
      </w:r>
      <w:bookmarkEnd w:id="3"/>
    </w:p>
    <w:p w:rsidR="000F6D26" w:rsidRPr="00E64765" w:rsidRDefault="000F6D26" w:rsidP="00E64765">
      <w:pPr>
        <w:jc w:val="center"/>
        <w:rPr>
          <w:b/>
          <w:bCs/>
        </w:rPr>
      </w:pPr>
    </w:p>
    <w:p w:rsidR="000F6D26" w:rsidRDefault="000F6D26" w:rsidP="00E64765">
      <w:pPr>
        <w:spacing w:line="360" w:lineRule="auto"/>
        <w:ind w:firstLine="709"/>
        <w:jc w:val="both"/>
      </w:pPr>
      <w:r w:rsidRPr="00741089">
        <w:t xml:space="preserve">Вид промежуточный аттестации </w:t>
      </w:r>
      <w:r>
        <w:t>по учебной практике по ПМ.04</w:t>
      </w:r>
      <w:r w:rsidRPr="00741089">
        <w:t>– дифференцированный зачет</w:t>
      </w:r>
      <w:r>
        <w:t xml:space="preserve">. </w:t>
      </w:r>
    </w:p>
    <w:p w:rsidR="000F6D26" w:rsidRPr="00741089" w:rsidRDefault="000F6D26" w:rsidP="00E64765">
      <w:pPr>
        <w:spacing w:line="360" w:lineRule="auto"/>
        <w:ind w:firstLine="709"/>
        <w:jc w:val="both"/>
        <w:rPr>
          <w:i/>
          <w:iCs/>
        </w:rPr>
      </w:pPr>
      <w:r w:rsidRPr="00741089">
        <w:rPr>
          <w:b/>
          <w:bCs/>
        </w:rPr>
        <w:t>Контроль и оценка</w:t>
      </w:r>
      <w:r w:rsidRPr="00741089">
        <w:t xml:space="preserve"> результатов учебной практики осуществляется преподавателем в процессе </w:t>
      </w:r>
      <w:r>
        <w:t xml:space="preserve">написания отчета по практике и его защиты. </w:t>
      </w:r>
    </w:p>
    <w:p w:rsidR="000F6D26" w:rsidRDefault="000F6D26" w:rsidP="00E64765">
      <w:pPr>
        <w:pStyle w:val="21"/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741089">
        <w:t>Критерии оценивания для проведения промежуточной аттестации</w:t>
      </w:r>
      <w:r>
        <w:t xml:space="preserve"> (дифференцированный зачет</w:t>
      </w:r>
      <w:r w:rsidRPr="00741089">
        <w:t xml:space="preserve">) </w:t>
      </w:r>
      <w:proofErr w:type="gramStart"/>
      <w:r w:rsidRPr="00741089">
        <w:t>обучающихся</w:t>
      </w:r>
      <w:proofErr w:type="gramEnd"/>
      <w:r w:rsidRPr="00741089">
        <w:t xml:space="preserve"> по </w:t>
      </w:r>
      <w:r>
        <w:t>учебной практике</w:t>
      </w:r>
      <w:r w:rsidRPr="00741089">
        <w:t xml:space="preserve"> </w:t>
      </w:r>
      <w:r>
        <w:t xml:space="preserve">представлены в таблице: </w:t>
      </w:r>
    </w:p>
    <w:p w:rsidR="000F6D26" w:rsidRPr="00741089" w:rsidRDefault="000F6D26" w:rsidP="00741089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7052"/>
      </w:tblGrid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087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0F6D26" w:rsidRPr="00741089" w:rsidRDefault="000F6D26" w:rsidP="00087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Критерии</w:t>
            </w:r>
          </w:p>
        </w:tc>
      </w:tr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1089">
              <w:t>Отлично</w:t>
            </w:r>
          </w:p>
        </w:tc>
        <w:tc>
          <w:tcPr>
            <w:tcW w:w="3684" w:type="pct"/>
          </w:tcPr>
          <w:p w:rsidR="000F6D26" w:rsidRPr="00905890" w:rsidRDefault="000F6D26" w:rsidP="00905890">
            <w:pPr>
              <w:autoSpaceDE w:val="0"/>
              <w:autoSpaceDN w:val="0"/>
              <w:adjustRightInd w:val="0"/>
              <w:jc w:val="both"/>
            </w:pPr>
            <w:r>
              <w:t>Задания по учебной практике выполнены полностью в соответствии с учебно-методическим пособием по учебной практике</w:t>
            </w:r>
            <w:r w:rsidRPr="00741089">
              <w:t xml:space="preserve">, необходимые практические навыки работы с освоенным материалом сформированы, </w:t>
            </w:r>
            <w:r>
              <w:t xml:space="preserve">на защите отчета полностью ориентируется в работе, отвечает на все поставленные вопросы, </w:t>
            </w:r>
            <w:r w:rsidRPr="00741089">
              <w:t xml:space="preserve">все </w:t>
            </w:r>
            <w:r>
              <w:t>необходимые компетенции  сформированы</w:t>
            </w:r>
          </w:p>
        </w:tc>
      </w:tr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1089">
              <w:t>Хорошо</w:t>
            </w:r>
          </w:p>
        </w:tc>
        <w:tc>
          <w:tcPr>
            <w:tcW w:w="3684" w:type="pct"/>
          </w:tcPr>
          <w:p w:rsidR="000F6D26" w:rsidRPr="00741089" w:rsidRDefault="000F6D26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Задания по учебной практике в основном объеме выполнены с незначительными ошибками, в соответствии с учебно-методическим пособием по учебной практике</w:t>
            </w:r>
            <w:r w:rsidRPr="00741089">
              <w:t xml:space="preserve">, некоторые практические навыки работы с освоенным материалом сформированы недостаточно, </w:t>
            </w:r>
            <w:r>
              <w:t xml:space="preserve">на защите отчета в целом ориентируется в работе, отвечает на основные вопросы по работе, </w:t>
            </w:r>
            <w:r w:rsidRPr="00741089">
              <w:t xml:space="preserve"> </w:t>
            </w:r>
            <w:r>
              <w:t>необходимые компетенции  сформированы</w:t>
            </w:r>
            <w:r w:rsidRPr="00741089">
              <w:t xml:space="preserve"> </w:t>
            </w:r>
          </w:p>
        </w:tc>
      </w:tr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741089">
            <w:pPr>
              <w:autoSpaceDE w:val="0"/>
              <w:autoSpaceDN w:val="0"/>
              <w:adjustRightInd w:val="0"/>
              <w:jc w:val="both"/>
            </w:pPr>
            <w:r w:rsidRPr="00741089">
              <w:t>Удовлетворительно</w:t>
            </w:r>
          </w:p>
        </w:tc>
        <w:tc>
          <w:tcPr>
            <w:tcW w:w="3684" w:type="pct"/>
          </w:tcPr>
          <w:p w:rsidR="000F6D26" w:rsidRPr="00741089" w:rsidRDefault="000F6D26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Задания по учебной практике  выполнены в минимальном объеме и/или </w:t>
            </w:r>
            <w:proofErr w:type="gramStart"/>
            <w:r>
              <w:t>с</w:t>
            </w:r>
            <w:proofErr w:type="gramEnd"/>
            <w:r>
              <w:t xml:space="preserve"> значительными ошибками,  в соответствии с учебно-методическим пособием по учебной практике</w:t>
            </w:r>
            <w:r w:rsidRPr="00741089">
              <w:t xml:space="preserve">, практические навыки работы с освоенным материалом сформированы недостаточно, </w:t>
            </w:r>
            <w:r>
              <w:t xml:space="preserve">на защите отчета ориентируется в работе недостаточно хорошо, отвечает не на все вопросы по работе, </w:t>
            </w:r>
            <w:r w:rsidRPr="00741089">
              <w:t xml:space="preserve"> </w:t>
            </w:r>
            <w:r>
              <w:t>необходимые минимальные компетенции  сформированы</w:t>
            </w:r>
          </w:p>
        </w:tc>
      </w:tr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741089">
            <w:pPr>
              <w:autoSpaceDE w:val="0"/>
              <w:autoSpaceDN w:val="0"/>
              <w:adjustRightInd w:val="0"/>
              <w:jc w:val="both"/>
            </w:pPr>
            <w:r w:rsidRPr="00741089">
              <w:t>Неудовлетворительно</w:t>
            </w:r>
          </w:p>
        </w:tc>
        <w:tc>
          <w:tcPr>
            <w:tcW w:w="3684" w:type="pct"/>
          </w:tcPr>
          <w:p w:rsidR="000F6D26" w:rsidRPr="00741089" w:rsidRDefault="000F6D26" w:rsidP="00E953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Задания по учебной практике  выполнены частично, </w:t>
            </w:r>
            <w:r w:rsidRPr="00741089">
              <w:t xml:space="preserve"> практические навыки работы с освоенным материалом </w:t>
            </w:r>
            <w:r>
              <w:t>не сформированы</w:t>
            </w:r>
            <w:r w:rsidRPr="00741089">
              <w:t xml:space="preserve">, </w:t>
            </w:r>
            <w:r>
              <w:t xml:space="preserve">на защите отчета не </w:t>
            </w:r>
            <w:proofErr w:type="gramStart"/>
            <w:r>
              <w:t>ориентируется в работе на поставленные вопросы не отвечает</w:t>
            </w:r>
            <w:proofErr w:type="gramEnd"/>
            <w:r>
              <w:t xml:space="preserve">, </w:t>
            </w:r>
            <w:r w:rsidRPr="00741089">
              <w:t xml:space="preserve"> </w:t>
            </w:r>
            <w:r>
              <w:t>необходимые  компетенции  не сформированы</w:t>
            </w:r>
          </w:p>
        </w:tc>
      </w:tr>
    </w:tbl>
    <w:p w:rsidR="000F6D26" w:rsidRPr="007E192E" w:rsidRDefault="000F6D26" w:rsidP="007E192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0F6D26" w:rsidRDefault="000F6D26" w:rsidP="007E192E">
      <w:pPr>
        <w:ind w:firstLine="720"/>
        <w:jc w:val="center"/>
      </w:pPr>
    </w:p>
    <w:p w:rsidR="000F6D26" w:rsidRDefault="000F6D26" w:rsidP="007E192E">
      <w:pPr>
        <w:ind w:firstLine="720"/>
        <w:jc w:val="center"/>
      </w:pPr>
    </w:p>
    <w:p w:rsidR="000F6D26" w:rsidRDefault="000F6D26" w:rsidP="007E192E">
      <w:pPr>
        <w:ind w:firstLine="720"/>
        <w:jc w:val="center"/>
      </w:pPr>
    </w:p>
    <w:p w:rsidR="000F6D26" w:rsidRDefault="000F6D26" w:rsidP="007E192E">
      <w:pPr>
        <w:ind w:firstLine="720"/>
        <w:jc w:val="center"/>
      </w:pPr>
    </w:p>
    <w:p w:rsidR="000F6D26" w:rsidRDefault="000F6D26" w:rsidP="007E192E">
      <w:pPr>
        <w:ind w:firstLine="720"/>
        <w:jc w:val="center"/>
      </w:pPr>
    </w:p>
    <w:p w:rsidR="000F6D26" w:rsidRDefault="000F6D26" w:rsidP="00741089">
      <w:pPr>
        <w:autoSpaceDE w:val="0"/>
        <w:autoSpaceDN w:val="0"/>
        <w:adjustRightInd w:val="0"/>
        <w:ind w:firstLine="709"/>
        <w:jc w:val="both"/>
      </w:pPr>
    </w:p>
    <w:sectPr w:rsidR="000F6D26" w:rsidSect="007B0DF6">
      <w:footerReference w:type="default" r:id="rId14"/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F6" w:rsidRDefault="00717BF6">
      <w:r>
        <w:separator/>
      </w:r>
    </w:p>
  </w:endnote>
  <w:endnote w:type="continuationSeparator" w:id="0">
    <w:p w:rsidR="00717BF6" w:rsidRDefault="0071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26" w:rsidRDefault="00233DD6">
    <w:pPr>
      <w:pStyle w:val="a8"/>
      <w:jc w:val="center"/>
    </w:pPr>
    <w:fldSimple w:instr=" PAGE   \* MERGEFORMAT ">
      <w:r w:rsidR="00A76A42">
        <w:rPr>
          <w:noProof/>
        </w:rPr>
        <w:t>2</w:t>
      </w:r>
    </w:fldSimple>
  </w:p>
  <w:p w:rsidR="000F6D26" w:rsidRDefault="000F6D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26" w:rsidRDefault="00233DD6">
    <w:pPr>
      <w:pStyle w:val="a8"/>
      <w:jc w:val="center"/>
    </w:pPr>
    <w:fldSimple w:instr=" PAGE   \* MERGEFORMAT ">
      <w:r w:rsidR="005A08A5">
        <w:rPr>
          <w:noProof/>
        </w:rPr>
        <w:t>18</w:t>
      </w:r>
    </w:fldSimple>
  </w:p>
  <w:p w:rsidR="000F6D26" w:rsidRPr="008B2971" w:rsidRDefault="000F6D26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F6" w:rsidRDefault="00717BF6">
      <w:r>
        <w:separator/>
      </w:r>
    </w:p>
  </w:footnote>
  <w:footnote w:type="continuationSeparator" w:id="0">
    <w:p w:rsidR="00717BF6" w:rsidRDefault="00717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74"/>
    <w:multiLevelType w:val="multilevel"/>
    <w:tmpl w:val="2E10A3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515A6"/>
    <w:multiLevelType w:val="multilevel"/>
    <w:tmpl w:val="8BDE5D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970AE"/>
    <w:multiLevelType w:val="hybridMultilevel"/>
    <w:tmpl w:val="199255E4"/>
    <w:lvl w:ilvl="0" w:tplc="3E409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74951"/>
    <w:multiLevelType w:val="hybridMultilevel"/>
    <w:tmpl w:val="C96E2DB4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D7BDF"/>
    <w:multiLevelType w:val="hybridMultilevel"/>
    <w:tmpl w:val="3C64236E"/>
    <w:lvl w:ilvl="0" w:tplc="B8A6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72C9"/>
    <w:multiLevelType w:val="multilevel"/>
    <w:tmpl w:val="E9A87DBA"/>
    <w:lvl w:ilvl="0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8A6D52"/>
    <w:multiLevelType w:val="hybridMultilevel"/>
    <w:tmpl w:val="BAF83856"/>
    <w:lvl w:ilvl="0" w:tplc="3D88E444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DAA4615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C9E073E"/>
    <w:multiLevelType w:val="hybridMultilevel"/>
    <w:tmpl w:val="E9A87DBA"/>
    <w:lvl w:ilvl="0" w:tplc="DBEC795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671D10"/>
    <w:multiLevelType w:val="hybridMultilevel"/>
    <w:tmpl w:val="0FF0B6A8"/>
    <w:lvl w:ilvl="0" w:tplc="7E5AA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EE461C"/>
    <w:multiLevelType w:val="hybridMultilevel"/>
    <w:tmpl w:val="B1221762"/>
    <w:lvl w:ilvl="0" w:tplc="CBA404E6">
      <w:start w:val="20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9C474C9"/>
    <w:multiLevelType w:val="multilevel"/>
    <w:tmpl w:val="2E10A3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832A6B"/>
    <w:multiLevelType w:val="hybridMultilevel"/>
    <w:tmpl w:val="FE800C26"/>
    <w:lvl w:ilvl="0" w:tplc="DBEC795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B40DFE"/>
    <w:multiLevelType w:val="hybridMultilevel"/>
    <w:tmpl w:val="057A85F8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302C0E"/>
    <w:multiLevelType w:val="hybridMultilevel"/>
    <w:tmpl w:val="BEAA1612"/>
    <w:lvl w:ilvl="0" w:tplc="D5BC0C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66847"/>
    <w:multiLevelType w:val="hybridMultilevel"/>
    <w:tmpl w:val="8070AFC4"/>
    <w:lvl w:ilvl="0" w:tplc="91EA3E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BF2"/>
    <w:multiLevelType w:val="hybridMultilevel"/>
    <w:tmpl w:val="EDE4DC4A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740FEB"/>
    <w:multiLevelType w:val="hybridMultilevel"/>
    <w:tmpl w:val="DC44D8EE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6534368"/>
    <w:multiLevelType w:val="hybridMultilevel"/>
    <w:tmpl w:val="7CB82222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3D6903"/>
    <w:multiLevelType w:val="hybridMultilevel"/>
    <w:tmpl w:val="E2A45E58"/>
    <w:lvl w:ilvl="0" w:tplc="6A0848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B6DBC"/>
    <w:multiLevelType w:val="hybridMultilevel"/>
    <w:tmpl w:val="22A6A254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7FF34DB"/>
    <w:multiLevelType w:val="multilevel"/>
    <w:tmpl w:val="19925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E4584"/>
    <w:multiLevelType w:val="hybridMultilevel"/>
    <w:tmpl w:val="2E3E5ECE"/>
    <w:lvl w:ilvl="0" w:tplc="5F5013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9"/>
  </w:num>
  <w:num w:numId="5">
    <w:abstractNumId w:val="15"/>
  </w:num>
  <w:num w:numId="6">
    <w:abstractNumId w:val="21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14"/>
  </w:num>
  <w:num w:numId="14">
    <w:abstractNumId w:val="10"/>
  </w:num>
  <w:num w:numId="15">
    <w:abstractNumId w:val="19"/>
  </w:num>
  <w:num w:numId="16">
    <w:abstractNumId w:val="22"/>
  </w:num>
  <w:num w:numId="17">
    <w:abstractNumId w:val="3"/>
  </w:num>
  <w:num w:numId="18">
    <w:abstractNumId w:val="17"/>
  </w:num>
  <w:num w:numId="19">
    <w:abstractNumId w:val="2"/>
  </w:num>
  <w:num w:numId="20">
    <w:abstractNumId w:val="0"/>
  </w:num>
  <w:num w:numId="21">
    <w:abstractNumId w:val="12"/>
  </w:num>
  <w:num w:numId="22">
    <w:abstractNumId w:val="23"/>
  </w:num>
  <w:num w:numId="23">
    <w:abstractNumId w:val="24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04475"/>
    <w:rsid w:val="00011557"/>
    <w:rsid w:val="00020FF6"/>
    <w:rsid w:val="00021D68"/>
    <w:rsid w:val="00023572"/>
    <w:rsid w:val="00032AE7"/>
    <w:rsid w:val="00034AF5"/>
    <w:rsid w:val="00045ADC"/>
    <w:rsid w:val="0006114F"/>
    <w:rsid w:val="000878CF"/>
    <w:rsid w:val="00090910"/>
    <w:rsid w:val="000A0780"/>
    <w:rsid w:val="000A1958"/>
    <w:rsid w:val="000A2A4E"/>
    <w:rsid w:val="000A3566"/>
    <w:rsid w:val="000C1657"/>
    <w:rsid w:val="000C1BF0"/>
    <w:rsid w:val="000E7BAF"/>
    <w:rsid w:val="000F6D26"/>
    <w:rsid w:val="0011541F"/>
    <w:rsid w:val="001167B6"/>
    <w:rsid w:val="00117EDA"/>
    <w:rsid w:val="0015529B"/>
    <w:rsid w:val="00155E12"/>
    <w:rsid w:val="00161019"/>
    <w:rsid w:val="00161CF7"/>
    <w:rsid w:val="00173CC2"/>
    <w:rsid w:val="00180110"/>
    <w:rsid w:val="00185881"/>
    <w:rsid w:val="00186FB4"/>
    <w:rsid w:val="001957C5"/>
    <w:rsid w:val="001A7CEF"/>
    <w:rsid w:val="001B6B90"/>
    <w:rsid w:val="001C3E04"/>
    <w:rsid w:val="001D3C95"/>
    <w:rsid w:val="001D3F37"/>
    <w:rsid w:val="001E301D"/>
    <w:rsid w:val="001E3F8F"/>
    <w:rsid w:val="001E55E9"/>
    <w:rsid w:val="001F1974"/>
    <w:rsid w:val="001F344F"/>
    <w:rsid w:val="001F3DF4"/>
    <w:rsid w:val="0020495F"/>
    <w:rsid w:val="002215F4"/>
    <w:rsid w:val="002248C4"/>
    <w:rsid w:val="00227D42"/>
    <w:rsid w:val="00230AB1"/>
    <w:rsid w:val="00230B16"/>
    <w:rsid w:val="00233DD6"/>
    <w:rsid w:val="00236F62"/>
    <w:rsid w:val="00242149"/>
    <w:rsid w:val="00243F10"/>
    <w:rsid w:val="0024592A"/>
    <w:rsid w:val="0025651D"/>
    <w:rsid w:val="002722FA"/>
    <w:rsid w:val="0027582A"/>
    <w:rsid w:val="00286083"/>
    <w:rsid w:val="0029355A"/>
    <w:rsid w:val="002B3AD8"/>
    <w:rsid w:val="002C7430"/>
    <w:rsid w:val="002D1856"/>
    <w:rsid w:val="002D6FC9"/>
    <w:rsid w:val="002E2FA5"/>
    <w:rsid w:val="002E48BD"/>
    <w:rsid w:val="00305574"/>
    <w:rsid w:val="003078C1"/>
    <w:rsid w:val="003127BA"/>
    <w:rsid w:val="00313738"/>
    <w:rsid w:val="0032437E"/>
    <w:rsid w:val="00333823"/>
    <w:rsid w:val="0033640D"/>
    <w:rsid w:val="00342CBF"/>
    <w:rsid w:val="00354826"/>
    <w:rsid w:val="0037051D"/>
    <w:rsid w:val="00371620"/>
    <w:rsid w:val="0038094D"/>
    <w:rsid w:val="003848AB"/>
    <w:rsid w:val="003931AC"/>
    <w:rsid w:val="00395264"/>
    <w:rsid w:val="003A1141"/>
    <w:rsid w:val="003B2420"/>
    <w:rsid w:val="003D185B"/>
    <w:rsid w:val="003D4B26"/>
    <w:rsid w:val="003E0E69"/>
    <w:rsid w:val="003E1DAE"/>
    <w:rsid w:val="0040037B"/>
    <w:rsid w:val="00401771"/>
    <w:rsid w:val="00425F97"/>
    <w:rsid w:val="0042745C"/>
    <w:rsid w:val="00433105"/>
    <w:rsid w:val="0043768B"/>
    <w:rsid w:val="00446EC2"/>
    <w:rsid w:val="004645BC"/>
    <w:rsid w:val="00466895"/>
    <w:rsid w:val="004833DB"/>
    <w:rsid w:val="00487470"/>
    <w:rsid w:val="00497998"/>
    <w:rsid w:val="004A7321"/>
    <w:rsid w:val="004C61D1"/>
    <w:rsid w:val="004C6CCB"/>
    <w:rsid w:val="004E0306"/>
    <w:rsid w:val="004E39DD"/>
    <w:rsid w:val="004F05AD"/>
    <w:rsid w:val="004F2F0C"/>
    <w:rsid w:val="004F737E"/>
    <w:rsid w:val="005011A7"/>
    <w:rsid w:val="00504857"/>
    <w:rsid w:val="0051565D"/>
    <w:rsid w:val="0052754E"/>
    <w:rsid w:val="005354FF"/>
    <w:rsid w:val="0054535A"/>
    <w:rsid w:val="00554994"/>
    <w:rsid w:val="005560C9"/>
    <w:rsid w:val="005570BA"/>
    <w:rsid w:val="005717BC"/>
    <w:rsid w:val="005734F7"/>
    <w:rsid w:val="005A08A5"/>
    <w:rsid w:val="005A6740"/>
    <w:rsid w:val="005C0911"/>
    <w:rsid w:val="005E47B4"/>
    <w:rsid w:val="005E60EC"/>
    <w:rsid w:val="005F3B93"/>
    <w:rsid w:val="005F72B4"/>
    <w:rsid w:val="0060331E"/>
    <w:rsid w:val="006103ED"/>
    <w:rsid w:val="0061323F"/>
    <w:rsid w:val="0062324E"/>
    <w:rsid w:val="00626F4F"/>
    <w:rsid w:val="006549ED"/>
    <w:rsid w:val="00655D56"/>
    <w:rsid w:val="00660894"/>
    <w:rsid w:val="006663F4"/>
    <w:rsid w:val="006711C9"/>
    <w:rsid w:val="00675594"/>
    <w:rsid w:val="00691BDA"/>
    <w:rsid w:val="00692515"/>
    <w:rsid w:val="006954DD"/>
    <w:rsid w:val="006A47F1"/>
    <w:rsid w:val="006B3FFC"/>
    <w:rsid w:val="006B4165"/>
    <w:rsid w:val="006B6906"/>
    <w:rsid w:val="006C74CF"/>
    <w:rsid w:val="006E1901"/>
    <w:rsid w:val="006E5F87"/>
    <w:rsid w:val="0070324A"/>
    <w:rsid w:val="007054B8"/>
    <w:rsid w:val="00713325"/>
    <w:rsid w:val="007134BB"/>
    <w:rsid w:val="00717BF6"/>
    <w:rsid w:val="00724576"/>
    <w:rsid w:val="007266C9"/>
    <w:rsid w:val="00741089"/>
    <w:rsid w:val="00751BAE"/>
    <w:rsid w:val="00752B9D"/>
    <w:rsid w:val="00761D9C"/>
    <w:rsid w:val="007621D4"/>
    <w:rsid w:val="00766072"/>
    <w:rsid w:val="007669D8"/>
    <w:rsid w:val="00782882"/>
    <w:rsid w:val="0079495E"/>
    <w:rsid w:val="00796283"/>
    <w:rsid w:val="00796CBB"/>
    <w:rsid w:val="007A05E9"/>
    <w:rsid w:val="007A2246"/>
    <w:rsid w:val="007A41BC"/>
    <w:rsid w:val="007B0DF6"/>
    <w:rsid w:val="007C0427"/>
    <w:rsid w:val="007C0E48"/>
    <w:rsid w:val="007C264A"/>
    <w:rsid w:val="007D39EA"/>
    <w:rsid w:val="007E192E"/>
    <w:rsid w:val="007E2565"/>
    <w:rsid w:val="007E2918"/>
    <w:rsid w:val="007F067D"/>
    <w:rsid w:val="0080363A"/>
    <w:rsid w:val="00804EB0"/>
    <w:rsid w:val="008102B6"/>
    <w:rsid w:val="008133FD"/>
    <w:rsid w:val="008140DC"/>
    <w:rsid w:val="00824426"/>
    <w:rsid w:val="00842E7F"/>
    <w:rsid w:val="008648B1"/>
    <w:rsid w:val="0086643F"/>
    <w:rsid w:val="008756C8"/>
    <w:rsid w:val="00877D6A"/>
    <w:rsid w:val="008B042C"/>
    <w:rsid w:val="008B2971"/>
    <w:rsid w:val="008C2821"/>
    <w:rsid w:val="008E1334"/>
    <w:rsid w:val="008F02D6"/>
    <w:rsid w:val="008F5D5F"/>
    <w:rsid w:val="00905890"/>
    <w:rsid w:val="00912ABB"/>
    <w:rsid w:val="00914FD6"/>
    <w:rsid w:val="00920626"/>
    <w:rsid w:val="0092172F"/>
    <w:rsid w:val="00940811"/>
    <w:rsid w:val="00942E62"/>
    <w:rsid w:val="00944431"/>
    <w:rsid w:val="00947034"/>
    <w:rsid w:val="00952F09"/>
    <w:rsid w:val="00960576"/>
    <w:rsid w:val="00961E3B"/>
    <w:rsid w:val="00977244"/>
    <w:rsid w:val="00980502"/>
    <w:rsid w:val="00986DAD"/>
    <w:rsid w:val="009A11AD"/>
    <w:rsid w:val="009D45FE"/>
    <w:rsid w:val="009E5424"/>
    <w:rsid w:val="009F2D46"/>
    <w:rsid w:val="009F7E8C"/>
    <w:rsid w:val="00A10DC2"/>
    <w:rsid w:val="00A26C4E"/>
    <w:rsid w:val="00A64673"/>
    <w:rsid w:val="00A73B36"/>
    <w:rsid w:val="00A76A42"/>
    <w:rsid w:val="00A87B09"/>
    <w:rsid w:val="00A912AE"/>
    <w:rsid w:val="00A95559"/>
    <w:rsid w:val="00AA1B2C"/>
    <w:rsid w:val="00AC3E02"/>
    <w:rsid w:val="00AC6D9E"/>
    <w:rsid w:val="00AD0117"/>
    <w:rsid w:val="00AD5FF9"/>
    <w:rsid w:val="00AE2D4C"/>
    <w:rsid w:val="00AF663E"/>
    <w:rsid w:val="00B42625"/>
    <w:rsid w:val="00B5153E"/>
    <w:rsid w:val="00B6360B"/>
    <w:rsid w:val="00B67326"/>
    <w:rsid w:val="00B71DBD"/>
    <w:rsid w:val="00B84DBD"/>
    <w:rsid w:val="00B95362"/>
    <w:rsid w:val="00BA5CA1"/>
    <w:rsid w:val="00BE28D5"/>
    <w:rsid w:val="00C10BC4"/>
    <w:rsid w:val="00C10F04"/>
    <w:rsid w:val="00C2120C"/>
    <w:rsid w:val="00C21881"/>
    <w:rsid w:val="00C22172"/>
    <w:rsid w:val="00C24741"/>
    <w:rsid w:val="00C27A7E"/>
    <w:rsid w:val="00C3005C"/>
    <w:rsid w:val="00C60F9B"/>
    <w:rsid w:val="00C841FE"/>
    <w:rsid w:val="00C96332"/>
    <w:rsid w:val="00CA1003"/>
    <w:rsid w:val="00CA429D"/>
    <w:rsid w:val="00CB1270"/>
    <w:rsid w:val="00CB48FD"/>
    <w:rsid w:val="00CB6AFB"/>
    <w:rsid w:val="00CC45DE"/>
    <w:rsid w:val="00CC75C6"/>
    <w:rsid w:val="00CD496C"/>
    <w:rsid w:val="00CD72E3"/>
    <w:rsid w:val="00CD73C0"/>
    <w:rsid w:val="00CE4CE0"/>
    <w:rsid w:val="00CF2526"/>
    <w:rsid w:val="00D012CF"/>
    <w:rsid w:val="00D03C1A"/>
    <w:rsid w:val="00D1251E"/>
    <w:rsid w:val="00D21369"/>
    <w:rsid w:val="00D22762"/>
    <w:rsid w:val="00D27601"/>
    <w:rsid w:val="00D3497D"/>
    <w:rsid w:val="00D34C7B"/>
    <w:rsid w:val="00D351B7"/>
    <w:rsid w:val="00D40EF0"/>
    <w:rsid w:val="00D545B4"/>
    <w:rsid w:val="00DA029C"/>
    <w:rsid w:val="00DB0C6E"/>
    <w:rsid w:val="00DB16C1"/>
    <w:rsid w:val="00DC1297"/>
    <w:rsid w:val="00DF4954"/>
    <w:rsid w:val="00DF7455"/>
    <w:rsid w:val="00E00B31"/>
    <w:rsid w:val="00E16856"/>
    <w:rsid w:val="00E22218"/>
    <w:rsid w:val="00E231A5"/>
    <w:rsid w:val="00E24A22"/>
    <w:rsid w:val="00E31E58"/>
    <w:rsid w:val="00E32969"/>
    <w:rsid w:val="00E40737"/>
    <w:rsid w:val="00E42238"/>
    <w:rsid w:val="00E4759D"/>
    <w:rsid w:val="00E55E39"/>
    <w:rsid w:val="00E577B4"/>
    <w:rsid w:val="00E64765"/>
    <w:rsid w:val="00E71CAA"/>
    <w:rsid w:val="00E726EA"/>
    <w:rsid w:val="00E75F24"/>
    <w:rsid w:val="00E8696B"/>
    <w:rsid w:val="00E86FE0"/>
    <w:rsid w:val="00E87206"/>
    <w:rsid w:val="00E909D9"/>
    <w:rsid w:val="00E953FD"/>
    <w:rsid w:val="00EA1090"/>
    <w:rsid w:val="00EB0A63"/>
    <w:rsid w:val="00EB4219"/>
    <w:rsid w:val="00EB7B4A"/>
    <w:rsid w:val="00EC78E6"/>
    <w:rsid w:val="00EE3D6E"/>
    <w:rsid w:val="00EE3E6B"/>
    <w:rsid w:val="00EE46EB"/>
    <w:rsid w:val="00EE687D"/>
    <w:rsid w:val="00EF066C"/>
    <w:rsid w:val="00F0364F"/>
    <w:rsid w:val="00F03EB4"/>
    <w:rsid w:val="00F21CEF"/>
    <w:rsid w:val="00F374F0"/>
    <w:rsid w:val="00F44E8F"/>
    <w:rsid w:val="00F52CD1"/>
    <w:rsid w:val="00F706B0"/>
    <w:rsid w:val="00F714C9"/>
    <w:rsid w:val="00F73944"/>
    <w:rsid w:val="00F86CB1"/>
    <w:rsid w:val="00F92E6F"/>
    <w:rsid w:val="00F97E32"/>
    <w:rsid w:val="00FA2FD0"/>
    <w:rsid w:val="00FC267A"/>
    <w:rsid w:val="00FE0E33"/>
    <w:rsid w:val="00FE5347"/>
    <w:rsid w:val="00F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74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74CF"/>
    <w:pPr>
      <w:keepNext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6C74CF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C74CF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4CF"/>
    <w:rPr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C74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C74CF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C74CF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C74CF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6C74CF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C74CF"/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uiPriority w:val="99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8C2821"/>
  </w:style>
  <w:style w:type="character" w:styleId="a7">
    <w:name w:val="footnote reference"/>
    <w:basedOn w:val="a0"/>
    <w:uiPriority w:val="99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2821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8C28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C2821"/>
    <w:rPr>
      <w:lang w:val="ru-RU"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8C2821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locked/>
    <w:rsid w:val="004833DB"/>
    <w:rPr>
      <w:sz w:val="24"/>
      <w:szCs w:val="24"/>
    </w:rPr>
  </w:style>
  <w:style w:type="paragraph" w:styleId="ac">
    <w:name w:val="Body Text"/>
    <w:basedOn w:val="a"/>
    <w:link w:val="ad"/>
    <w:uiPriority w:val="99"/>
    <w:rsid w:val="008C28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C74CF"/>
    <w:rPr>
      <w:sz w:val="24"/>
      <w:szCs w:val="24"/>
    </w:rPr>
  </w:style>
  <w:style w:type="paragraph" w:styleId="ae">
    <w:name w:val="Normal (Web)"/>
    <w:basedOn w:val="a"/>
    <w:uiPriority w:val="99"/>
    <w:rsid w:val="008C2821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C2821"/>
    <w:pPr>
      <w:ind w:left="566" w:hanging="283"/>
    </w:pPr>
  </w:style>
  <w:style w:type="paragraph" w:customStyle="1" w:styleId="210">
    <w:name w:val="Список 21"/>
    <w:basedOn w:val="a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0">
    <w:name w:val="No Spacing"/>
    <w:uiPriority w:val="99"/>
    <w:qFormat/>
    <w:rsid w:val="00D21369"/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uiPriority w:val="99"/>
    <w:rsid w:val="007C264A"/>
  </w:style>
  <w:style w:type="character" w:customStyle="1" w:styleId="af2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2"/>
    <w:uiPriority w:val="99"/>
    <w:rsid w:val="00342CBF"/>
    <w:pPr>
      <w:shd w:val="clear" w:color="auto" w:fill="FFFFFF"/>
      <w:spacing w:line="278" w:lineRule="exact"/>
    </w:pPr>
    <w:rPr>
      <w:lang/>
    </w:r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Subtitle"/>
    <w:basedOn w:val="a"/>
    <w:next w:val="a"/>
    <w:link w:val="af4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5">
    <w:name w:val="header"/>
    <w:basedOn w:val="a"/>
    <w:link w:val="af6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C24741"/>
    <w:rPr>
      <w:sz w:val="24"/>
      <w:szCs w:val="24"/>
    </w:rPr>
  </w:style>
  <w:style w:type="paragraph" w:styleId="31">
    <w:name w:val="Body Text 3"/>
    <w:basedOn w:val="a"/>
    <w:link w:val="32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7582A"/>
    <w:rPr>
      <w:sz w:val="16"/>
      <w:szCs w:val="16"/>
    </w:rPr>
  </w:style>
  <w:style w:type="paragraph" w:customStyle="1" w:styleId="af7">
    <w:name w:val="ЗАГОЛОВОК"/>
    <w:basedOn w:val="2"/>
    <w:link w:val="af8"/>
    <w:uiPriority w:val="99"/>
    <w:rsid w:val="0027582A"/>
    <w:pPr>
      <w:tabs>
        <w:tab w:val="left" w:pos="5944"/>
      </w:tabs>
      <w:spacing w:after="120"/>
      <w:ind w:left="397"/>
      <w:jc w:val="center"/>
    </w:pPr>
    <w:rPr>
      <w:rFonts w:cs="Times New Roman"/>
      <w:smallCaps/>
      <w:sz w:val="24"/>
      <w:szCs w:val="24"/>
      <w:lang/>
    </w:rPr>
  </w:style>
  <w:style w:type="character" w:customStyle="1" w:styleId="af8">
    <w:name w:val="ЗАГОЛОВОК Знак"/>
    <w:link w:val="af7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24">
    <w:name w:val="toc 2"/>
    <w:basedOn w:val="a"/>
    <w:next w:val="a"/>
    <w:autoRedefine/>
    <w:uiPriority w:val="99"/>
    <w:semiHidden/>
    <w:rsid w:val="0043768B"/>
    <w:pPr>
      <w:tabs>
        <w:tab w:val="right" w:leader="dot" w:pos="9344"/>
      </w:tabs>
      <w:spacing w:line="360" w:lineRule="auto"/>
      <w:ind w:left="240"/>
    </w:pPr>
    <w:rPr>
      <w:noProof/>
    </w:rPr>
  </w:style>
  <w:style w:type="character" w:styleId="afa">
    <w:name w:val="Hyperlink"/>
    <w:basedOn w:val="a0"/>
    <w:uiPriority w:val="99"/>
    <w:rsid w:val="000C1BF0"/>
    <w:rPr>
      <w:color w:val="0000FF"/>
      <w:u w:val="single"/>
    </w:rPr>
  </w:style>
  <w:style w:type="paragraph" w:styleId="afb">
    <w:name w:val="Body Text Indent"/>
    <w:basedOn w:val="a"/>
    <w:link w:val="afc"/>
    <w:uiPriority w:val="99"/>
    <w:rsid w:val="008F02D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8F02D6"/>
    <w:rPr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e">
    <w:name w:val="Гипертекстовая ссылка"/>
    <w:uiPriority w:val="99"/>
    <w:rsid w:val="008F02D6"/>
    <w:rPr>
      <w:b/>
      <w:bCs/>
      <w:color w:val="auto"/>
    </w:rPr>
  </w:style>
  <w:style w:type="paragraph" w:styleId="33">
    <w:name w:val="Body Text Indent 3"/>
    <w:basedOn w:val="a"/>
    <w:link w:val="34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4759D"/>
    <w:rPr>
      <w:sz w:val="16"/>
      <w:szCs w:val="16"/>
    </w:rPr>
  </w:style>
  <w:style w:type="paragraph" w:styleId="aff">
    <w:name w:val="Plain Text"/>
    <w:basedOn w:val="a"/>
    <w:link w:val="aff0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basedOn w:val="a0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basedOn w:val="a0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basedOn w:val="a0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1">
    <w:name w:val="список с точками"/>
    <w:basedOn w:val="a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ListParagraph1">
    <w:name w:val="List Paragraph1"/>
    <w:basedOn w:val="a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ConsPlusNormal">
    <w:name w:val="ConsPlusNormal"/>
    <w:uiPriority w:val="99"/>
    <w:rsid w:val="007E1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List"/>
    <w:basedOn w:val="a"/>
    <w:uiPriority w:val="99"/>
    <w:rsid w:val="007E192E"/>
    <w:pPr>
      <w:ind w:left="283" w:hanging="283"/>
    </w:pPr>
  </w:style>
  <w:style w:type="paragraph" w:styleId="25">
    <w:name w:val="Body Text Indent 2"/>
    <w:basedOn w:val="a"/>
    <w:link w:val="26"/>
    <w:uiPriority w:val="99"/>
    <w:rsid w:val="004833D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4833DB"/>
    <w:rPr>
      <w:sz w:val="24"/>
      <w:szCs w:val="24"/>
    </w:rPr>
  </w:style>
  <w:style w:type="paragraph" w:styleId="aff3">
    <w:name w:val="caption"/>
    <w:basedOn w:val="a"/>
    <w:next w:val="a"/>
    <w:uiPriority w:val="99"/>
    <w:qFormat/>
    <w:rsid w:val="006C74CF"/>
    <w:rPr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6C74CF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6C74CF"/>
    <w:rPr>
      <w:sz w:val="11"/>
      <w:szCs w:val="1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C74CF"/>
    <w:pPr>
      <w:widowControl w:val="0"/>
      <w:shd w:val="clear" w:color="auto" w:fill="FFFFFF"/>
      <w:spacing w:before="480" w:after="240" w:line="240" w:lineRule="atLeast"/>
      <w:jc w:val="center"/>
    </w:pPr>
    <w:rPr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6C74CF"/>
    <w:pPr>
      <w:widowControl w:val="0"/>
      <w:shd w:val="clear" w:color="auto" w:fill="FFFFFF"/>
      <w:spacing w:before="240" w:after="360" w:line="240" w:lineRule="atLeast"/>
      <w:jc w:val="center"/>
    </w:pPr>
    <w:rPr>
      <w:sz w:val="11"/>
      <w:szCs w:val="11"/>
    </w:rPr>
  </w:style>
  <w:style w:type="paragraph" w:customStyle="1" w:styleId="211">
    <w:name w:val="Основной текст 21"/>
    <w:basedOn w:val="a"/>
    <w:uiPriority w:val="99"/>
    <w:rsid w:val="006C74CF"/>
    <w:pPr>
      <w:suppressAutoHyphens/>
      <w:jc w:val="center"/>
    </w:pPr>
    <w:rPr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6C74CF"/>
  </w:style>
  <w:style w:type="character" w:customStyle="1" w:styleId="35">
    <w:name w:val="Основной текст (3)"/>
    <w:basedOn w:val="a0"/>
    <w:uiPriority w:val="99"/>
    <w:rsid w:val="006C74C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6C74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6C74CF"/>
    <w:pPr>
      <w:spacing w:before="100" w:beforeAutospacing="1" w:after="100" w:afterAutospacing="1"/>
    </w:pPr>
  </w:style>
  <w:style w:type="paragraph" w:customStyle="1" w:styleId="14">
    <w:name w:val="Текст1"/>
    <w:basedOn w:val="a"/>
    <w:uiPriority w:val="99"/>
    <w:rsid w:val="006C74C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Знак Знак Знак1 Знак Знак Знак Знак"/>
    <w:basedOn w:val="a"/>
    <w:autoRedefine/>
    <w:uiPriority w:val="99"/>
    <w:rsid w:val="0000447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1">
    <w:name w:val="Знак Знак Знак1 Знак Знак Знак Знак1"/>
    <w:basedOn w:val="a"/>
    <w:autoRedefine/>
    <w:uiPriority w:val="99"/>
    <w:rsid w:val="0079628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7">
    <w:name w:val="Абзац списка2"/>
    <w:aliases w:val="Содержание. 2 уровень"/>
    <w:basedOn w:val="a"/>
    <w:link w:val="aff4"/>
    <w:uiPriority w:val="99"/>
    <w:rsid w:val="002459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Абзац списка Знак"/>
    <w:aliases w:val="Содержание. 2 уровень Знак"/>
    <w:link w:val="27"/>
    <w:uiPriority w:val="99"/>
    <w:locked/>
    <w:rsid w:val="0024592A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b.myilibr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12737/243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4173</Words>
  <Characters>23787</Characters>
  <Application>Microsoft Office Word</Application>
  <DocSecurity>0</DocSecurity>
  <Lines>198</Lines>
  <Paragraphs>55</Paragraphs>
  <ScaleCrop>false</ScaleCrop>
  <Company>VLSU</Company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Андрей</cp:lastModifiedBy>
  <cp:revision>4</cp:revision>
  <cp:lastPrinted>2018-05-10T17:01:00Z</cp:lastPrinted>
  <dcterms:created xsi:type="dcterms:W3CDTF">2021-09-07T20:46:00Z</dcterms:created>
  <dcterms:modified xsi:type="dcterms:W3CDTF">2021-09-09T20:49:00Z</dcterms:modified>
</cp:coreProperties>
</file>