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BD" w:rsidRDefault="009E26BD" w:rsidP="009E26BD">
      <w:pPr>
        <w:jc w:val="center"/>
      </w:pPr>
      <w:r>
        <w:t>Министерство образования и науки Российской Федерации</w:t>
      </w:r>
    </w:p>
    <w:p w:rsidR="009E26BD" w:rsidRPr="00DB0C6E" w:rsidRDefault="009E26BD" w:rsidP="009E26BD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9E26BD" w:rsidRPr="00DB0C6E" w:rsidRDefault="009E26BD" w:rsidP="009E26BD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9E26BD" w:rsidRPr="00DB0C6E" w:rsidRDefault="009E26BD" w:rsidP="009E26BD">
      <w:pPr>
        <w:jc w:val="center"/>
      </w:pPr>
      <w:r w:rsidRPr="00DB0C6E">
        <w:t>«Национальный исследовательский</w:t>
      </w:r>
    </w:p>
    <w:p w:rsidR="009E26BD" w:rsidRPr="00DB0C6E" w:rsidRDefault="009E26BD" w:rsidP="009E26BD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9E26BD" w:rsidRPr="00DB0C6E" w:rsidRDefault="009E26BD" w:rsidP="009E26BD">
      <w:pPr>
        <w:jc w:val="center"/>
      </w:pPr>
    </w:p>
    <w:p w:rsidR="009E26BD" w:rsidRPr="00DB0C6E" w:rsidRDefault="009E26BD" w:rsidP="009E26BD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9E26BD" w:rsidRDefault="009E26BD" w:rsidP="009E26BD">
      <w:pPr>
        <w:tabs>
          <w:tab w:val="left" w:pos="142"/>
        </w:tabs>
        <w:jc w:val="center"/>
        <w:rPr>
          <w:sz w:val="28"/>
          <w:szCs w:val="28"/>
        </w:rPr>
      </w:pPr>
    </w:p>
    <w:p w:rsidR="009E26BD" w:rsidRDefault="009E26BD" w:rsidP="009E26BD">
      <w:pPr>
        <w:tabs>
          <w:tab w:val="left" w:pos="142"/>
        </w:tabs>
        <w:jc w:val="center"/>
      </w:pPr>
    </w:p>
    <w:p w:rsidR="009E26BD" w:rsidRPr="00BA5CA1" w:rsidRDefault="009E26BD" w:rsidP="009E26BD">
      <w:pPr>
        <w:tabs>
          <w:tab w:val="left" w:pos="142"/>
        </w:tabs>
        <w:jc w:val="center"/>
        <w:rPr>
          <w:sz w:val="28"/>
          <w:szCs w:val="28"/>
        </w:rPr>
      </w:pPr>
    </w:p>
    <w:p w:rsidR="009E26BD" w:rsidRDefault="009E26BD" w:rsidP="009E26BD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9E26BD" w:rsidRPr="00466895" w:rsidRDefault="009E26BD" w:rsidP="009E26BD">
      <w:pPr>
        <w:tabs>
          <w:tab w:val="left" w:pos="142"/>
        </w:tabs>
        <w:spacing w:line="276" w:lineRule="auto"/>
        <w:jc w:val="right"/>
      </w:pPr>
      <w:r w:rsidRPr="00466895">
        <w:t xml:space="preserve">Директор института экономики </w:t>
      </w:r>
    </w:p>
    <w:p w:rsidR="009E26BD" w:rsidRPr="00466895" w:rsidRDefault="009E26BD" w:rsidP="009E26BD">
      <w:pPr>
        <w:tabs>
          <w:tab w:val="left" w:pos="142"/>
        </w:tabs>
        <w:spacing w:line="276" w:lineRule="auto"/>
        <w:jc w:val="right"/>
      </w:pPr>
      <w:r w:rsidRPr="00466895">
        <w:t>и предпринимательства</w:t>
      </w:r>
    </w:p>
    <w:p w:rsidR="009E26BD" w:rsidRPr="00466895" w:rsidRDefault="009E26BD" w:rsidP="009E26BD">
      <w:pPr>
        <w:jc w:val="right"/>
      </w:pPr>
      <w:r w:rsidRPr="00466895">
        <w:t>______________ А.О. Грудзинский</w:t>
      </w:r>
    </w:p>
    <w:p w:rsidR="009E26BD" w:rsidRPr="00466895" w:rsidRDefault="009E26BD" w:rsidP="009E26BD">
      <w:pPr>
        <w:tabs>
          <w:tab w:val="left" w:pos="142"/>
        </w:tabs>
        <w:spacing w:line="276" w:lineRule="auto"/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9E26BD" w:rsidRPr="00466895" w:rsidRDefault="00A025F2" w:rsidP="009E26BD">
      <w:pPr>
        <w:tabs>
          <w:tab w:val="left" w:pos="142"/>
        </w:tabs>
        <w:spacing w:line="276" w:lineRule="auto"/>
        <w:jc w:val="right"/>
      </w:pPr>
      <w:r w:rsidRPr="00A025F2">
        <w:t>«</w:t>
      </w:r>
      <w:r w:rsidRPr="00A025F2">
        <w:rPr>
          <w:u w:val="single"/>
        </w:rPr>
        <w:t>25</w:t>
      </w:r>
      <w:r w:rsidRPr="00A025F2">
        <w:t xml:space="preserve">» </w:t>
      </w:r>
      <w:r w:rsidRPr="00A025F2">
        <w:rPr>
          <w:u w:val="single"/>
        </w:rPr>
        <w:tab/>
        <w:t>июня</w:t>
      </w:r>
      <w:r w:rsidRPr="00A025F2">
        <w:rPr>
          <w:u w:val="single"/>
        </w:rPr>
        <w:tab/>
      </w:r>
      <w:r>
        <w:t xml:space="preserve"> 2018  г</w:t>
      </w:r>
      <w:r w:rsidR="009E26BD" w:rsidRPr="00466895">
        <w:t>.</w:t>
      </w:r>
    </w:p>
    <w:p w:rsidR="009E26BD" w:rsidRDefault="009E26BD" w:rsidP="009E26BD">
      <w:pPr>
        <w:tabs>
          <w:tab w:val="left" w:pos="142"/>
          <w:tab w:val="left" w:pos="5670"/>
        </w:tabs>
        <w:rPr>
          <w:sz w:val="28"/>
        </w:rPr>
      </w:pPr>
    </w:p>
    <w:p w:rsidR="009E26BD" w:rsidRPr="003078C1" w:rsidRDefault="009E26BD" w:rsidP="009E26BD">
      <w:pPr>
        <w:tabs>
          <w:tab w:val="left" w:pos="142"/>
          <w:tab w:val="left" w:pos="5670"/>
        </w:tabs>
        <w:rPr>
          <w:sz w:val="28"/>
        </w:rPr>
      </w:pPr>
    </w:p>
    <w:p w:rsidR="009E26BD" w:rsidRPr="00151684" w:rsidRDefault="009E26BD" w:rsidP="009E26BD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9E26BD" w:rsidP="00172CF7">
      <w:pPr>
        <w:tabs>
          <w:tab w:val="left" w:pos="142"/>
        </w:tabs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1A93" w:rsidRPr="008A474A">
        <w:rPr>
          <w:sz w:val="28"/>
          <w:szCs w:val="28"/>
        </w:rPr>
        <w:t>Психология и этика профессиональной деятельности</w:t>
      </w:r>
      <w:r>
        <w:rPr>
          <w:sz w:val="28"/>
          <w:szCs w:val="28"/>
        </w:rPr>
        <w:t>»</w:t>
      </w: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b/>
          <w:sz w:val="28"/>
          <w:szCs w:val="28"/>
        </w:rPr>
      </w:pPr>
      <w:r w:rsidRPr="008A474A">
        <w:rPr>
          <w:b/>
          <w:sz w:val="28"/>
          <w:szCs w:val="28"/>
        </w:rPr>
        <w:t>Специальность среднего профессионального образования</w:t>
      </w:r>
    </w:p>
    <w:p w:rsidR="00172CF7" w:rsidRPr="008A474A" w:rsidRDefault="00AD78A6" w:rsidP="00AD78A6">
      <w:pPr>
        <w:widowControl w:val="0"/>
        <w:autoSpaceDE w:val="0"/>
        <w:autoSpaceDN w:val="0"/>
        <w:adjustRightInd w:val="0"/>
        <w:jc w:val="center"/>
        <w:rPr>
          <w:rFonts w:cs="Calibri"/>
          <w:bCs/>
          <w:sz w:val="28"/>
          <w:szCs w:val="28"/>
        </w:rPr>
      </w:pPr>
      <w:r w:rsidRPr="008A474A">
        <w:rPr>
          <w:rFonts w:cs="Calibri"/>
          <w:bCs/>
          <w:sz w:val="28"/>
          <w:szCs w:val="28"/>
        </w:rPr>
        <w:t>19.02.10 Технология продукции общественного питания</w:t>
      </w:r>
    </w:p>
    <w:p w:rsidR="00172CF7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DF1753" w:rsidRDefault="00DF1753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DF1753" w:rsidRPr="008A474A" w:rsidRDefault="00DF1753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b/>
          <w:sz w:val="28"/>
          <w:szCs w:val="28"/>
        </w:rPr>
      </w:pPr>
      <w:r w:rsidRPr="008A474A">
        <w:rPr>
          <w:b/>
          <w:sz w:val="28"/>
          <w:szCs w:val="28"/>
        </w:rPr>
        <w:t>Квалификация выпускника</w:t>
      </w:r>
    </w:p>
    <w:p w:rsidR="00172CF7" w:rsidRPr="008A474A" w:rsidRDefault="00AD78A6" w:rsidP="00172CF7">
      <w:pPr>
        <w:tabs>
          <w:tab w:val="left" w:pos="142"/>
        </w:tabs>
        <w:jc w:val="center"/>
        <w:rPr>
          <w:rFonts w:cs="Calibri"/>
          <w:sz w:val="28"/>
          <w:szCs w:val="28"/>
        </w:rPr>
      </w:pPr>
      <w:r w:rsidRPr="008A474A">
        <w:rPr>
          <w:rFonts w:cs="Calibri"/>
          <w:sz w:val="28"/>
          <w:szCs w:val="28"/>
        </w:rPr>
        <w:t>Техник-технолог</w:t>
      </w:r>
    </w:p>
    <w:p w:rsidR="00E026AB" w:rsidRDefault="00E026AB" w:rsidP="00172CF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DF1753" w:rsidRPr="008A474A" w:rsidRDefault="00DF1753" w:rsidP="00172CF7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E026AB" w:rsidRPr="008A474A" w:rsidRDefault="00E026AB" w:rsidP="00E026AB">
      <w:pPr>
        <w:widowControl w:val="0"/>
        <w:jc w:val="center"/>
        <w:rPr>
          <w:rFonts w:eastAsia="Courier New"/>
          <w:b/>
          <w:bCs/>
          <w:sz w:val="28"/>
          <w:szCs w:val="28"/>
        </w:rPr>
      </w:pPr>
      <w:r w:rsidRPr="008A474A">
        <w:rPr>
          <w:rFonts w:eastAsia="Courier New"/>
          <w:b/>
          <w:bCs/>
          <w:sz w:val="28"/>
          <w:szCs w:val="28"/>
        </w:rPr>
        <w:t>Форма обучения</w:t>
      </w:r>
    </w:p>
    <w:p w:rsidR="00E026AB" w:rsidRPr="008A474A" w:rsidRDefault="00E026AB" w:rsidP="00E026AB">
      <w:pPr>
        <w:widowControl w:val="0"/>
        <w:jc w:val="center"/>
        <w:rPr>
          <w:rFonts w:eastAsia="Courier New"/>
          <w:sz w:val="28"/>
          <w:szCs w:val="28"/>
        </w:rPr>
      </w:pPr>
      <w:r w:rsidRPr="008A474A">
        <w:rPr>
          <w:rFonts w:eastAsia="Courier New"/>
          <w:sz w:val="28"/>
          <w:szCs w:val="28"/>
        </w:rPr>
        <w:t>очная</w:t>
      </w:r>
    </w:p>
    <w:p w:rsidR="00172CF7" w:rsidRPr="008A474A" w:rsidRDefault="00172CF7" w:rsidP="00172CF7">
      <w:pPr>
        <w:tabs>
          <w:tab w:val="left" w:pos="142"/>
        </w:tabs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9E26BD" w:rsidRPr="008A474A" w:rsidRDefault="009E26BD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FA4FE8" w:rsidRPr="008A474A" w:rsidRDefault="00FA4FE8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AD78A6" w:rsidRPr="008A474A" w:rsidRDefault="00AD78A6" w:rsidP="00172CF7">
      <w:pPr>
        <w:tabs>
          <w:tab w:val="left" w:pos="142"/>
        </w:tabs>
        <w:jc w:val="center"/>
        <w:rPr>
          <w:sz w:val="28"/>
          <w:szCs w:val="28"/>
        </w:rPr>
      </w:pPr>
    </w:p>
    <w:p w:rsidR="00172CF7" w:rsidRPr="008A474A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  <w:r w:rsidRPr="008A474A">
        <w:rPr>
          <w:sz w:val="28"/>
          <w:szCs w:val="28"/>
        </w:rPr>
        <w:t>Нижний Новгород</w:t>
      </w:r>
    </w:p>
    <w:p w:rsidR="009E26BD" w:rsidRDefault="00172CF7" w:rsidP="00172CF7">
      <w:pPr>
        <w:tabs>
          <w:tab w:val="left" w:pos="142"/>
        </w:tabs>
        <w:jc w:val="center"/>
        <w:rPr>
          <w:sz w:val="28"/>
          <w:szCs w:val="28"/>
        </w:rPr>
      </w:pPr>
      <w:r w:rsidRPr="008A474A">
        <w:rPr>
          <w:sz w:val="28"/>
          <w:szCs w:val="28"/>
        </w:rPr>
        <w:t>201</w:t>
      </w:r>
      <w:r w:rsidR="00A025F2">
        <w:rPr>
          <w:sz w:val="28"/>
          <w:szCs w:val="28"/>
        </w:rPr>
        <w:t>8</w:t>
      </w:r>
    </w:p>
    <w:p w:rsidR="00DF1753" w:rsidRDefault="00DF1753" w:rsidP="00172CF7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D78A6" w:rsidRPr="00FA4FE8" w:rsidRDefault="009E26BD" w:rsidP="008A474A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b/>
          <w:bCs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172CF7" w:rsidRPr="00FA4FE8">
        <w:t xml:space="preserve"> </w:t>
      </w:r>
      <w:r w:rsidR="00AD78A6" w:rsidRPr="00FA4FE8">
        <w:t>19.02.10 Технология продукции общественного питания</w:t>
      </w:r>
    </w:p>
    <w:p w:rsidR="00001DBE" w:rsidRPr="00FA4FE8" w:rsidRDefault="00001DBE" w:rsidP="008A474A">
      <w:pPr>
        <w:tabs>
          <w:tab w:val="left" w:pos="142"/>
        </w:tabs>
        <w:jc w:val="center"/>
        <w:rPr>
          <w:b/>
        </w:rPr>
      </w:pPr>
    </w:p>
    <w:p w:rsidR="00172CF7" w:rsidRPr="00FA4FE8" w:rsidRDefault="00172CF7" w:rsidP="008A4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172CF7" w:rsidRPr="00FA4FE8" w:rsidRDefault="00172CF7" w:rsidP="008A4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vertAlign w:val="superscript"/>
        </w:rPr>
      </w:pPr>
    </w:p>
    <w:p w:rsidR="00172CF7" w:rsidRDefault="009E26BD" w:rsidP="008A4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Автор</w:t>
      </w:r>
    </w:p>
    <w:p w:rsidR="009E26BD" w:rsidRDefault="009E26BD" w:rsidP="008A4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E26BD" w:rsidRPr="00FA4FE8" w:rsidRDefault="009E26BD" w:rsidP="008A4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72CF7" w:rsidRPr="00FA4FE8" w:rsidRDefault="00D01A93" w:rsidP="008A47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 w:rsidRPr="00FA4FE8">
        <w:t>канд</w:t>
      </w:r>
      <w:proofErr w:type="gramStart"/>
      <w:r w:rsidR="00001DBE" w:rsidRPr="00FA4FE8">
        <w:t>.</w:t>
      </w:r>
      <w:r w:rsidRPr="00FA4FE8">
        <w:t>п</w:t>
      </w:r>
      <w:proofErr w:type="gramEnd"/>
      <w:r w:rsidRPr="00FA4FE8">
        <w:t>сихол.н</w:t>
      </w:r>
      <w:proofErr w:type="spellEnd"/>
      <w:r w:rsidRPr="00FA4FE8">
        <w:t>., доцент</w:t>
      </w:r>
      <w:r w:rsidR="00FA4FE8">
        <w:t xml:space="preserve"> </w:t>
      </w:r>
      <w:r w:rsidR="009E26BD">
        <w:tab/>
      </w:r>
      <w:r w:rsidR="009E26BD">
        <w:tab/>
      </w:r>
      <w:r w:rsidR="009E26BD">
        <w:tab/>
      </w:r>
      <w:r w:rsidR="00172CF7" w:rsidRPr="00FA4FE8">
        <w:t>________________</w:t>
      </w:r>
      <w:r w:rsidR="00FA4FE8" w:rsidRPr="00FA4FE8">
        <w:t xml:space="preserve"> </w:t>
      </w:r>
      <w:r w:rsidR="009E26BD">
        <w:tab/>
      </w:r>
      <w:r w:rsidR="00FA4FE8" w:rsidRPr="00FA4FE8">
        <w:t>Щербаков А.В.,</w:t>
      </w:r>
    </w:p>
    <w:p w:rsidR="009E26BD" w:rsidRDefault="009E26BD" w:rsidP="009E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9E26BD" w:rsidRPr="00651F9B" w:rsidRDefault="009E26BD" w:rsidP="009E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</w:p>
    <w:p w:rsidR="00FA4FE8" w:rsidRPr="00FA4FE8" w:rsidRDefault="009E26BD" w:rsidP="009E26BD">
      <w:pPr>
        <w:tabs>
          <w:tab w:val="left" w:pos="142"/>
        </w:tabs>
        <w:spacing w:before="240"/>
        <w:ind w:firstLine="709"/>
        <w:jc w:val="both"/>
      </w:pPr>
      <w:r>
        <w:t>Программа рассмотрена и одобрена на заседании кафедры</w:t>
      </w:r>
      <w:r w:rsidRPr="00FA4FE8">
        <w:t xml:space="preserve"> </w:t>
      </w:r>
      <w:r w:rsidR="00FA4FE8" w:rsidRPr="00FA4FE8">
        <w:t xml:space="preserve">культуры и психологии предпринимательства </w:t>
      </w:r>
      <w:r w:rsidR="00A025F2">
        <w:t>«27» мая 2018</w:t>
      </w:r>
      <w:r w:rsidR="00153F4C">
        <w:t xml:space="preserve"> г., </w:t>
      </w:r>
      <w:r w:rsidR="00A025F2">
        <w:t>протокол № 5</w:t>
      </w:r>
      <w:bookmarkStart w:id="0" w:name="_GoBack"/>
      <w:bookmarkEnd w:id="0"/>
      <w:r w:rsidR="00153F4C" w:rsidRPr="0083031A">
        <w:t>.</w:t>
      </w:r>
    </w:p>
    <w:p w:rsidR="00172CF7" w:rsidRPr="00FA4FE8" w:rsidRDefault="00172CF7" w:rsidP="008A47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50573" w:rsidRPr="00FA4FE8" w:rsidRDefault="00B50573" w:rsidP="008A474A">
      <w:pPr>
        <w:autoSpaceDE w:val="0"/>
        <w:autoSpaceDN w:val="0"/>
        <w:adjustRightInd w:val="0"/>
        <w:spacing w:before="240"/>
        <w:jc w:val="both"/>
      </w:pPr>
      <w:r w:rsidRPr="00FA4FE8">
        <w:t xml:space="preserve">Заведующий кафедрой культуры и </w:t>
      </w:r>
    </w:p>
    <w:p w:rsidR="00B50573" w:rsidRPr="00FA4FE8" w:rsidRDefault="00B50573" w:rsidP="008A474A">
      <w:pPr>
        <w:autoSpaceDE w:val="0"/>
        <w:autoSpaceDN w:val="0"/>
        <w:adjustRightInd w:val="0"/>
        <w:jc w:val="both"/>
      </w:pPr>
      <w:r w:rsidRPr="00FA4FE8">
        <w:t>психологии предпринимательства:</w:t>
      </w:r>
    </w:p>
    <w:p w:rsidR="00B50573" w:rsidRPr="00FA4FE8" w:rsidRDefault="00AD43CB" w:rsidP="00B50573">
      <w:pPr>
        <w:tabs>
          <w:tab w:val="left" w:pos="142"/>
        </w:tabs>
        <w:spacing w:before="240"/>
        <w:jc w:val="both"/>
        <w:rPr>
          <w:i/>
        </w:rPr>
      </w:pPr>
      <w:r w:rsidRPr="00FA4FE8">
        <w:t>д-р филос. н., профессор</w:t>
      </w:r>
      <w:r w:rsidRPr="00FA4FE8">
        <w:tab/>
      </w:r>
      <w:r w:rsidRPr="00FA4FE8">
        <w:tab/>
      </w:r>
      <w:r w:rsidR="00B50573" w:rsidRPr="00FA4FE8">
        <w:tab/>
      </w:r>
      <w:r w:rsidR="00B50573" w:rsidRPr="00FA4FE8">
        <w:rPr>
          <w:u w:val="single"/>
        </w:rPr>
        <w:tab/>
      </w:r>
      <w:r w:rsidR="00B50573" w:rsidRPr="00FA4FE8">
        <w:rPr>
          <w:u w:val="single"/>
        </w:rPr>
        <w:tab/>
      </w:r>
      <w:r w:rsidR="00B50573" w:rsidRPr="00FA4FE8">
        <w:rPr>
          <w:u w:val="single"/>
        </w:rPr>
        <w:tab/>
      </w:r>
      <w:r w:rsidR="00B50573" w:rsidRPr="00FA4FE8">
        <w:rPr>
          <w:u w:val="single"/>
        </w:rPr>
        <w:tab/>
      </w:r>
      <w:r w:rsidR="009E26BD">
        <w:rPr>
          <w:u w:val="single"/>
        </w:rPr>
        <w:tab/>
      </w:r>
      <w:proofErr w:type="spellStart"/>
      <w:r w:rsidR="00B50573" w:rsidRPr="00FA4FE8">
        <w:t>С.А.Ермаков</w:t>
      </w:r>
      <w:proofErr w:type="spellEnd"/>
      <w:r w:rsidR="00B50573" w:rsidRPr="00FA4FE8">
        <w:rPr>
          <w:i/>
        </w:rPr>
        <w:t xml:space="preserve"> </w:t>
      </w:r>
    </w:p>
    <w:p w:rsidR="009E26BD" w:rsidRPr="00651F9B" w:rsidRDefault="009E26BD" w:rsidP="009E26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rPr>
          <w:i/>
        </w:rPr>
      </w:pPr>
      <w:r w:rsidRPr="00651F9B">
        <w:rPr>
          <w:i/>
        </w:rPr>
        <w:t>(подпись)</w:t>
      </w:r>
    </w:p>
    <w:p w:rsidR="009E26BD" w:rsidRDefault="009E26BD" w:rsidP="00B50573">
      <w:pPr>
        <w:tabs>
          <w:tab w:val="left" w:pos="142"/>
        </w:tabs>
        <w:spacing w:before="240"/>
        <w:jc w:val="both"/>
        <w:rPr>
          <w:i/>
        </w:rPr>
      </w:pPr>
    </w:p>
    <w:p w:rsidR="009E26BD" w:rsidRPr="00FA4FE8" w:rsidRDefault="009E26BD" w:rsidP="00B50573">
      <w:pPr>
        <w:tabs>
          <w:tab w:val="left" w:pos="142"/>
        </w:tabs>
        <w:spacing w:before="240"/>
        <w:jc w:val="both"/>
        <w:rPr>
          <w:i/>
        </w:rPr>
      </w:pPr>
    </w:p>
    <w:p w:rsidR="00A321DA" w:rsidRDefault="00A321DA" w:rsidP="00A321DA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b/>
        </w:rPr>
        <w:t>Программа учебной дисциплины согласована:</w:t>
      </w:r>
    </w:p>
    <w:p w:rsidR="00A321DA" w:rsidRDefault="00A321DA" w:rsidP="00A321DA">
      <w:pPr>
        <w:jc w:val="both"/>
        <w:rPr>
          <w:bCs/>
          <w:szCs w:val="22"/>
        </w:rPr>
      </w:pPr>
    </w:p>
    <w:p w:rsidR="00A321DA" w:rsidRDefault="00A321DA" w:rsidP="00A321DA">
      <w:pPr>
        <w:jc w:val="both"/>
        <w:rPr>
          <w:bCs/>
        </w:rPr>
      </w:pPr>
      <w:r>
        <w:rPr>
          <w:bCs/>
        </w:rPr>
        <w:t xml:space="preserve">Исполнительный директор ООО "Паритет" </w:t>
      </w:r>
    </w:p>
    <w:p w:rsidR="00A321DA" w:rsidRDefault="00A321DA" w:rsidP="00A3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Cs/>
        </w:rPr>
      </w:pPr>
    </w:p>
    <w:p w:rsidR="00A321DA" w:rsidRDefault="00A321DA" w:rsidP="00A3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b/>
          <w:bCs/>
        </w:rPr>
      </w:pPr>
      <w:proofErr w:type="spellStart"/>
      <w:r>
        <w:rPr>
          <w:bCs/>
        </w:rPr>
        <w:t>И.М.Алексеева</w:t>
      </w:r>
      <w:proofErr w:type="spellEnd"/>
    </w:p>
    <w:p w:rsidR="00A321DA" w:rsidRDefault="00A321DA" w:rsidP="00A3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>____________________</w:t>
      </w:r>
    </w:p>
    <w:p w:rsidR="00A321DA" w:rsidRDefault="00A321DA" w:rsidP="00A321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8"/>
        </w:rPr>
      </w:pPr>
      <w:r>
        <w:rPr>
          <w:szCs w:val="28"/>
        </w:rPr>
        <w:tab/>
        <w:t xml:space="preserve"> (подпись)</w:t>
      </w:r>
    </w:p>
    <w:p w:rsidR="00A321DA" w:rsidRDefault="00A321DA" w:rsidP="00A321DA">
      <w:pPr>
        <w:jc w:val="both"/>
        <w:rPr>
          <w:szCs w:val="28"/>
        </w:rPr>
      </w:pPr>
    </w:p>
    <w:p w:rsidR="00A321DA" w:rsidRDefault="00A321DA" w:rsidP="00A321DA">
      <w:pPr>
        <w:jc w:val="both"/>
        <w:rPr>
          <w:szCs w:val="28"/>
        </w:rPr>
      </w:pPr>
      <w:r>
        <w:rPr>
          <w:szCs w:val="28"/>
        </w:rPr>
        <w:t>«___»__________20___ г.</w:t>
      </w:r>
    </w:p>
    <w:p w:rsidR="00A321DA" w:rsidRDefault="00A321DA" w:rsidP="00A321DA">
      <w:pPr>
        <w:jc w:val="both"/>
        <w:rPr>
          <w:szCs w:val="28"/>
        </w:rPr>
      </w:pPr>
      <w:r>
        <w:rPr>
          <w:szCs w:val="28"/>
        </w:rPr>
        <w:t>М.П.</w:t>
      </w:r>
    </w:p>
    <w:p w:rsidR="00B86596" w:rsidRPr="00632072" w:rsidRDefault="00B86596" w:rsidP="00B86596">
      <w:pPr>
        <w:ind w:firstLine="708"/>
        <w:jc w:val="both"/>
        <w:rPr>
          <w:szCs w:val="28"/>
        </w:rPr>
      </w:pPr>
    </w:p>
    <w:p w:rsidR="00B50573" w:rsidRPr="00AD43CB" w:rsidRDefault="00B50573" w:rsidP="00172C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8A474A" w:rsidRDefault="00172CF7" w:rsidP="00172C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r w:rsidRPr="00A20A8B">
        <w:rPr>
          <w:bCs/>
          <w:i/>
        </w:rPr>
        <w:br w:type="page"/>
      </w:r>
    </w:p>
    <w:p w:rsidR="00172CF7" w:rsidRPr="009E26BD" w:rsidRDefault="00172CF7" w:rsidP="009E26BD">
      <w:pPr>
        <w:jc w:val="center"/>
        <w:rPr>
          <w:b/>
          <w:szCs w:val="28"/>
        </w:rPr>
      </w:pPr>
      <w:r w:rsidRPr="009E26BD">
        <w:rPr>
          <w:b/>
          <w:szCs w:val="28"/>
        </w:rPr>
        <w:lastRenderedPageBreak/>
        <w:t>СОДЕРЖАНИЕ</w:t>
      </w:r>
    </w:p>
    <w:p w:rsidR="00172CF7" w:rsidRPr="008A474A" w:rsidRDefault="00172CF7" w:rsidP="009E26BD"/>
    <w:p w:rsidR="0027786E" w:rsidRDefault="0027786E" w:rsidP="0027786E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5461221" w:history="1">
        <w:r w:rsidRPr="00426AE4">
          <w:rPr>
            <w:rStyle w:val="a8"/>
            <w:rFonts w:eastAsia="Calibri"/>
            <w:caps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_Toc505461221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68D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7786E" w:rsidRDefault="00A025F2" w:rsidP="0027786E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61222" w:history="1">
        <w:r w:rsidR="0027786E" w:rsidRPr="00426AE4">
          <w:rPr>
            <w:rStyle w:val="a8"/>
            <w:rFonts w:eastAsia="Calibri"/>
            <w:noProof/>
          </w:rPr>
          <w:t>2. СТРУКТУРА И СОДЕРЖАНИЕ ДИСЦИПЛИНЫ</w:t>
        </w:r>
        <w:r w:rsidR="0027786E">
          <w:rPr>
            <w:noProof/>
            <w:webHidden/>
          </w:rPr>
          <w:tab/>
        </w:r>
        <w:r w:rsidR="0027786E">
          <w:rPr>
            <w:noProof/>
            <w:webHidden/>
          </w:rPr>
          <w:fldChar w:fldCharType="begin"/>
        </w:r>
        <w:r w:rsidR="0027786E">
          <w:rPr>
            <w:noProof/>
            <w:webHidden/>
          </w:rPr>
          <w:instrText xml:space="preserve"> PAGEREF _Toc505461222 \h </w:instrText>
        </w:r>
        <w:r w:rsidR="0027786E">
          <w:rPr>
            <w:noProof/>
            <w:webHidden/>
          </w:rPr>
        </w:r>
        <w:r w:rsidR="0027786E">
          <w:rPr>
            <w:noProof/>
            <w:webHidden/>
          </w:rPr>
          <w:fldChar w:fldCharType="separate"/>
        </w:r>
        <w:r w:rsidR="00B068D9">
          <w:rPr>
            <w:noProof/>
            <w:webHidden/>
          </w:rPr>
          <w:t>5</w:t>
        </w:r>
        <w:r w:rsidR="0027786E">
          <w:rPr>
            <w:noProof/>
            <w:webHidden/>
          </w:rPr>
          <w:fldChar w:fldCharType="end"/>
        </w:r>
      </w:hyperlink>
    </w:p>
    <w:p w:rsidR="0027786E" w:rsidRDefault="00A025F2" w:rsidP="0027786E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61223" w:history="1">
        <w:r w:rsidR="0027786E" w:rsidRPr="00426AE4">
          <w:rPr>
            <w:rStyle w:val="a8"/>
            <w:rFonts w:eastAsia="Calibri"/>
            <w:caps/>
            <w:noProof/>
          </w:rPr>
          <w:t>3. условия реализации программы дисциплины</w:t>
        </w:r>
        <w:r w:rsidR="0027786E">
          <w:rPr>
            <w:noProof/>
            <w:webHidden/>
          </w:rPr>
          <w:tab/>
        </w:r>
        <w:r w:rsidR="0027786E">
          <w:rPr>
            <w:noProof/>
            <w:webHidden/>
          </w:rPr>
          <w:fldChar w:fldCharType="begin"/>
        </w:r>
        <w:r w:rsidR="0027786E">
          <w:rPr>
            <w:noProof/>
            <w:webHidden/>
          </w:rPr>
          <w:instrText xml:space="preserve"> PAGEREF _Toc505461223 \h </w:instrText>
        </w:r>
        <w:r w:rsidR="0027786E">
          <w:rPr>
            <w:noProof/>
            <w:webHidden/>
          </w:rPr>
        </w:r>
        <w:r w:rsidR="0027786E">
          <w:rPr>
            <w:noProof/>
            <w:webHidden/>
          </w:rPr>
          <w:fldChar w:fldCharType="separate"/>
        </w:r>
        <w:r w:rsidR="00B068D9">
          <w:rPr>
            <w:noProof/>
            <w:webHidden/>
          </w:rPr>
          <w:t>8</w:t>
        </w:r>
        <w:r w:rsidR="0027786E">
          <w:rPr>
            <w:noProof/>
            <w:webHidden/>
          </w:rPr>
          <w:fldChar w:fldCharType="end"/>
        </w:r>
      </w:hyperlink>
    </w:p>
    <w:p w:rsidR="0027786E" w:rsidRDefault="00A025F2" w:rsidP="0027786E">
      <w:pPr>
        <w:pStyle w:val="11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61224" w:history="1">
        <w:r w:rsidR="0027786E" w:rsidRPr="00426AE4">
          <w:rPr>
            <w:rStyle w:val="a8"/>
            <w:rFonts w:eastAsia="Calibri"/>
            <w:caps/>
            <w:noProof/>
          </w:rPr>
          <w:t>4. Контроль и оценка результатов освоения Дисциплины</w:t>
        </w:r>
        <w:r w:rsidR="0027786E">
          <w:rPr>
            <w:noProof/>
            <w:webHidden/>
          </w:rPr>
          <w:tab/>
        </w:r>
        <w:r w:rsidR="0027786E">
          <w:rPr>
            <w:noProof/>
            <w:webHidden/>
          </w:rPr>
          <w:fldChar w:fldCharType="begin"/>
        </w:r>
        <w:r w:rsidR="0027786E">
          <w:rPr>
            <w:noProof/>
            <w:webHidden/>
          </w:rPr>
          <w:instrText xml:space="preserve"> PAGEREF _Toc505461224 \h </w:instrText>
        </w:r>
        <w:r w:rsidR="0027786E">
          <w:rPr>
            <w:noProof/>
            <w:webHidden/>
          </w:rPr>
        </w:r>
        <w:r w:rsidR="0027786E">
          <w:rPr>
            <w:noProof/>
            <w:webHidden/>
          </w:rPr>
          <w:fldChar w:fldCharType="separate"/>
        </w:r>
        <w:r w:rsidR="00B068D9">
          <w:rPr>
            <w:noProof/>
            <w:webHidden/>
          </w:rPr>
          <w:t>8</w:t>
        </w:r>
        <w:r w:rsidR="0027786E">
          <w:rPr>
            <w:noProof/>
            <w:webHidden/>
          </w:rPr>
          <w:fldChar w:fldCharType="end"/>
        </w:r>
      </w:hyperlink>
    </w:p>
    <w:p w:rsidR="00172CF7" w:rsidRPr="00A20A8B" w:rsidRDefault="0027786E" w:rsidP="00277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fldChar w:fldCharType="end"/>
      </w:r>
    </w:p>
    <w:p w:rsidR="00172CF7" w:rsidRPr="00A20A8B" w:rsidRDefault="00172CF7" w:rsidP="0017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E26BD" w:rsidRPr="009E26BD" w:rsidRDefault="00172CF7" w:rsidP="009E26BD">
      <w:pPr>
        <w:pStyle w:val="1"/>
        <w:rPr>
          <w:caps/>
        </w:rPr>
      </w:pPr>
      <w:r w:rsidRPr="00A20A8B">
        <w:rPr>
          <w:sz w:val="28"/>
          <w:u w:val="single"/>
        </w:rPr>
        <w:br w:type="page"/>
      </w:r>
      <w:bookmarkStart w:id="1" w:name="_Toc505461221"/>
      <w:r w:rsidR="009E26BD" w:rsidRPr="009E26BD">
        <w:rPr>
          <w:caps/>
        </w:rPr>
        <w:lastRenderedPageBreak/>
        <w:t>1. паспорт рабочей ПРОГРАММЫ ДИСЦИПЛИНЫ</w:t>
      </w:r>
      <w:bookmarkEnd w:id="1"/>
    </w:p>
    <w:p w:rsidR="004E1769" w:rsidRPr="009E26BD" w:rsidRDefault="009E26BD" w:rsidP="009E2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«</w:t>
      </w:r>
      <w:r w:rsidR="004E1769" w:rsidRPr="009E26BD">
        <w:rPr>
          <w:b/>
          <w:caps/>
        </w:rPr>
        <w:t>Психология и этика профессиональной деятельности</w:t>
      </w:r>
      <w:r>
        <w:rPr>
          <w:b/>
          <w:caps/>
        </w:rPr>
        <w:t>»</w:t>
      </w:r>
    </w:p>
    <w:p w:rsidR="000D6C57" w:rsidRDefault="000D6C57" w:rsidP="000D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2CF7" w:rsidRPr="008A474A" w:rsidRDefault="00172CF7" w:rsidP="000D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A474A">
        <w:rPr>
          <w:b/>
        </w:rPr>
        <w:t>1.1. Область применения рабочей программы</w:t>
      </w: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</w:t>
      </w:r>
      <w:r w:rsidR="00AD78A6" w:rsidRPr="008A474A">
        <w:t>19.02.10 Технология продукции общественного питания</w:t>
      </w:r>
      <w:r w:rsidR="008D1344" w:rsidRPr="008A474A">
        <w:t>.</w:t>
      </w: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>Рабочая программа учебной дисциплины может быть использована</w:t>
      </w:r>
      <w:r w:rsidRPr="008A474A">
        <w:rPr>
          <w:b/>
        </w:rPr>
        <w:t xml:space="preserve"> </w:t>
      </w:r>
      <w:r w:rsidRPr="008A474A"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</w:t>
      </w:r>
      <w:r w:rsidR="008D1344" w:rsidRPr="008A474A">
        <w:t>специальности</w:t>
      </w:r>
      <w:r w:rsidRPr="008A474A">
        <w:t>:</w:t>
      </w:r>
      <w:r w:rsidR="00AD78A6" w:rsidRPr="008A474A">
        <w:t xml:space="preserve"> 19.02.10 Технология продукции общественного питания</w:t>
      </w:r>
      <w:r w:rsidR="008D1344" w:rsidRPr="008A474A">
        <w:t>.</w:t>
      </w:r>
    </w:p>
    <w:p w:rsidR="000D6C57" w:rsidRDefault="000D6C57" w:rsidP="000D6C57">
      <w:pPr>
        <w:jc w:val="both"/>
        <w:rPr>
          <w:b/>
          <w:i/>
        </w:rPr>
      </w:pPr>
    </w:p>
    <w:p w:rsidR="008D1344" w:rsidRPr="008A474A" w:rsidRDefault="00172CF7" w:rsidP="000D6C57">
      <w:pPr>
        <w:jc w:val="both"/>
        <w:rPr>
          <w:b/>
        </w:rPr>
      </w:pPr>
      <w:r w:rsidRPr="008A474A">
        <w:rPr>
          <w:b/>
        </w:rPr>
        <w:t>1</w:t>
      </w:r>
      <w:r w:rsidR="009E26BD">
        <w:rPr>
          <w:b/>
        </w:rPr>
        <w:t>.2</w:t>
      </w:r>
      <w:r w:rsidR="009E26BD" w:rsidRPr="009E26BD">
        <w:rPr>
          <w:b/>
        </w:rPr>
        <w:t xml:space="preserve"> </w:t>
      </w:r>
      <w:r w:rsidR="009E26BD" w:rsidRPr="00D3638A">
        <w:rPr>
          <w:b/>
        </w:rPr>
        <w:t>Место дисциплины в структуре программы подготовки специалистов среднего звена:</w:t>
      </w:r>
    </w:p>
    <w:p w:rsidR="0072533C" w:rsidRPr="008A474A" w:rsidRDefault="0072533C" w:rsidP="009E26BD">
      <w:pPr>
        <w:tabs>
          <w:tab w:val="left" w:pos="142"/>
        </w:tabs>
        <w:ind w:firstLine="709"/>
        <w:jc w:val="both"/>
        <w:rPr>
          <w:b/>
        </w:rPr>
      </w:pPr>
      <w:r w:rsidRPr="008A474A">
        <w:t>Учебная дисциплина «</w:t>
      </w:r>
      <w:r w:rsidR="004E1769" w:rsidRPr="008A474A">
        <w:t>Психология и этика профессиональной деятельности</w:t>
      </w:r>
      <w:r w:rsidRPr="008A474A">
        <w:t>»</w:t>
      </w:r>
      <w:r w:rsidR="004E1769" w:rsidRPr="008A474A">
        <w:t xml:space="preserve"> </w:t>
      </w:r>
      <w:r w:rsidRPr="008A474A">
        <w:t xml:space="preserve">входит в цикл </w:t>
      </w:r>
      <w:r w:rsidR="004E1769" w:rsidRPr="008A474A">
        <w:t xml:space="preserve">общепрофессиональные дисциплины </w:t>
      </w:r>
      <w:r w:rsidRPr="008A474A">
        <w:t>(</w:t>
      </w:r>
      <w:r w:rsidR="004E1769" w:rsidRPr="008A474A">
        <w:t>ОП.1</w:t>
      </w:r>
      <w:r w:rsidR="00B50573" w:rsidRPr="008A474A">
        <w:t>2</w:t>
      </w:r>
      <w:r w:rsidRPr="008A474A">
        <w:t>).</w:t>
      </w:r>
    </w:p>
    <w:p w:rsidR="000D6C57" w:rsidRDefault="000D6C57" w:rsidP="000D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2CF7" w:rsidRPr="008A474A" w:rsidRDefault="00172CF7" w:rsidP="000D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474A">
        <w:rPr>
          <w:b/>
        </w:rPr>
        <w:t xml:space="preserve">1.3. </w:t>
      </w:r>
      <w:r w:rsidR="009E26BD" w:rsidRPr="00D3638A">
        <w:rPr>
          <w:b/>
        </w:rPr>
        <w:t>Цели и задачи дисциплины; требования к результатам освоения дисциплины</w:t>
      </w:r>
    </w:p>
    <w:p w:rsidR="004E1769" w:rsidRPr="008A474A" w:rsidRDefault="004E1769" w:rsidP="009E26BD">
      <w:pPr>
        <w:ind w:firstLine="709"/>
        <w:jc w:val="both"/>
      </w:pPr>
      <w:r w:rsidRPr="008A474A">
        <w:rPr>
          <w:b/>
          <w:bCs/>
        </w:rPr>
        <w:t>Целью дисциплины</w:t>
      </w:r>
      <w:r w:rsidRPr="008A474A">
        <w:t xml:space="preserve"> является рассмотрение особенностей основных психологических феноменов, проявляющихся в результате взаимодействия личности с другими участниками трудового процесса, их учет в практической деятельности специалиста с целью повышения эффективности ее выполнения. </w:t>
      </w:r>
    </w:p>
    <w:p w:rsidR="004E1769" w:rsidRPr="008A474A" w:rsidRDefault="004E1769" w:rsidP="009E26BD">
      <w:pPr>
        <w:ind w:firstLine="709"/>
        <w:jc w:val="both"/>
      </w:pPr>
      <w:r w:rsidRPr="008A474A">
        <w:t xml:space="preserve">Для достижения поставленной цели необходимо решить следующие </w:t>
      </w:r>
      <w:r w:rsidRPr="008A474A">
        <w:rPr>
          <w:b/>
          <w:bCs/>
        </w:rPr>
        <w:t>задачи</w:t>
      </w:r>
      <w:r w:rsidRPr="008A474A">
        <w:t>:</w:t>
      </w:r>
    </w:p>
    <w:p w:rsidR="004E1769" w:rsidRPr="009E26BD" w:rsidRDefault="004E1769" w:rsidP="009E26B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 w:rsidRPr="009E26BD">
        <w:rPr>
          <w:rFonts w:ascii="Times New Roman" w:hAnsi="Times New Roman"/>
          <w:sz w:val="24"/>
        </w:rPr>
        <w:t>определить предмет психологии и этики профессиональной деятельности, ее задачи и методы, осуществить обзор ее основных теорий и принципов,</w:t>
      </w:r>
    </w:p>
    <w:p w:rsidR="004E1769" w:rsidRPr="009E26BD" w:rsidRDefault="004E1769" w:rsidP="009E26B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 w:rsidRPr="009E26BD">
        <w:rPr>
          <w:rFonts w:ascii="Times New Roman" w:hAnsi="Times New Roman"/>
          <w:sz w:val="24"/>
        </w:rPr>
        <w:t xml:space="preserve">сформировать понимание о способах мотивации и вознаграждения в организации, </w:t>
      </w:r>
    </w:p>
    <w:p w:rsidR="004E1769" w:rsidRPr="009E26BD" w:rsidRDefault="004E1769" w:rsidP="009E26B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 w:rsidRPr="009E26BD">
        <w:rPr>
          <w:rFonts w:ascii="Times New Roman" w:hAnsi="Times New Roman"/>
          <w:sz w:val="24"/>
        </w:rPr>
        <w:t xml:space="preserve">изучить этапы процессов руководства и наделения властью в организации, </w:t>
      </w:r>
    </w:p>
    <w:p w:rsidR="004E1769" w:rsidRPr="009E26BD" w:rsidRDefault="004E1769" w:rsidP="009E26B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 w:rsidRPr="009E26BD">
        <w:rPr>
          <w:rFonts w:ascii="Times New Roman" w:hAnsi="Times New Roman"/>
          <w:sz w:val="24"/>
        </w:rPr>
        <w:t>ознакомиться со спецификой индивидуального и группового поведения участников трудового взаимодействия,</w:t>
      </w:r>
    </w:p>
    <w:p w:rsidR="004E1769" w:rsidRPr="009E26BD" w:rsidRDefault="004E1769" w:rsidP="009E26BD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hAnsi="Times New Roman"/>
          <w:sz w:val="24"/>
        </w:rPr>
      </w:pPr>
      <w:r w:rsidRPr="009E26BD">
        <w:rPr>
          <w:rFonts w:ascii="Times New Roman" w:hAnsi="Times New Roman"/>
          <w:sz w:val="24"/>
        </w:rPr>
        <w:t>рассмотреть сложности, возникающие перед менеджментом организации при организационных изменениях и их последствия.</w:t>
      </w: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 xml:space="preserve">В результате освоения учебной дисциплины обучающийся должен </w:t>
      </w:r>
      <w:r w:rsidRPr="008A474A">
        <w:rPr>
          <w:b/>
          <w:i/>
        </w:rPr>
        <w:t>уметь</w:t>
      </w:r>
      <w:r w:rsidRPr="008A474A">
        <w:t>:</w:t>
      </w:r>
    </w:p>
    <w:p w:rsidR="008C42E8" w:rsidRPr="008A474A" w:rsidRDefault="008C42E8" w:rsidP="009E26BD">
      <w:pPr>
        <w:ind w:firstLine="709"/>
        <w:jc w:val="both"/>
      </w:pPr>
      <w:r w:rsidRPr="008A474A">
        <w:t>У</w:t>
      </w:r>
      <w:proofErr w:type="gramStart"/>
      <w:r w:rsidRPr="008A474A">
        <w:t>1</w:t>
      </w:r>
      <w:proofErr w:type="gramEnd"/>
      <w:r w:rsidRPr="008A474A">
        <w:t xml:space="preserve"> находить внутренние и внешние ресурсы саморазвития</w:t>
      </w:r>
    </w:p>
    <w:p w:rsidR="008C42E8" w:rsidRPr="008A474A" w:rsidRDefault="008C42E8" w:rsidP="009E26BD">
      <w:pPr>
        <w:ind w:firstLine="709"/>
        <w:jc w:val="both"/>
      </w:pPr>
      <w:r w:rsidRPr="008A474A">
        <w:t>У</w:t>
      </w:r>
      <w:proofErr w:type="gramStart"/>
      <w:r w:rsidRPr="008A474A">
        <w:t>2</w:t>
      </w:r>
      <w:proofErr w:type="gramEnd"/>
      <w:r w:rsidRPr="008A474A">
        <w:t xml:space="preserve"> реализовывать поставленные цели в продуктивной производственной деятельности</w:t>
      </w:r>
    </w:p>
    <w:p w:rsidR="008C42E8" w:rsidRPr="008A474A" w:rsidRDefault="008C42E8" w:rsidP="009E26BD">
      <w:pPr>
        <w:ind w:firstLine="709"/>
        <w:jc w:val="both"/>
      </w:pPr>
      <w:r w:rsidRPr="008A474A">
        <w:t>У3 определять недостатки актуальной системы коммуникации и предлагать пути их коррекции</w:t>
      </w:r>
    </w:p>
    <w:p w:rsidR="008C42E8" w:rsidRPr="008A474A" w:rsidRDefault="008C42E8" w:rsidP="009E26BD">
      <w:pPr>
        <w:ind w:firstLine="709"/>
        <w:jc w:val="both"/>
      </w:pPr>
      <w:r w:rsidRPr="008A474A">
        <w:t>У</w:t>
      </w:r>
      <w:proofErr w:type="gramStart"/>
      <w:r w:rsidRPr="008A474A">
        <w:t>4</w:t>
      </w:r>
      <w:proofErr w:type="gramEnd"/>
      <w:r w:rsidRPr="008A474A">
        <w:t xml:space="preserve"> вести конструктивный диалог с начальством и подчиненными</w:t>
      </w:r>
    </w:p>
    <w:p w:rsidR="008C42E8" w:rsidRPr="008A474A" w:rsidRDefault="008C42E8" w:rsidP="009E26BD">
      <w:pPr>
        <w:ind w:firstLine="709"/>
        <w:jc w:val="both"/>
      </w:pPr>
      <w:r w:rsidRPr="008A474A">
        <w:t>У5 мотивировать и вознаграждать работников организации</w:t>
      </w:r>
    </w:p>
    <w:p w:rsidR="008C42E8" w:rsidRPr="008A474A" w:rsidRDefault="008C42E8" w:rsidP="009E26BD">
      <w:pPr>
        <w:ind w:firstLine="709"/>
        <w:jc w:val="both"/>
      </w:pPr>
      <w:r w:rsidRPr="008A474A">
        <w:t>У</w:t>
      </w:r>
      <w:proofErr w:type="gramStart"/>
      <w:r w:rsidRPr="008A474A">
        <w:t>6</w:t>
      </w:r>
      <w:proofErr w:type="gramEnd"/>
      <w:r w:rsidRPr="008A474A">
        <w:t xml:space="preserve"> формировать цели саморазвития как профессионала</w:t>
      </w:r>
    </w:p>
    <w:p w:rsidR="008C42E8" w:rsidRPr="008A474A" w:rsidRDefault="008C42E8" w:rsidP="009E26BD">
      <w:pPr>
        <w:ind w:firstLine="709"/>
        <w:jc w:val="both"/>
      </w:pPr>
      <w:r w:rsidRPr="008A474A">
        <w:t>У</w:t>
      </w:r>
      <w:proofErr w:type="gramStart"/>
      <w:r w:rsidRPr="008A474A">
        <w:t>7</w:t>
      </w:r>
      <w:proofErr w:type="gramEnd"/>
      <w:r w:rsidRPr="008A474A">
        <w:t xml:space="preserve"> предлагать популярные пути коррекции организационной структуры в условиях организационных изменений и кризиса</w:t>
      </w:r>
    </w:p>
    <w:p w:rsidR="00503AF9" w:rsidRPr="008A474A" w:rsidRDefault="00503AF9" w:rsidP="009E26BD">
      <w:pPr>
        <w:ind w:firstLine="709"/>
        <w:jc w:val="both"/>
      </w:pP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 xml:space="preserve">В результате освоения учебной дисциплины обучающийся должен </w:t>
      </w:r>
      <w:r w:rsidRPr="008A474A">
        <w:rPr>
          <w:b/>
          <w:i/>
        </w:rPr>
        <w:t>знать</w:t>
      </w:r>
      <w:r w:rsidRPr="008A474A">
        <w:t>:</w:t>
      </w:r>
    </w:p>
    <w:p w:rsidR="001A340A" w:rsidRPr="008A474A" w:rsidRDefault="00503AF9" w:rsidP="009E26BD">
      <w:pPr>
        <w:ind w:firstLine="709"/>
        <w:jc w:val="both"/>
      </w:pPr>
      <w:r w:rsidRPr="008A474A">
        <w:t>З</w:t>
      </w:r>
      <w:proofErr w:type="gramStart"/>
      <w:r w:rsidRPr="008A474A">
        <w:t>1</w:t>
      </w:r>
      <w:proofErr w:type="gramEnd"/>
      <w:r w:rsidR="00E8462A" w:rsidRPr="008A474A">
        <w:t xml:space="preserve"> предмет психологии и этики</w:t>
      </w:r>
      <w:r w:rsidR="001A340A" w:rsidRPr="008A474A">
        <w:t xml:space="preserve"> профессиональной деятельности</w:t>
      </w:r>
    </w:p>
    <w:p w:rsidR="001A340A" w:rsidRPr="008A474A" w:rsidRDefault="001A340A" w:rsidP="009E26BD">
      <w:pPr>
        <w:ind w:firstLine="709"/>
        <w:jc w:val="both"/>
      </w:pPr>
      <w:r w:rsidRPr="008A474A">
        <w:t>З</w:t>
      </w:r>
      <w:proofErr w:type="gramStart"/>
      <w:r w:rsidRPr="008A474A">
        <w:t>2</w:t>
      </w:r>
      <w:proofErr w:type="gramEnd"/>
      <w:r w:rsidRPr="008A474A">
        <w:t xml:space="preserve"> </w:t>
      </w:r>
      <w:r w:rsidR="00E8462A" w:rsidRPr="008A474A">
        <w:t xml:space="preserve">основные теории </w:t>
      </w:r>
      <w:r w:rsidRPr="008A474A">
        <w:t>психологии управления</w:t>
      </w:r>
    </w:p>
    <w:p w:rsidR="00B55422" w:rsidRPr="008A474A" w:rsidRDefault="001A340A" w:rsidP="009E26BD">
      <w:pPr>
        <w:ind w:firstLine="709"/>
        <w:jc w:val="both"/>
      </w:pPr>
      <w:r w:rsidRPr="008A474A">
        <w:t xml:space="preserve">З3 основные </w:t>
      </w:r>
      <w:r w:rsidR="00E8462A" w:rsidRPr="008A474A">
        <w:t>принципы психологии управления</w:t>
      </w:r>
    </w:p>
    <w:p w:rsidR="001A340A" w:rsidRPr="008A474A" w:rsidRDefault="00503AF9" w:rsidP="009E26BD">
      <w:pPr>
        <w:ind w:firstLine="709"/>
        <w:jc w:val="both"/>
      </w:pPr>
      <w:r w:rsidRPr="008A474A">
        <w:t>З</w:t>
      </w:r>
      <w:proofErr w:type="gramStart"/>
      <w:r w:rsidR="001A340A" w:rsidRPr="008A474A">
        <w:t>4</w:t>
      </w:r>
      <w:proofErr w:type="gramEnd"/>
      <w:r w:rsidR="00E8462A" w:rsidRPr="008A474A">
        <w:t xml:space="preserve"> способы мотивации</w:t>
      </w:r>
      <w:r w:rsidR="001A340A" w:rsidRPr="008A474A">
        <w:t xml:space="preserve"> и вознаграждения в организации</w:t>
      </w:r>
      <w:r w:rsidR="00E8462A" w:rsidRPr="008A474A">
        <w:t xml:space="preserve"> </w:t>
      </w:r>
    </w:p>
    <w:p w:rsidR="00B55422" w:rsidRPr="008A474A" w:rsidRDefault="001A340A" w:rsidP="009E26BD">
      <w:pPr>
        <w:ind w:firstLine="709"/>
        <w:jc w:val="both"/>
      </w:pPr>
      <w:r w:rsidRPr="008A474A">
        <w:lastRenderedPageBreak/>
        <w:t xml:space="preserve">З5 </w:t>
      </w:r>
      <w:r w:rsidR="00E8462A" w:rsidRPr="008A474A">
        <w:t>этапы процессов руководства и наделения властью в организации</w:t>
      </w:r>
    </w:p>
    <w:p w:rsidR="001A340A" w:rsidRPr="008A474A" w:rsidRDefault="00503AF9" w:rsidP="009E26BD">
      <w:pPr>
        <w:ind w:firstLine="709"/>
        <w:jc w:val="both"/>
      </w:pPr>
      <w:r w:rsidRPr="008A474A">
        <w:t>З</w:t>
      </w:r>
      <w:proofErr w:type="gramStart"/>
      <w:r w:rsidR="001A340A" w:rsidRPr="008A474A">
        <w:t>6</w:t>
      </w:r>
      <w:proofErr w:type="gramEnd"/>
      <w:r w:rsidR="00E8462A" w:rsidRPr="008A474A">
        <w:t xml:space="preserve"> специфику индивидуального и группового поведения учас</w:t>
      </w:r>
      <w:r w:rsidR="001A340A" w:rsidRPr="008A474A">
        <w:t>тников трудового взаимодействия</w:t>
      </w:r>
      <w:r w:rsidR="00E8462A" w:rsidRPr="008A474A">
        <w:t xml:space="preserve"> </w:t>
      </w:r>
    </w:p>
    <w:p w:rsidR="00B55422" w:rsidRPr="008A474A" w:rsidRDefault="001A340A" w:rsidP="009E26BD">
      <w:pPr>
        <w:ind w:firstLine="709"/>
        <w:jc w:val="both"/>
      </w:pPr>
      <w:r w:rsidRPr="008A474A">
        <w:t>З</w:t>
      </w:r>
      <w:proofErr w:type="gramStart"/>
      <w:r w:rsidRPr="008A474A">
        <w:t>7</w:t>
      </w:r>
      <w:proofErr w:type="gramEnd"/>
      <w:r w:rsidRPr="008A474A">
        <w:t xml:space="preserve"> </w:t>
      </w:r>
      <w:r w:rsidR="00E8462A" w:rsidRPr="008A474A">
        <w:t>основополагающие сложности, возникающие перед менеджментом организации при организационных изменениях и их последствия</w:t>
      </w:r>
    </w:p>
    <w:p w:rsidR="00503AF9" w:rsidRPr="008A474A" w:rsidRDefault="00503AF9" w:rsidP="009E26BD">
      <w:pPr>
        <w:ind w:firstLine="709"/>
        <w:jc w:val="both"/>
      </w:pPr>
    </w:p>
    <w:p w:rsidR="00B55422" w:rsidRPr="008A474A" w:rsidRDefault="00B55422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>Полученные знания и умения направлены на формирование общих и профессиональных компетенций</w:t>
      </w:r>
      <w:r w:rsidR="00DF317F" w:rsidRPr="008A474A">
        <w:t>:</w:t>
      </w:r>
    </w:p>
    <w:p w:rsidR="00D53C20" w:rsidRPr="008A474A" w:rsidRDefault="00D53C20" w:rsidP="009E26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74A">
        <w:t>ОК</w:t>
      </w:r>
      <w:proofErr w:type="gramEnd"/>
      <w:r w:rsidRPr="008A474A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3C20" w:rsidRPr="008A474A" w:rsidRDefault="00D53C20" w:rsidP="009E26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74A">
        <w:t>ОК</w:t>
      </w:r>
      <w:proofErr w:type="gramEnd"/>
      <w:r w:rsidRPr="008A474A">
        <w:t xml:space="preserve"> 3. Принимать решения в стандартных и нестандартных ситуациях и нести за них ответственность.</w:t>
      </w:r>
    </w:p>
    <w:p w:rsidR="00D53C20" w:rsidRPr="008A474A" w:rsidRDefault="00D53C20" w:rsidP="009E26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74A">
        <w:t>ОК</w:t>
      </w:r>
      <w:proofErr w:type="gramEnd"/>
      <w:r w:rsidRPr="008A474A">
        <w:t xml:space="preserve"> 5. Использовать информационно-коммуникационные технологии в профессиональной деятельности.</w:t>
      </w:r>
    </w:p>
    <w:p w:rsidR="00D53C20" w:rsidRPr="008A474A" w:rsidRDefault="00D53C20" w:rsidP="009E26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74A">
        <w:t>ОК</w:t>
      </w:r>
      <w:proofErr w:type="gramEnd"/>
      <w:r w:rsidRPr="008A474A">
        <w:t xml:space="preserve"> 6. Работать в коллективе и команде, эффективно общаться с коллегами, руководством, потребителями.</w:t>
      </w:r>
    </w:p>
    <w:p w:rsidR="00D53C20" w:rsidRPr="008A474A" w:rsidRDefault="00D53C20" w:rsidP="009E26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74A">
        <w:t>ОК</w:t>
      </w:r>
      <w:proofErr w:type="gramEnd"/>
      <w:r w:rsidRPr="008A474A">
        <w:t xml:space="preserve"> 7. Брать на себя ответственность за работу членов команды (подчиненных), результат выполнения заданий.</w:t>
      </w:r>
    </w:p>
    <w:p w:rsidR="00D53C20" w:rsidRPr="008A474A" w:rsidRDefault="00D53C20" w:rsidP="009E26BD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A474A">
        <w:t>ОК</w:t>
      </w:r>
      <w:proofErr w:type="gramEnd"/>
      <w:r w:rsidRPr="008A474A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D78A6" w:rsidRPr="008A474A" w:rsidRDefault="00AD78A6" w:rsidP="009E26BD">
      <w:pPr>
        <w:widowControl w:val="0"/>
        <w:autoSpaceDE w:val="0"/>
        <w:autoSpaceDN w:val="0"/>
        <w:adjustRightInd w:val="0"/>
        <w:ind w:firstLine="709"/>
        <w:jc w:val="both"/>
      </w:pPr>
      <w:r w:rsidRPr="008A474A">
        <w:t>ПК 6.3. Организовывать работу трудового коллектива.</w:t>
      </w:r>
    </w:p>
    <w:p w:rsidR="000D6C57" w:rsidRDefault="000D6C57" w:rsidP="000D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2CF7" w:rsidRPr="008A474A" w:rsidRDefault="00172CF7" w:rsidP="000D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A474A">
        <w:rPr>
          <w:b/>
        </w:rPr>
        <w:t>1.4. Трудоемкость учебной дисциплины:</w:t>
      </w: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 xml:space="preserve">Общая трудоемкость учебной нагрузки </w:t>
      </w:r>
      <w:proofErr w:type="gramStart"/>
      <w:r w:rsidRPr="008A474A">
        <w:t>обучающегося</w:t>
      </w:r>
      <w:proofErr w:type="gramEnd"/>
      <w:r w:rsidRPr="008A474A">
        <w:t xml:space="preserve"> </w:t>
      </w:r>
      <w:r w:rsidR="00CA725E" w:rsidRPr="008A474A">
        <w:t>30</w:t>
      </w:r>
      <w:r w:rsidRPr="008A474A">
        <w:t xml:space="preserve"> часов, в том числе:</w:t>
      </w:r>
    </w:p>
    <w:p w:rsidR="00172CF7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 xml:space="preserve">обязательной аудиторной учебной нагрузки </w:t>
      </w:r>
      <w:proofErr w:type="gramStart"/>
      <w:r w:rsidRPr="008A474A">
        <w:t>обучающегося</w:t>
      </w:r>
      <w:proofErr w:type="gramEnd"/>
      <w:r w:rsidRPr="008A474A">
        <w:t xml:space="preserve"> </w:t>
      </w:r>
      <w:r w:rsidR="00CA725E" w:rsidRPr="008A474A">
        <w:t>2</w:t>
      </w:r>
      <w:r w:rsidR="00E91C61" w:rsidRPr="008A474A">
        <w:t>6</w:t>
      </w:r>
      <w:r w:rsidRPr="008A474A">
        <w:t xml:space="preserve"> час</w:t>
      </w:r>
      <w:r w:rsidR="00E91C61" w:rsidRPr="008A474A">
        <w:t>ов</w:t>
      </w:r>
      <w:r w:rsidRPr="008A474A">
        <w:t>;</w:t>
      </w:r>
    </w:p>
    <w:p w:rsidR="00E026AB" w:rsidRPr="008A474A" w:rsidRDefault="00172CF7" w:rsidP="009E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A474A">
        <w:t xml:space="preserve">самостоятельной работы обучающегося </w:t>
      </w:r>
      <w:r w:rsidR="00E91C61" w:rsidRPr="008A474A">
        <w:t>2</w:t>
      </w:r>
      <w:r w:rsidR="00B55422" w:rsidRPr="008A474A">
        <w:t xml:space="preserve"> часа</w:t>
      </w:r>
      <w:r w:rsidRPr="008A474A">
        <w:t>.</w:t>
      </w:r>
    </w:p>
    <w:p w:rsidR="00E026AB" w:rsidRPr="008A474A" w:rsidRDefault="00E026AB" w:rsidP="008D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1D51" w:rsidRPr="00D3638A" w:rsidRDefault="00831D51" w:rsidP="00831D51">
      <w:pPr>
        <w:pStyle w:val="1"/>
      </w:pPr>
      <w:bookmarkStart w:id="2" w:name="_Toc505461222"/>
      <w:r w:rsidRPr="00D3638A">
        <w:t>2. СТРУКТУРА И СОДЕРЖАНИЕ ДИСЦИПЛИНЫ</w:t>
      </w:r>
      <w:bookmarkEnd w:id="2"/>
    </w:p>
    <w:p w:rsidR="00172CF7" w:rsidRDefault="00831D51" w:rsidP="0083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  <w:r w:rsidRPr="00D3638A">
        <w:rPr>
          <w:b/>
        </w:rPr>
        <w:t>2.1. Объем дисциплины и виды учебной работы</w:t>
      </w:r>
    </w:p>
    <w:p w:rsidR="00831D51" w:rsidRPr="008A474A" w:rsidRDefault="00831D51" w:rsidP="0083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72CF7" w:rsidRPr="00831D51" w:rsidTr="00831D51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172CF7" w:rsidRPr="00831D51" w:rsidRDefault="00172CF7" w:rsidP="00831D51">
            <w:pPr>
              <w:jc w:val="center"/>
              <w:rPr>
                <w:b/>
              </w:rPr>
            </w:pPr>
            <w:r w:rsidRPr="00831D51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2CF7" w:rsidRPr="00831D51" w:rsidRDefault="00172CF7" w:rsidP="00831D51">
            <w:pPr>
              <w:jc w:val="center"/>
              <w:rPr>
                <w:b/>
                <w:iCs/>
              </w:rPr>
            </w:pPr>
            <w:r w:rsidRPr="00831D51">
              <w:rPr>
                <w:b/>
                <w:iCs/>
              </w:rPr>
              <w:t>Объем часов</w:t>
            </w:r>
          </w:p>
        </w:tc>
      </w:tr>
      <w:tr w:rsidR="00172CF7" w:rsidRPr="00831D51" w:rsidTr="008D1344">
        <w:trPr>
          <w:trHeight w:val="285"/>
        </w:trPr>
        <w:tc>
          <w:tcPr>
            <w:tcW w:w="7904" w:type="dxa"/>
            <w:shd w:val="clear" w:color="auto" w:fill="auto"/>
          </w:tcPr>
          <w:p w:rsidR="00172CF7" w:rsidRPr="00831D51" w:rsidRDefault="00172CF7" w:rsidP="008D1344">
            <w:pPr>
              <w:rPr>
                <w:b/>
              </w:rPr>
            </w:pPr>
            <w:r w:rsidRPr="00831D51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CA725E" w:rsidP="008D1344">
            <w:pPr>
              <w:jc w:val="center"/>
              <w:rPr>
                <w:b/>
                <w:iCs/>
              </w:rPr>
            </w:pPr>
            <w:r w:rsidRPr="00831D51">
              <w:rPr>
                <w:b/>
                <w:iCs/>
              </w:rPr>
              <w:t>30</w:t>
            </w:r>
          </w:p>
        </w:tc>
      </w:tr>
      <w:tr w:rsidR="00172CF7" w:rsidRPr="00831D51" w:rsidTr="008D1344">
        <w:tc>
          <w:tcPr>
            <w:tcW w:w="7904" w:type="dxa"/>
            <w:shd w:val="clear" w:color="auto" w:fill="auto"/>
          </w:tcPr>
          <w:p w:rsidR="00172CF7" w:rsidRPr="00831D51" w:rsidRDefault="00172CF7" w:rsidP="008D1344">
            <w:pPr>
              <w:jc w:val="both"/>
              <w:rPr>
                <w:b/>
              </w:rPr>
            </w:pPr>
            <w:r w:rsidRPr="00831D5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205450" w:rsidP="008D1344">
            <w:pPr>
              <w:jc w:val="center"/>
              <w:rPr>
                <w:b/>
                <w:iCs/>
              </w:rPr>
            </w:pPr>
            <w:r w:rsidRPr="00831D51">
              <w:rPr>
                <w:b/>
                <w:iCs/>
              </w:rPr>
              <w:t>2</w:t>
            </w:r>
            <w:r w:rsidR="00E91C61" w:rsidRPr="00831D51">
              <w:rPr>
                <w:b/>
                <w:iCs/>
              </w:rPr>
              <w:t>6</w:t>
            </w:r>
          </w:p>
        </w:tc>
      </w:tr>
      <w:tr w:rsidR="00172CF7" w:rsidRPr="00831D51" w:rsidTr="008D1344">
        <w:tc>
          <w:tcPr>
            <w:tcW w:w="7904" w:type="dxa"/>
            <w:shd w:val="clear" w:color="auto" w:fill="auto"/>
          </w:tcPr>
          <w:p w:rsidR="00172CF7" w:rsidRPr="00831D51" w:rsidRDefault="00172CF7" w:rsidP="008D1344">
            <w:pPr>
              <w:jc w:val="both"/>
            </w:pPr>
            <w:r w:rsidRPr="00831D51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172CF7" w:rsidP="008D1344">
            <w:pPr>
              <w:jc w:val="center"/>
              <w:rPr>
                <w:iCs/>
              </w:rPr>
            </w:pPr>
          </w:p>
        </w:tc>
      </w:tr>
      <w:tr w:rsidR="00172CF7" w:rsidRPr="00831D51" w:rsidTr="008D1344">
        <w:tc>
          <w:tcPr>
            <w:tcW w:w="7904" w:type="dxa"/>
            <w:shd w:val="clear" w:color="auto" w:fill="auto"/>
          </w:tcPr>
          <w:p w:rsidR="00172CF7" w:rsidRPr="00831D51" w:rsidRDefault="00B55422" w:rsidP="008D1344">
            <w:pPr>
              <w:jc w:val="both"/>
            </w:pPr>
            <w:r w:rsidRPr="00831D51"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CA725E" w:rsidP="008D1344">
            <w:pPr>
              <w:jc w:val="center"/>
              <w:rPr>
                <w:iCs/>
              </w:rPr>
            </w:pPr>
            <w:r w:rsidRPr="00831D51">
              <w:rPr>
                <w:iCs/>
              </w:rPr>
              <w:t>1</w:t>
            </w:r>
            <w:r w:rsidR="00B55422" w:rsidRPr="00831D51">
              <w:rPr>
                <w:iCs/>
              </w:rPr>
              <w:t>4</w:t>
            </w:r>
          </w:p>
        </w:tc>
      </w:tr>
      <w:tr w:rsidR="00172CF7" w:rsidRPr="00831D51" w:rsidTr="008D1344">
        <w:tc>
          <w:tcPr>
            <w:tcW w:w="7904" w:type="dxa"/>
            <w:shd w:val="clear" w:color="auto" w:fill="auto"/>
          </w:tcPr>
          <w:p w:rsidR="00172CF7" w:rsidRPr="00831D51" w:rsidRDefault="00172CF7" w:rsidP="008D1344">
            <w:pPr>
              <w:jc w:val="both"/>
            </w:pPr>
            <w:r w:rsidRPr="00831D51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B55422" w:rsidP="00E91C61">
            <w:pPr>
              <w:jc w:val="center"/>
              <w:rPr>
                <w:iCs/>
              </w:rPr>
            </w:pPr>
            <w:r w:rsidRPr="00831D51">
              <w:rPr>
                <w:iCs/>
              </w:rPr>
              <w:t>1</w:t>
            </w:r>
            <w:r w:rsidR="00E91C61" w:rsidRPr="00831D51">
              <w:rPr>
                <w:iCs/>
              </w:rPr>
              <w:t>2</w:t>
            </w:r>
          </w:p>
        </w:tc>
      </w:tr>
      <w:tr w:rsidR="00172CF7" w:rsidRPr="00831D51" w:rsidTr="008D1344">
        <w:tc>
          <w:tcPr>
            <w:tcW w:w="7904" w:type="dxa"/>
            <w:shd w:val="clear" w:color="auto" w:fill="auto"/>
          </w:tcPr>
          <w:p w:rsidR="00172CF7" w:rsidRPr="00831D51" w:rsidRDefault="00831D51" w:rsidP="008D1344">
            <w:pPr>
              <w:jc w:val="both"/>
              <w:rPr>
                <w:b/>
              </w:rPr>
            </w:pPr>
            <w:r w:rsidRPr="00831D51">
              <w:rPr>
                <w:b/>
              </w:rPr>
              <w:t>К</w:t>
            </w:r>
            <w:r w:rsidR="00A80441" w:rsidRPr="00831D51">
              <w:rPr>
                <w:b/>
              </w:rPr>
              <w:t>онсультации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205450" w:rsidP="008D1344">
            <w:pPr>
              <w:jc w:val="center"/>
              <w:rPr>
                <w:b/>
                <w:iCs/>
              </w:rPr>
            </w:pPr>
            <w:r w:rsidRPr="00831D51">
              <w:rPr>
                <w:b/>
                <w:iCs/>
              </w:rPr>
              <w:t>2</w:t>
            </w:r>
          </w:p>
        </w:tc>
      </w:tr>
      <w:tr w:rsidR="00172CF7" w:rsidRPr="00831D51" w:rsidTr="008D1344">
        <w:tc>
          <w:tcPr>
            <w:tcW w:w="7904" w:type="dxa"/>
            <w:shd w:val="clear" w:color="auto" w:fill="auto"/>
          </w:tcPr>
          <w:p w:rsidR="00172CF7" w:rsidRPr="00831D51" w:rsidRDefault="00172CF7" w:rsidP="008D1344">
            <w:pPr>
              <w:jc w:val="both"/>
              <w:rPr>
                <w:b/>
              </w:rPr>
            </w:pPr>
            <w:r w:rsidRPr="00831D5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72CF7" w:rsidRPr="00831D51" w:rsidRDefault="00E91C61" w:rsidP="00205450">
            <w:pPr>
              <w:jc w:val="center"/>
              <w:rPr>
                <w:b/>
                <w:iCs/>
              </w:rPr>
            </w:pPr>
            <w:r w:rsidRPr="00831D51">
              <w:rPr>
                <w:b/>
                <w:iCs/>
              </w:rPr>
              <w:t>2</w:t>
            </w:r>
          </w:p>
        </w:tc>
      </w:tr>
      <w:tr w:rsidR="00172CF7" w:rsidRPr="00831D51" w:rsidTr="008D1344">
        <w:tc>
          <w:tcPr>
            <w:tcW w:w="9704" w:type="dxa"/>
            <w:gridSpan w:val="2"/>
            <w:shd w:val="clear" w:color="auto" w:fill="auto"/>
          </w:tcPr>
          <w:p w:rsidR="00172CF7" w:rsidRPr="00831D51" w:rsidRDefault="00172CF7" w:rsidP="00831D51">
            <w:pPr>
              <w:rPr>
                <w:iCs/>
              </w:rPr>
            </w:pPr>
            <w:r w:rsidRPr="00831D51">
              <w:rPr>
                <w:iCs/>
              </w:rPr>
              <w:t>Итоговая аттестация в форме</w:t>
            </w:r>
            <w:r w:rsidR="00831D51">
              <w:rPr>
                <w:iCs/>
              </w:rPr>
              <w:t xml:space="preserve"> </w:t>
            </w:r>
            <w:r w:rsidR="00B50573" w:rsidRPr="00831D51">
              <w:rPr>
                <w:iCs/>
              </w:rPr>
              <w:t>ИТО</w:t>
            </w:r>
          </w:p>
        </w:tc>
      </w:tr>
    </w:tbl>
    <w:p w:rsidR="00172CF7" w:rsidRPr="008A474A" w:rsidRDefault="00172CF7" w:rsidP="0017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0AF8" w:rsidRPr="008A474A" w:rsidRDefault="000E0AF8" w:rsidP="0017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E0AF8" w:rsidRPr="008A474A" w:rsidSect="0086112B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11E03" w:rsidRPr="008A474A" w:rsidRDefault="00172CF7" w:rsidP="00831D51">
      <w:pPr>
        <w:tabs>
          <w:tab w:val="left" w:pos="142"/>
        </w:tabs>
        <w:spacing w:line="216" w:lineRule="auto"/>
        <w:rPr>
          <w:b/>
        </w:rPr>
      </w:pPr>
      <w:r w:rsidRPr="008A474A">
        <w:rPr>
          <w:b/>
        </w:rPr>
        <w:lastRenderedPageBreak/>
        <w:t>2.2. Тематический план и содержание дисциплины</w:t>
      </w:r>
      <w:r w:rsidRPr="008A474A">
        <w:rPr>
          <w:b/>
          <w:caps/>
        </w:rPr>
        <w:t xml:space="preserve"> </w:t>
      </w:r>
      <w:r w:rsidR="00011E03" w:rsidRPr="008A474A">
        <w:rPr>
          <w:b/>
          <w:caps/>
        </w:rPr>
        <w:t>«</w:t>
      </w:r>
      <w:r w:rsidR="00011E03" w:rsidRPr="008A474A">
        <w:rPr>
          <w:b/>
        </w:rPr>
        <w:t>Психология и этика профессиональной деятельности»</w:t>
      </w:r>
    </w:p>
    <w:p w:rsidR="00172CF7" w:rsidRPr="008A474A" w:rsidRDefault="00172CF7" w:rsidP="00011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  <w:r w:rsidRPr="008A474A">
        <w:rPr>
          <w:bCs/>
          <w:i/>
        </w:rPr>
        <w:tab/>
      </w:r>
      <w:r w:rsidRPr="008A474A">
        <w:rPr>
          <w:bCs/>
          <w:i/>
        </w:rPr>
        <w:tab/>
      </w:r>
      <w:r w:rsidRPr="008A474A">
        <w:rPr>
          <w:bCs/>
          <w:i/>
        </w:rPr>
        <w:tab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366"/>
        <w:gridCol w:w="9344"/>
        <w:gridCol w:w="1414"/>
        <w:gridCol w:w="1351"/>
      </w:tblGrid>
      <w:tr w:rsidR="00172CF7" w:rsidRPr="00831D51" w:rsidTr="00831D51">
        <w:trPr>
          <w:trHeight w:val="20"/>
        </w:trPr>
        <w:tc>
          <w:tcPr>
            <w:tcW w:w="2092" w:type="dxa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10" w:type="dxa"/>
            <w:gridSpan w:val="2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31D51">
              <w:rPr>
                <w:b/>
                <w:bCs/>
              </w:rPr>
              <w:t>обучающихся</w:t>
            </w:r>
            <w:proofErr w:type="gramEnd"/>
            <w:r w:rsidRPr="00831D51">
              <w:rPr>
                <w:b/>
                <w:bCs/>
              </w:rPr>
              <w:t>, курсовая работа (проект)</w:t>
            </w:r>
          </w:p>
        </w:tc>
        <w:tc>
          <w:tcPr>
            <w:tcW w:w="1414" w:type="dxa"/>
            <w:shd w:val="clear" w:color="auto" w:fill="auto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Объем часов</w:t>
            </w:r>
          </w:p>
        </w:tc>
        <w:tc>
          <w:tcPr>
            <w:tcW w:w="1351" w:type="dxa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Уровень освоения</w:t>
            </w:r>
          </w:p>
        </w:tc>
      </w:tr>
      <w:tr w:rsidR="00172CF7" w:rsidRPr="00831D51" w:rsidTr="00831D51">
        <w:trPr>
          <w:trHeight w:val="20"/>
        </w:trPr>
        <w:tc>
          <w:tcPr>
            <w:tcW w:w="2092" w:type="dxa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1</w:t>
            </w:r>
          </w:p>
        </w:tc>
        <w:tc>
          <w:tcPr>
            <w:tcW w:w="9710" w:type="dxa"/>
            <w:gridSpan w:val="2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2</w:t>
            </w:r>
          </w:p>
        </w:tc>
        <w:tc>
          <w:tcPr>
            <w:tcW w:w="1414" w:type="dxa"/>
            <w:shd w:val="clear" w:color="auto" w:fill="auto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3</w:t>
            </w:r>
          </w:p>
        </w:tc>
        <w:tc>
          <w:tcPr>
            <w:tcW w:w="1351" w:type="dxa"/>
          </w:tcPr>
          <w:p w:rsidR="00172CF7" w:rsidRPr="00831D51" w:rsidRDefault="00172CF7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4</w:t>
            </w: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 w:val="restart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Тема 1.</w:t>
            </w:r>
          </w:p>
          <w:p w:rsidR="009706CD" w:rsidRPr="00831D51" w:rsidRDefault="000E0AF8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t>Основы организационного поведения</w:t>
            </w:r>
          </w:p>
        </w:tc>
        <w:tc>
          <w:tcPr>
            <w:tcW w:w="9710" w:type="dxa"/>
            <w:gridSpan w:val="2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706CD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1</w:t>
            </w:r>
          </w:p>
        </w:tc>
        <w:tc>
          <w:tcPr>
            <w:tcW w:w="9344" w:type="dxa"/>
          </w:tcPr>
          <w:p w:rsidR="009706CD" w:rsidRPr="00831D51" w:rsidRDefault="000E0AF8" w:rsidP="00831D51">
            <w:r w:rsidRPr="00831D51">
              <w:t xml:space="preserve">Основополагающие концепции организационного поведения. Базисные теоретические подходы </w:t>
            </w:r>
            <w:proofErr w:type="spellStart"/>
            <w:r w:rsidRPr="00831D51">
              <w:t>организационнго</w:t>
            </w:r>
            <w:proofErr w:type="spellEnd"/>
            <w:r w:rsidRPr="00831D51">
              <w:t xml:space="preserve"> поведения. Система организационного поведения. Модели организационного поведения. Основы коммуникаций. Нисходящие коммуникации. Восходящие коммуникации. Другие формы коммуникаций. Электронные коммуникации. Неформальное общение. Понятие социальной системы. Социальная культура. Роль. Статус.</w:t>
            </w:r>
          </w:p>
        </w:tc>
        <w:tc>
          <w:tcPr>
            <w:tcW w:w="1414" w:type="dxa"/>
            <w:vMerge/>
            <w:shd w:val="clear" w:color="auto" w:fill="auto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1" w:type="dxa"/>
          </w:tcPr>
          <w:p w:rsidR="009706CD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D3156" w:rsidRPr="00831D51" w:rsidTr="00831D51">
        <w:trPr>
          <w:trHeight w:val="175"/>
        </w:trPr>
        <w:tc>
          <w:tcPr>
            <w:tcW w:w="2092" w:type="dxa"/>
            <w:vMerge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10" w:type="dxa"/>
            <w:gridSpan w:val="2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Практические занятия:</w:t>
            </w:r>
            <w:r w:rsidRPr="00831D51">
              <w:t xml:space="preserve"> Обсуждение презентаций и проблем, поднятых на них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C0C0C0"/>
          </w:tcPr>
          <w:p w:rsidR="002D3156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831D51" w:rsidRPr="00831D51" w:rsidTr="00127EBB">
        <w:trPr>
          <w:trHeight w:val="562"/>
        </w:trPr>
        <w:tc>
          <w:tcPr>
            <w:tcW w:w="2092" w:type="dxa"/>
            <w:vMerge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10" w:type="dxa"/>
            <w:gridSpan w:val="2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Самостоятельная работа </w:t>
            </w:r>
            <w:proofErr w:type="gramStart"/>
            <w:r w:rsidRPr="00831D51">
              <w:rPr>
                <w:bCs/>
              </w:rPr>
              <w:t>обучающихся</w:t>
            </w:r>
            <w:proofErr w:type="gramEnd"/>
            <w:r w:rsidRPr="00831D51">
              <w:rPr>
                <w:bCs/>
              </w:rPr>
              <w:t xml:space="preserve">: </w:t>
            </w:r>
            <w:r w:rsidRPr="00831D51">
              <w:t>Подготовка презентаций, освоение лекционного материала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0,3</w:t>
            </w:r>
          </w:p>
        </w:tc>
        <w:tc>
          <w:tcPr>
            <w:tcW w:w="1351" w:type="dxa"/>
            <w:vMerge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 w:val="restart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Тема 2.</w:t>
            </w:r>
          </w:p>
          <w:p w:rsidR="006B3C86" w:rsidRPr="00831D51" w:rsidRDefault="000E0AF8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t>Мотивация и вознаграждение</w:t>
            </w:r>
          </w:p>
        </w:tc>
        <w:tc>
          <w:tcPr>
            <w:tcW w:w="9710" w:type="dxa"/>
            <w:gridSpan w:val="2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706CD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1</w:t>
            </w:r>
          </w:p>
        </w:tc>
        <w:tc>
          <w:tcPr>
            <w:tcW w:w="9344" w:type="dxa"/>
          </w:tcPr>
          <w:p w:rsidR="009706CD" w:rsidRPr="00831D51" w:rsidRDefault="000E0AF8" w:rsidP="00831D51">
            <w:r w:rsidRPr="00831D51">
              <w:t>Модель мотивации. Мотивационные побуждения. Человеческие потребности. Типы потребностей. Регулирование поведения. Выбор целей. Модель ожиданий. Модели, основанные на сравнениях. Деньги как средство вознаграждения работника. Организационное поведение и аттестация по результатам деятельности. Системы экономического стимулирования. Целостная система вознаграждения.</w:t>
            </w:r>
          </w:p>
        </w:tc>
        <w:tc>
          <w:tcPr>
            <w:tcW w:w="1414" w:type="dxa"/>
            <w:vMerge/>
            <w:shd w:val="clear" w:color="auto" w:fill="auto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706CD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D3156" w:rsidRPr="00831D51" w:rsidTr="00831D51">
        <w:trPr>
          <w:trHeight w:val="204"/>
        </w:trPr>
        <w:tc>
          <w:tcPr>
            <w:tcW w:w="2092" w:type="dxa"/>
            <w:vMerge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10" w:type="dxa"/>
            <w:gridSpan w:val="2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Практические занятия: </w:t>
            </w:r>
            <w:r w:rsidRPr="00831D51">
              <w:t>Обсуждение презентаций и проблем, поднятых на них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C0C0C0"/>
          </w:tcPr>
          <w:p w:rsidR="002D3156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831D51" w:rsidRPr="00831D51" w:rsidTr="00BA113D">
        <w:trPr>
          <w:trHeight w:val="562"/>
        </w:trPr>
        <w:tc>
          <w:tcPr>
            <w:tcW w:w="2092" w:type="dxa"/>
            <w:vMerge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10" w:type="dxa"/>
            <w:gridSpan w:val="2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Самостоятельная работа </w:t>
            </w:r>
            <w:proofErr w:type="gramStart"/>
            <w:r w:rsidRPr="00831D51">
              <w:rPr>
                <w:bCs/>
              </w:rPr>
              <w:t>обучающихся</w:t>
            </w:r>
            <w:proofErr w:type="gramEnd"/>
            <w:r w:rsidRPr="00831D51">
              <w:rPr>
                <w:bCs/>
              </w:rPr>
              <w:t xml:space="preserve">: </w:t>
            </w:r>
            <w:r w:rsidRPr="00831D51">
              <w:t>Подготовка презентаций, освоение лекционного материала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0,3</w:t>
            </w:r>
          </w:p>
        </w:tc>
        <w:tc>
          <w:tcPr>
            <w:tcW w:w="1351" w:type="dxa"/>
            <w:vMerge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 w:val="restart"/>
          </w:tcPr>
          <w:p w:rsidR="009706CD" w:rsidRPr="00831D51" w:rsidRDefault="00F8723E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Тема 3.</w:t>
            </w:r>
          </w:p>
          <w:p w:rsidR="006B3C86" w:rsidRPr="00831D51" w:rsidRDefault="000E0AF8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t>Руководство и наделение властью</w:t>
            </w:r>
          </w:p>
        </w:tc>
        <w:tc>
          <w:tcPr>
            <w:tcW w:w="9710" w:type="dxa"/>
            <w:gridSpan w:val="2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706CD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1</w:t>
            </w:r>
          </w:p>
        </w:tc>
        <w:tc>
          <w:tcPr>
            <w:tcW w:w="9344" w:type="dxa"/>
          </w:tcPr>
          <w:p w:rsidR="009706CD" w:rsidRPr="00831D51" w:rsidRDefault="000E0AF8" w:rsidP="00831D51">
            <w:r w:rsidRPr="00831D51">
              <w:t xml:space="preserve">Природа руководства. Поведенческие подходы к стилям руководства. Ситуационные подходы к руководству. Основы наделения властью и участия в управлении. Механизм участия в управлении. Программы участия в управлении. Некоторые соображения по поводу участия в управлении. </w:t>
            </w:r>
          </w:p>
        </w:tc>
        <w:tc>
          <w:tcPr>
            <w:tcW w:w="1414" w:type="dxa"/>
            <w:vMerge/>
            <w:shd w:val="clear" w:color="auto" w:fill="auto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706CD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D3156" w:rsidRPr="00831D51" w:rsidTr="00831D51">
        <w:trPr>
          <w:trHeight w:val="231"/>
        </w:trPr>
        <w:tc>
          <w:tcPr>
            <w:tcW w:w="2092" w:type="dxa"/>
            <w:vMerge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10" w:type="dxa"/>
            <w:gridSpan w:val="2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Практические занятия: </w:t>
            </w:r>
            <w:r w:rsidRPr="00831D51">
              <w:t>Обсуждение презентаций и проблем, поднятых на них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2D3156" w:rsidP="00831D51">
            <w:pPr>
              <w:tabs>
                <w:tab w:val="center" w:pos="797"/>
              </w:tabs>
              <w:rPr>
                <w:bCs/>
                <w:i/>
              </w:rPr>
            </w:pPr>
            <w:r w:rsidRPr="00831D51">
              <w:rPr>
                <w:bCs/>
                <w:i/>
              </w:rPr>
              <w:tab/>
              <w:t>2</w:t>
            </w:r>
          </w:p>
        </w:tc>
        <w:tc>
          <w:tcPr>
            <w:tcW w:w="1351" w:type="dxa"/>
            <w:vMerge w:val="restart"/>
            <w:shd w:val="clear" w:color="auto" w:fill="C0C0C0"/>
          </w:tcPr>
          <w:p w:rsidR="002D3156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831D51" w:rsidRPr="00831D51" w:rsidTr="00023B19">
        <w:trPr>
          <w:trHeight w:val="562"/>
        </w:trPr>
        <w:tc>
          <w:tcPr>
            <w:tcW w:w="2092" w:type="dxa"/>
            <w:vMerge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710" w:type="dxa"/>
            <w:gridSpan w:val="2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Самостоятельная работа </w:t>
            </w:r>
            <w:proofErr w:type="gramStart"/>
            <w:r w:rsidRPr="00831D51">
              <w:rPr>
                <w:bCs/>
              </w:rPr>
              <w:t>обучающихся</w:t>
            </w:r>
            <w:proofErr w:type="gramEnd"/>
            <w:r w:rsidRPr="00831D51">
              <w:rPr>
                <w:bCs/>
              </w:rPr>
              <w:t xml:space="preserve">: </w:t>
            </w:r>
            <w:r w:rsidRPr="00831D51">
              <w:t>Подготовка презентаций, освоение лекционного материала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0,3</w:t>
            </w:r>
          </w:p>
        </w:tc>
        <w:tc>
          <w:tcPr>
            <w:tcW w:w="1351" w:type="dxa"/>
            <w:vMerge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 w:val="restart"/>
          </w:tcPr>
          <w:p w:rsidR="009706CD" w:rsidRPr="00831D51" w:rsidRDefault="00F8723E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Тема 4.</w:t>
            </w:r>
          </w:p>
          <w:p w:rsidR="009706CD" w:rsidRPr="00831D51" w:rsidRDefault="000E0AF8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t xml:space="preserve">Индивидуальное </w:t>
            </w:r>
            <w:r w:rsidRPr="00831D51">
              <w:lastRenderedPageBreak/>
              <w:t>поведение</w:t>
            </w:r>
          </w:p>
        </w:tc>
        <w:tc>
          <w:tcPr>
            <w:tcW w:w="9710" w:type="dxa"/>
            <w:gridSpan w:val="2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706CD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3</w:t>
            </w:r>
          </w:p>
        </w:tc>
        <w:tc>
          <w:tcPr>
            <w:tcW w:w="1351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1</w:t>
            </w:r>
          </w:p>
        </w:tc>
        <w:tc>
          <w:tcPr>
            <w:tcW w:w="9344" w:type="dxa"/>
          </w:tcPr>
          <w:p w:rsidR="009706CD" w:rsidRPr="00831D51" w:rsidRDefault="000E0AF8" w:rsidP="00831D51">
            <w:r w:rsidRPr="00831D51">
              <w:t xml:space="preserve">Природа установок работника. Изучение уровня удовлетворения от труда. Разработка и </w:t>
            </w:r>
            <w:r w:rsidRPr="00831D51">
              <w:lastRenderedPageBreak/>
              <w:t xml:space="preserve">проведение исследования. Изменение установок работников. Области легитимного влияния организации. Право на частную жизнь. Дисциплинарные воздействия. Качество трудовой жизни. Индивидуальная ответственность перед организацией. Конфликты в организациях. </w:t>
            </w:r>
            <w:proofErr w:type="spellStart"/>
            <w:r w:rsidRPr="00831D51">
              <w:t>Ассертивное</w:t>
            </w:r>
            <w:proofErr w:type="spellEnd"/>
            <w:r w:rsidRPr="00831D51">
              <w:t xml:space="preserve"> поведение. </w:t>
            </w:r>
            <w:proofErr w:type="spellStart"/>
            <w:r w:rsidRPr="00831D51">
              <w:t>Трансакционный</w:t>
            </w:r>
            <w:proofErr w:type="spellEnd"/>
            <w:r w:rsidRPr="00831D51">
              <w:t xml:space="preserve"> анализ. Проблемы власти и политики организации.</w:t>
            </w:r>
          </w:p>
        </w:tc>
        <w:tc>
          <w:tcPr>
            <w:tcW w:w="1414" w:type="dxa"/>
            <w:vMerge/>
            <w:shd w:val="clear" w:color="auto" w:fill="auto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1" w:type="dxa"/>
          </w:tcPr>
          <w:p w:rsidR="009706CD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D3156" w:rsidRPr="00831D51" w:rsidTr="00831D51">
        <w:trPr>
          <w:trHeight w:val="121"/>
        </w:trPr>
        <w:tc>
          <w:tcPr>
            <w:tcW w:w="2092" w:type="dxa"/>
            <w:vMerge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10" w:type="dxa"/>
            <w:gridSpan w:val="2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Практические занятия: </w:t>
            </w:r>
            <w:r w:rsidRPr="00831D51">
              <w:t>Обсуждение презентаций и проблем, поднятых на них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C0C0C0"/>
          </w:tcPr>
          <w:p w:rsidR="002D3156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831D51" w:rsidRPr="00831D51" w:rsidTr="00D629C8">
        <w:trPr>
          <w:trHeight w:val="562"/>
        </w:trPr>
        <w:tc>
          <w:tcPr>
            <w:tcW w:w="2092" w:type="dxa"/>
            <w:vMerge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10" w:type="dxa"/>
            <w:gridSpan w:val="2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Самостоятельная работа </w:t>
            </w:r>
            <w:proofErr w:type="gramStart"/>
            <w:r w:rsidRPr="00831D51">
              <w:rPr>
                <w:bCs/>
              </w:rPr>
              <w:t>обучающихся</w:t>
            </w:r>
            <w:proofErr w:type="gramEnd"/>
            <w:r w:rsidRPr="00831D51">
              <w:rPr>
                <w:bCs/>
              </w:rPr>
              <w:t xml:space="preserve">: </w:t>
            </w:r>
            <w:r w:rsidRPr="00831D51">
              <w:t>Подготовка презентаций, освоение лекционного материала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0,4</w:t>
            </w:r>
          </w:p>
        </w:tc>
        <w:tc>
          <w:tcPr>
            <w:tcW w:w="1351" w:type="dxa"/>
            <w:vMerge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 w:val="restart"/>
          </w:tcPr>
          <w:p w:rsidR="009706CD" w:rsidRPr="00831D51" w:rsidRDefault="00F8723E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Тема 5</w:t>
            </w:r>
            <w:r w:rsidR="009706CD" w:rsidRPr="00831D51">
              <w:rPr>
                <w:b/>
                <w:bCs/>
              </w:rPr>
              <w:t>.</w:t>
            </w:r>
          </w:p>
          <w:p w:rsidR="00C12291" w:rsidRPr="00831D51" w:rsidRDefault="000E0AF8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t>Групповое поведение</w:t>
            </w:r>
          </w:p>
        </w:tc>
        <w:tc>
          <w:tcPr>
            <w:tcW w:w="9710" w:type="dxa"/>
            <w:gridSpan w:val="2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9706CD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706CD" w:rsidRPr="00831D51" w:rsidTr="00831D51">
        <w:trPr>
          <w:trHeight w:val="20"/>
        </w:trPr>
        <w:tc>
          <w:tcPr>
            <w:tcW w:w="2092" w:type="dxa"/>
            <w:vMerge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1</w:t>
            </w:r>
          </w:p>
        </w:tc>
        <w:tc>
          <w:tcPr>
            <w:tcW w:w="9344" w:type="dxa"/>
          </w:tcPr>
          <w:p w:rsidR="009706CD" w:rsidRPr="00831D51" w:rsidRDefault="000E0AF8" w:rsidP="00831D51">
            <w:r w:rsidRPr="00831D51">
              <w:t>Групповая динамика. Природа неформальных организаций. Формальные группы. Организационный контекст командной деятельности. Работа в команде. Командное строительство.</w:t>
            </w:r>
          </w:p>
        </w:tc>
        <w:tc>
          <w:tcPr>
            <w:tcW w:w="1414" w:type="dxa"/>
            <w:vMerge/>
            <w:shd w:val="clear" w:color="auto" w:fill="auto"/>
          </w:tcPr>
          <w:p w:rsidR="009706CD" w:rsidRPr="00831D51" w:rsidRDefault="009706CD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9706CD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D3156" w:rsidRPr="00831D51" w:rsidTr="00831D51">
        <w:trPr>
          <w:trHeight w:val="158"/>
        </w:trPr>
        <w:tc>
          <w:tcPr>
            <w:tcW w:w="2092" w:type="dxa"/>
            <w:vMerge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10" w:type="dxa"/>
            <w:gridSpan w:val="2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Практические занятия: </w:t>
            </w:r>
            <w:r w:rsidRPr="00831D51">
              <w:t>Обсуждение презентаций и проблем, поднятых на них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C0C0C0"/>
          </w:tcPr>
          <w:p w:rsidR="002D3156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831D51" w:rsidRPr="00831D51" w:rsidTr="001B0517">
        <w:trPr>
          <w:trHeight w:val="562"/>
        </w:trPr>
        <w:tc>
          <w:tcPr>
            <w:tcW w:w="2092" w:type="dxa"/>
            <w:vMerge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710" w:type="dxa"/>
            <w:gridSpan w:val="2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Самостоятельная работа </w:t>
            </w:r>
            <w:proofErr w:type="gramStart"/>
            <w:r w:rsidRPr="00831D51">
              <w:rPr>
                <w:bCs/>
              </w:rPr>
              <w:t>обучающихся</w:t>
            </w:r>
            <w:proofErr w:type="gramEnd"/>
            <w:r w:rsidRPr="00831D51">
              <w:rPr>
                <w:bCs/>
              </w:rPr>
              <w:t xml:space="preserve">: </w:t>
            </w:r>
            <w:r w:rsidRPr="00831D51">
              <w:t>Подготовка презентаций, освоение лекционного материала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0,3</w:t>
            </w:r>
          </w:p>
        </w:tc>
        <w:tc>
          <w:tcPr>
            <w:tcW w:w="1351" w:type="dxa"/>
            <w:vMerge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63F41" w:rsidRPr="00831D51" w:rsidTr="00831D51">
        <w:trPr>
          <w:trHeight w:val="20"/>
        </w:trPr>
        <w:tc>
          <w:tcPr>
            <w:tcW w:w="2092" w:type="dxa"/>
            <w:vMerge w:val="restart"/>
          </w:tcPr>
          <w:p w:rsidR="00263F41" w:rsidRPr="00831D51" w:rsidRDefault="00263F4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Тема 6.</w:t>
            </w:r>
          </w:p>
          <w:p w:rsidR="00263F41" w:rsidRPr="00831D51" w:rsidRDefault="000E0AF8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t>Организационные изменения и их последствия</w:t>
            </w:r>
          </w:p>
        </w:tc>
        <w:tc>
          <w:tcPr>
            <w:tcW w:w="9710" w:type="dxa"/>
            <w:gridSpan w:val="2"/>
          </w:tcPr>
          <w:p w:rsidR="00263F41" w:rsidRPr="00831D51" w:rsidRDefault="00263F4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Содержание учебного материала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263F41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3</w:t>
            </w:r>
          </w:p>
        </w:tc>
        <w:tc>
          <w:tcPr>
            <w:tcW w:w="1351" w:type="dxa"/>
          </w:tcPr>
          <w:p w:rsidR="00263F41" w:rsidRPr="00831D51" w:rsidRDefault="00263F4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63F41" w:rsidRPr="00831D51" w:rsidTr="00831D51">
        <w:trPr>
          <w:trHeight w:val="20"/>
        </w:trPr>
        <w:tc>
          <w:tcPr>
            <w:tcW w:w="2092" w:type="dxa"/>
            <w:vMerge/>
          </w:tcPr>
          <w:p w:rsidR="00263F41" w:rsidRPr="00831D51" w:rsidRDefault="00263F4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66" w:type="dxa"/>
          </w:tcPr>
          <w:p w:rsidR="00263F41" w:rsidRPr="00831D51" w:rsidRDefault="00263F4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>1</w:t>
            </w:r>
          </w:p>
        </w:tc>
        <w:tc>
          <w:tcPr>
            <w:tcW w:w="9344" w:type="dxa"/>
          </w:tcPr>
          <w:p w:rsidR="00263F41" w:rsidRPr="00831D51" w:rsidRDefault="000E0AF8" w:rsidP="00831D51">
            <w:r w:rsidRPr="00831D51">
              <w:t>Изменения в процессе труда. Сопротивление переменам. Успешное осуществление изменений. Проблемы организационного развития. Стрессы наемных работников. Стресс и показатели выполнения рабочих заданий. Психологические консультации работников. Типы психологического консультирования.</w:t>
            </w:r>
          </w:p>
        </w:tc>
        <w:tc>
          <w:tcPr>
            <w:tcW w:w="1414" w:type="dxa"/>
            <w:vMerge/>
            <w:shd w:val="clear" w:color="auto" w:fill="auto"/>
          </w:tcPr>
          <w:p w:rsidR="00263F41" w:rsidRPr="00831D51" w:rsidRDefault="00263F4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351" w:type="dxa"/>
          </w:tcPr>
          <w:p w:rsidR="00263F4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D3156" w:rsidRPr="00831D51" w:rsidTr="00831D51">
        <w:trPr>
          <w:trHeight w:val="199"/>
        </w:trPr>
        <w:tc>
          <w:tcPr>
            <w:tcW w:w="2092" w:type="dxa"/>
            <w:vMerge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10" w:type="dxa"/>
            <w:gridSpan w:val="2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Практические занятия: </w:t>
            </w:r>
            <w:r w:rsidRPr="00831D51">
              <w:t>Обсуждение презентаций и проблем, поднятых на них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2</w:t>
            </w:r>
          </w:p>
        </w:tc>
        <w:tc>
          <w:tcPr>
            <w:tcW w:w="1351" w:type="dxa"/>
            <w:vMerge w:val="restart"/>
            <w:shd w:val="clear" w:color="auto" w:fill="C0C0C0"/>
          </w:tcPr>
          <w:p w:rsidR="002D3156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2,3</w:t>
            </w:r>
          </w:p>
        </w:tc>
      </w:tr>
      <w:tr w:rsidR="00831D51" w:rsidRPr="00831D51" w:rsidTr="00271108">
        <w:trPr>
          <w:trHeight w:val="562"/>
        </w:trPr>
        <w:tc>
          <w:tcPr>
            <w:tcW w:w="2092" w:type="dxa"/>
            <w:vMerge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710" w:type="dxa"/>
            <w:gridSpan w:val="2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31D51">
              <w:rPr>
                <w:bCs/>
              </w:rPr>
              <w:t xml:space="preserve">Самостоятельная работа </w:t>
            </w:r>
            <w:proofErr w:type="gramStart"/>
            <w:r w:rsidRPr="00831D51">
              <w:rPr>
                <w:bCs/>
              </w:rPr>
              <w:t>обучающихся</w:t>
            </w:r>
            <w:proofErr w:type="gramEnd"/>
            <w:r w:rsidRPr="00831D51">
              <w:rPr>
                <w:bCs/>
              </w:rPr>
              <w:t xml:space="preserve">: </w:t>
            </w:r>
            <w:r w:rsidRPr="00831D51">
              <w:t>Подготовка презентаций, освоение лекционного материала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0,4</w:t>
            </w:r>
          </w:p>
        </w:tc>
        <w:tc>
          <w:tcPr>
            <w:tcW w:w="1351" w:type="dxa"/>
            <w:vMerge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31D51" w:rsidRPr="00831D51" w:rsidTr="00831D51">
        <w:trPr>
          <w:trHeight w:val="20"/>
        </w:trPr>
        <w:tc>
          <w:tcPr>
            <w:tcW w:w="11802" w:type="dxa"/>
            <w:gridSpan w:val="3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414" w:type="dxa"/>
            <w:shd w:val="clear" w:color="auto" w:fill="auto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351" w:type="dxa"/>
            <w:shd w:val="clear" w:color="auto" w:fill="C0C0C0"/>
          </w:tcPr>
          <w:p w:rsidR="00831D51" w:rsidRPr="00831D51" w:rsidRDefault="00831D51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D3156" w:rsidRPr="00831D51" w:rsidTr="00831D51">
        <w:trPr>
          <w:trHeight w:val="20"/>
        </w:trPr>
        <w:tc>
          <w:tcPr>
            <w:tcW w:w="11802" w:type="dxa"/>
            <w:gridSpan w:val="3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31D51">
              <w:rPr>
                <w:b/>
                <w:bCs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2D3156" w:rsidRPr="00831D51" w:rsidRDefault="00BB00FC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31D51">
              <w:rPr>
                <w:bCs/>
                <w:i/>
              </w:rPr>
              <w:t>30</w:t>
            </w:r>
          </w:p>
        </w:tc>
        <w:tc>
          <w:tcPr>
            <w:tcW w:w="1351" w:type="dxa"/>
            <w:shd w:val="clear" w:color="auto" w:fill="C0C0C0"/>
          </w:tcPr>
          <w:p w:rsidR="002D3156" w:rsidRPr="00831D51" w:rsidRDefault="002D3156" w:rsidP="0083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72CF7" w:rsidRPr="008A474A" w:rsidRDefault="00172CF7" w:rsidP="00172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A474A">
        <w:t>Для характеристики уровня освоения учебного материала используются следующие обозначения:</w:t>
      </w:r>
    </w:p>
    <w:p w:rsidR="00172CF7" w:rsidRPr="008A474A" w:rsidRDefault="00172CF7" w:rsidP="00172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A474A">
        <w:t xml:space="preserve">1. – </w:t>
      </w:r>
      <w:proofErr w:type="gramStart"/>
      <w:r w:rsidRPr="008A474A">
        <w:t>ознакомительный</w:t>
      </w:r>
      <w:proofErr w:type="gramEnd"/>
      <w:r w:rsidRPr="008A474A">
        <w:t xml:space="preserve"> (узнавание ранее изученных объектов, свойств); </w:t>
      </w:r>
    </w:p>
    <w:p w:rsidR="00172CF7" w:rsidRPr="008A474A" w:rsidRDefault="00172CF7" w:rsidP="00172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A474A">
        <w:t>2. – </w:t>
      </w:r>
      <w:proofErr w:type="gramStart"/>
      <w:r w:rsidRPr="008A474A">
        <w:t>репродуктивный</w:t>
      </w:r>
      <w:proofErr w:type="gramEnd"/>
      <w:r w:rsidRPr="008A474A">
        <w:t xml:space="preserve"> (выполнение деятельности по образцу, инструкции или под руководством)</w:t>
      </w:r>
    </w:p>
    <w:p w:rsidR="00172CF7" w:rsidRPr="008A474A" w:rsidRDefault="00172CF7" w:rsidP="00172C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8A474A">
        <w:t xml:space="preserve">3. – </w:t>
      </w:r>
      <w:proofErr w:type="gramStart"/>
      <w:r w:rsidRPr="008A474A">
        <w:t>продуктивный</w:t>
      </w:r>
      <w:proofErr w:type="gramEnd"/>
      <w:r w:rsidRPr="008A474A">
        <w:t xml:space="preserve"> (планирование и самостоятельное выполнение деятельности, решение проблемных задач)</w:t>
      </w:r>
    </w:p>
    <w:p w:rsidR="00172CF7" w:rsidRPr="008A474A" w:rsidRDefault="00172CF7" w:rsidP="0017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72CF7" w:rsidRPr="008A474A" w:rsidSect="0086112B">
          <w:type w:val="continuous"/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831D51" w:rsidRPr="00831D51" w:rsidRDefault="00831D51" w:rsidP="00831D51">
      <w:pPr>
        <w:pStyle w:val="1"/>
        <w:rPr>
          <w:caps/>
        </w:rPr>
      </w:pPr>
      <w:bookmarkStart w:id="3" w:name="_Toc505461223"/>
      <w:r w:rsidRPr="00831D51">
        <w:rPr>
          <w:caps/>
        </w:rPr>
        <w:lastRenderedPageBreak/>
        <w:t>3. условия реализации программы дисциплины</w:t>
      </w:r>
      <w:bookmarkEnd w:id="3"/>
    </w:p>
    <w:p w:rsidR="00172CF7" w:rsidRPr="008A474A" w:rsidRDefault="00172CF7" w:rsidP="0083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8A474A">
        <w:rPr>
          <w:b/>
          <w:bCs/>
        </w:rPr>
        <w:t>3.1. Требования к минимальному материально-техническому обеспечению</w:t>
      </w:r>
    </w:p>
    <w:p w:rsidR="00172CF7" w:rsidRPr="008A474A" w:rsidRDefault="00172CF7" w:rsidP="008A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  <w:i/>
        </w:rPr>
      </w:pPr>
      <w:r w:rsidRPr="008A474A">
        <w:rPr>
          <w:bCs/>
        </w:rPr>
        <w:t>Реализация учебной дисциплины требует наличия учебного кабинета</w:t>
      </w:r>
      <w:r w:rsidR="00FC582A" w:rsidRPr="008A474A">
        <w:rPr>
          <w:bCs/>
        </w:rPr>
        <w:t xml:space="preserve"> (аудитории).</w:t>
      </w:r>
      <w:r w:rsidRPr="008A474A">
        <w:rPr>
          <w:bCs/>
        </w:rPr>
        <w:t xml:space="preserve"> </w:t>
      </w:r>
    </w:p>
    <w:p w:rsidR="003264AD" w:rsidRPr="008A474A" w:rsidRDefault="00172CF7" w:rsidP="008A474A">
      <w:pPr>
        <w:pStyle w:val="31"/>
        <w:shd w:val="clear" w:color="auto" w:fill="auto"/>
        <w:spacing w:line="240" w:lineRule="auto"/>
        <w:ind w:firstLine="919"/>
        <w:rPr>
          <w:rFonts w:ascii="Times New Roman" w:hAnsi="Times New Roman" w:cs="Times New Roman"/>
          <w:spacing w:val="0"/>
          <w:sz w:val="24"/>
          <w:szCs w:val="24"/>
        </w:rPr>
      </w:pPr>
      <w:r w:rsidRPr="008A474A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  <w:r w:rsidR="003264AD" w:rsidRPr="008A474A">
        <w:rPr>
          <w:rFonts w:ascii="Times New Roman" w:hAnsi="Times New Roman" w:cs="Times New Roman"/>
          <w:spacing w:val="0"/>
          <w:sz w:val="24"/>
          <w:szCs w:val="24"/>
        </w:rPr>
        <w:t>: доска, мультимедийное оборудование.</w:t>
      </w:r>
    </w:p>
    <w:p w:rsidR="00172CF7" w:rsidRPr="008A474A" w:rsidRDefault="00172CF7" w:rsidP="008A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Cs/>
        </w:rPr>
      </w:pPr>
      <w:r w:rsidRPr="008A474A">
        <w:rPr>
          <w:bCs/>
        </w:rPr>
        <w:t xml:space="preserve">Технические средства обучения: </w:t>
      </w:r>
      <w:r w:rsidR="003264AD" w:rsidRPr="008A474A">
        <w:t>компьютер и видеопроектор</w:t>
      </w:r>
      <w:r w:rsidR="00FC582A" w:rsidRPr="008A474A">
        <w:t>.</w:t>
      </w:r>
      <w:r w:rsidR="003264AD" w:rsidRPr="008A474A">
        <w:rPr>
          <w:bCs/>
        </w:rPr>
        <w:t xml:space="preserve"> </w:t>
      </w:r>
    </w:p>
    <w:p w:rsidR="00831D51" w:rsidRDefault="00831D51" w:rsidP="00831D51">
      <w:pPr>
        <w:rPr>
          <w:b/>
        </w:rPr>
      </w:pPr>
    </w:p>
    <w:p w:rsidR="00172CF7" w:rsidRPr="00831D51" w:rsidRDefault="00172CF7" w:rsidP="00831D51">
      <w:pPr>
        <w:rPr>
          <w:b/>
        </w:rPr>
      </w:pPr>
      <w:r w:rsidRPr="00831D51">
        <w:rPr>
          <w:b/>
        </w:rPr>
        <w:t>3.2. Информационное обеспечение обучения</w:t>
      </w:r>
    </w:p>
    <w:p w:rsidR="00172CF7" w:rsidRDefault="00172CF7" w:rsidP="0083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</w:rPr>
      </w:pPr>
      <w:r w:rsidRPr="00831D5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31D51" w:rsidRPr="00831D51" w:rsidRDefault="00831D51" w:rsidP="0083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bCs/>
        </w:rPr>
      </w:pPr>
    </w:p>
    <w:p w:rsidR="009B37E1" w:rsidRPr="000F59CD" w:rsidRDefault="009B37E1" w:rsidP="009B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F59CD">
        <w:rPr>
          <w:b/>
          <w:bCs/>
        </w:rPr>
        <w:t xml:space="preserve">Основные источники: </w:t>
      </w:r>
    </w:p>
    <w:p w:rsidR="009B37E1" w:rsidRPr="008A474A" w:rsidRDefault="00A025F2" w:rsidP="009B37E1">
      <w:pPr>
        <w:pStyle w:val="a6"/>
        <w:numPr>
          <w:ilvl w:val="0"/>
          <w:numId w:val="13"/>
        </w:numPr>
        <w:tabs>
          <w:tab w:val="left" w:pos="91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1" w:anchor="none" w:history="1">
        <w:r w:rsidR="009B37E1" w:rsidRPr="008A474A">
          <w:rPr>
            <w:rStyle w:val="a8"/>
            <w:rFonts w:ascii="Times New Roman" w:hAnsi="Times New Roman"/>
            <w:sz w:val="24"/>
            <w:szCs w:val="24"/>
          </w:rPr>
          <w:t>Кошевая И. П.</w:t>
        </w:r>
      </w:hyperlink>
      <w:r w:rsidR="009B37E1" w:rsidRPr="008A474A">
        <w:rPr>
          <w:rFonts w:ascii="Times New Roman" w:hAnsi="Times New Roman"/>
          <w:sz w:val="24"/>
          <w:szCs w:val="24"/>
        </w:rPr>
        <w:t xml:space="preserve"> Профессиональная этика и психология делового общения: Учебное пособие / И.П. 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Кошевая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>, А.А. Канке. - М.: ИД ФОРУМ: НИЦ ИНФРА-М, 2014. - 304 с.: 60x90 1/16. - (Профессиональное образование)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.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п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 xml:space="preserve">ереплет) ISBN 978-5-8199-0374-2, 1000 экз. </w:t>
      </w:r>
      <w:hyperlink r:id="rId12" w:history="1">
        <w:r w:rsidR="009B37E1" w:rsidRPr="008A474A">
          <w:rPr>
            <w:rStyle w:val="a8"/>
            <w:rFonts w:ascii="Times New Roman" w:hAnsi="Times New Roman"/>
            <w:sz w:val="24"/>
            <w:szCs w:val="24"/>
          </w:rPr>
          <w:t>http://znanium.com/bookread2.php?book=444527</w:t>
        </w:r>
      </w:hyperlink>
    </w:p>
    <w:p w:rsidR="009B37E1" w:rsidRPr="000F59CD" w:rsidRDefault="009B37E1" w:rsidP="009B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F59CD">
        <w:rPr>
          <w:b/>
          <w:bCs/>
        </w:rPr>
        <w:t xml:space="preserve">Дополнительные источники: </w:t>
      </w:r>
    </w:p>
    <w:p w:rsidR="009B37E1" w:rsidRPr="008A474A" w:rsidRDefault="00A025F2" w:rsidP="009B37E1">
      <w:pPr>
        <w:pStyle w:val="a6"/>
        <w:numPr>
          <w:ilvl w:val="0"/>
          <w:numId w:val="12"/>
        </w:numPr>
        <w:tabs>
          <w:tab w:val="left" w:pos="91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3" w:anchor="none" w:history="1">
        <w:r w:rsidR="009B37E1" w:rsidRPr="008A474A">
          <w:rPr>
            <w:rStyle w:val="a8"/>
            <w:rFonts w:ascii="Times New Roman" w:hAnsi="Times New Roman"/>
            <w:sz w:val="24"/>
            <w:szCs w:val="24"/>
          </w:rPr>
          <w:t>Разин А. В.</w:t>
        </w:r>
      </w:hyperlink>
      <w:r w:rsidR="009B37E1" w:rsidRPr="008A474A">
        <w:rPr>
          <w:rFonts w:ascii="Times New Roman" w:hAnsi="Times New Roman"/>
          <w:sz w:val="24"/>
          <w:szCs w:val="24"/>
        </w:rPr>
        <w:t xml:space="preserve"> Основы этики: Учебник / А.В. Разин. - М.: ИД ФОРУМ: НИЦ ИНФРА-М, 2015. - 304 с.: 60x90 1/16. - (Профессиональное образование)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.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п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 xml:space="preserve">ереплет) ISBN 978-5-8199-0261-5, 500 экз. </w:t>
      </w:r>
      <w:hyperlink r:id="rId14" w:history="1">
        <w:r w:rsidR="009B37E1" w:rsidRPr="008A474A">
          <w:rPr>
            <w:rStyle w:val="a8"/>
            <w:rFonts w:ascii="Times New Roman" w:hAnsi="Times New Roman"/>
            <w:sz w:val="24"/>
            <w:szCs w:val="24"/>
          </w:rPr>
          <w:t>http://znanium.com/bookread2.php?book=480455</w:t>
        </w:r>
      </w:hyperlink>
    </w:p>
    <w:p w:rsidR="009B37E1" w:rsidRPr="008A474A" w:rsidRDefault="00A025F2" w:rsidP="009B37E1">
      <w:pPr>
        <w:pStyle w:val="a6"/>
        <w:numPr>
          <w:ilvl w:val="0"/>
          <w:numId w:val="12"/>
        </w:numPr>
        <w:tabs>
          <w:tab w:val="left" w:pos="916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5" w:anchor="none" w:history="1">
        <w:r w:rsidR="009B37E1" w:rsidRPr="008A474A">
          <w:rPr>
            <w:rStyle w:val="a8"/>
            <w:rFonts w:ascii="Times New Roman" w:hAnsi="Times New Roman"/>
            <w:sz w:val="24"/>
            <w:szCs w:val="24"/>
          </w:rPr>
          <w:t>Борисов В. К.</w:t>
        </w:r>
      </w:hyperlink>
      <w:r w:rsidR="009B37E1" w:rsidRPr="008A474A">
        <w:rPr>
          <w:rFonts w:ascii="Times New Roman" w:hAnsi="Times New Roman"/>
          <w:sz w:val="24"/>
          <w:szCs w:val="24"/>
        </w:rPr>
        <w:t xml:space="preserve"> Этика деловых отношений: Учебник / В.К. Борисов, Е.М. Панина, М.И. Панов и др. - М.: ИД ФОРУМ: НИЦ ИНФРА-М, 2014. - 176 с.: 60x90 1/16. - (Профессиональное образование)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.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B37E1" w:rsidRPr="008A474A">
        <w:rPr>
          <w:rFonts w:ascii="Times New Roman" w:hAnsi="Times New Roman"/>
          <w:sz w:val="24"/>
          <w:szCs w:val="24"/>
        </w:rPr>
        <w:t>о</w:t>
      </w:r>
      <w:proofErr w:type="gramEnd"/>
      <w:r w:rsidR="009B37E1" w:rsidRPr="008A474A">
        <w:rPr>
          <w:rFonts w:ascii="Times New Roman" w:hAnsi="Times New Roman"/>
          <w:sz w:val="24"/>
          <w:szCs w:val="24"/>
        </w:rPr>
        <w:t>бложка) ISBN 978-5-8199-0276-9, 200 экз. http://znanium.com/bookread2.php?book=463272</w:t>
      </w:r>
    </w:p>
    <w:p w:rsidR="009B37E1" w:rsidRPr="00A5446B" w:rsidRDefault="009B37E1" w:rsidP="009B37E1">
      <w:pPr>
        <w:tabs>
          <w:tab w:val="left" w:pos="916"/>
        </w:tabs>
        <w:spacing w:line="276" w:lineRule="auto"/>
        <w:ind w:firstLine="567"/>
        <w:contextualSpacing/>
        <w:jc w:val="both"/>
        <w:rPr>
          <w:b/>
        </w:rPr>
      </w:pPr>
      <w:r w:rsidRPr="00A5446B">
        <w:rPr>
          <w:b/>
          <w:bCs/>
          <w:iCs/>
        </w:rPr>
        <w:t>Нормативно-правовые документы</w:t>
      </w:r>
    </w:p>
    <w:p w:rsidR="009B37E1" w:rsidRPr="00A5446B" w:rsidRDefault="009B37E1" w:rsidP="009B37E1">
      <w:pPr>
        <w:numPr>
          <w:ilvl w:val="0"/>
          <w:numId w:val="17"/>
        </w:numPr>
        <w:tabs>
          <w:tab w:val="left" w:pos="916"/>
        </w:tabs>
        <w:spacing w:after="200"/>
        <w:ind w:left="0" w:firstLine="567"/>
        <w:contextualSpacing/>
        <w:jc w:val="both"/>
      </w:pPr>
      <w:r w:rsidRPr="00A5446B">
        <w:t xml:space="preserve">ГОСТ 30389-2013 Услуги общественного питания. Предприятия общественного питания. Классификация и общие требования. </w:t>
      </w:r>
    </w:p>
    <w:p w:rsidR="009B37E1" w:rsidRPr="00A5446B" w:rsidRDefault="009B37E1" w:rsidP="009B37E1">
      <w:pPr>
        <w:numPr>
          <w:ilvl w:val="0"/>
          <w:numId w:val="17"/>
        </w:numPr>
        <w:tabs>
          <w:tab w:val="left" w:pos="916"/>
        </w:tabs>
        <w:spacing w:after="200"/>
        <w:ind w:left="0" w:firstLine="567"/>
        <w:contextualSpacing/>
        <w:jc w:val="both"/>
      </w:pPr>
      <w:r w:rsidRPr="00A5446B">
        <w:t xml:space="preserve">ГОСТ 30390-2013 Услуги общественного питания. Продукция общественного питания, реализуемая населению. Общие технические условия. </w:t>
      </w:r>
    </w:p>
    <w:p w:rsidR="009B37E1" w:rsidRPr="00A5446B" w:rsidRDefault="009B37E1" w:rsidP="009B37E1">
      <w:pPr>
        <w:numPr>
          <w:ilvl w:val="0"/>
          <w:numId w:val="17"/>
        </w:numPr>
        <w:tabs>
          <w:tab w:val="left" w:pos="916"/>
        </w:tabs>
        <w:spacing w:after="200"/>
        <w:ind w:left="0" w:firstLine="567"/>
        <w:contextualSpacing/>
        <w:jc w:val="both"/>
      </w:pPr>
      <w:r w:rsidRPr="00A5446B">
        <w:t xml:space="preserve">ГОСТ 31984-2012 Услуги общественного питания. Общие требования. ГОСТ 30524-2013 Услуги общественного питания. Требования к персоналу. </w:t>
      </w:r>
      <w:bookmarkStart w:id="4" w:name="page3"/>
      <w:bookmarkEnd w:id="4"/>
    </w:p>
    <w:p w:rsidR="009B37E1" w:rsidRPr="001652A0" w:rsidRDefault="009B37E1" w:rsidP="009B37E1">
      <w:pPr>
        <w:numPr>
          <w:ilvl w:val="0"/>
          <w:numId w:val="17"/>
        </w:numPr>
        <w:tabs>
          <w:tab w:val="left" w:pos="916"/>
        </w:tabs>
        <w:spacing w:after="200" w:line="276" w:lineRule="auto"/>
        <w:ind w:left="0" w:firstLine="567"/>
        <w:jc w:val="both"/>
      </w:pPr>
      <w:r w:rsidRPr="00A5446B">
        <w:t xml:space="preserve">ГОСТ </w:t>
      </w:r>
      <w:proofErr w:type="gramStart"/>
      <w:r w:rsidRPr="00A5446B">
        <w:t>Р</w:t>
      </w:r>
      <w:proofErr w:type="gramEnd"/>
      <w:r w:rsidRPr="00A5446B">
        <w:t xml:space="preserve"> ИСО 22000-2007 – «Системы менеджмента безопасности пищевой продукции. Требования к организациям, участвующим в цепи создания пищевой продукции</w:t>
      </w:r>
    </w:p>
    <w:p w:rsidR="009B37E1" w:rsidRPr="001511ED" w:rsidRDefault="009B37E1" w:rsidP="009B37E1">
      <w:pPr>
        <w:widowControl w:val="0"/>
        <w:tabs>
          <w:tab w:val="left" w:pos="916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1511ED">
        <w:rPr>
          <w:b/>
        </w:rPr>
        <w:t>Справочные системы</w:t>
      </w:r>
    </w:p>
    <w:p w:rsidR="009B37E1" w:rsidRPr="001511ED" w:rsidRDefault="009B37E1" w:rsidP="009B37E1">
      <w:pPr>
        <w:widowControl w:val="0"/>
        <w:tabs>
          <w:tab w:val="left" w:pos="916"/>
        </w:tabs>
        <w:autoSpaceDE w:val="0"/>
        <w:autoSpaceDN w:val="0"/>
        <w:adjustRightInd w:val="0"/>
        <w:ind w:firstLine="567"/>
        <w:jc w:val="both"/>
      </w:pPr>
      <w:r w:rsidRPr="001511ED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B37E1" w:rsidRDefault="009B37E1" w:rsidP="009B37E1">
      <w:pPr>
        <w:widowControl w:val="0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1511ED">
        <w:rPr>
          <w:b/>
        </w:rPr>
        <w:t>Электронная библиотека eLIBRARY.RU.</w:t>
      </w:r>
      <w:r w:rsidRPr="001511ED">
        <w:t xml:space="preserve"> Содержит рефераты и полные тексты более 14 млн. научных статей. На платформе eLIBRARY.RU доступны 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9B37E1" w:rsidRDefault="009B37E1" w:rsidP="009B37E1">
      <w:pPr>
        <w:widowControl w:val="0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1652A0">
        <w:rPr>
          <w:b/>
        </w:rPr>
        <w:t>Электронная библиотека «</w:t>
      </w:r>
      <w:proofErr w:type="spellStart"/>
      <w:r w:rsidRPr="001652A0">
        <w:rPr>
          <w:b/>
        </w:rPr>
        <w:t>Юрайт</w:t>
      </w:r>
      <w:proofErr w:type="spellEnd"/>
      <w:r w:rsidRPr="001652A0">
        <w:rPr>
          <w:b/>
        </w:rPr>
        <w:t>» (biblio-online.ru).</w:t>
      </w:r>
      <w:r w:rsidRPr="001511ED">
        <w:t xml:space="preserve"> Виртуальная выставка всего ассортимента книг издательства </w:t>
      </w:r>
      <w:proofErr w:type="spellStart"/>
      <w:r w:rsidRPr="001511ED">
        <w:t>Юрайт</w:t>
      </w:r>
      <w:proofErr w:type="spellEnd"/>
      <w:r w:rsidRPr="001511ED">
        <w:t>. Виртуальный читальный зал литературы по многим отраслям знаний</w:t>
      </w:r>
    </w:p>
    <w:p w:rsidR="009B37E1" w:rsidRDefault="009B37E1" w:rsidP="009B37E1">
      <w:pPr>
        <w:widowControl w:val="0"/>
        <w:numPr>
          <w:ilvl w:val="0"/>
          <w:numId w:val="16"/>
        </w:numPr>
        <w:tabs>
          <w:tab w:val="left" w:pos="916"/>
        </w:tabs>
        <w:autoSpaceDE w:val="0"/>
        <w:autoSpaceDN w:val="0"/>
        <w:adjustRightInd w:val="0"/>
        <w:ind w:left="0" w:firstLine="567"/>
        <w:contextualSpacing/>
      </w:pPr>
      <w:r w:rsidRPr="000E08B5">
        <w:rPr>
          <w:b/>
        </w:rPr>
        <w:t>http://www.consultant.ru</w:t>
      </w:r>
      <w:r w:rsidRPr="000E08B5">
        <w:t>/ — компьютерная справочная правовая система в России</w:t>
      </w:r>
    </w:p>
    <w:p w:rsidR="00876F5E" w:rsidRPr="008A474A" w:rsidRDefault="00876F5E" w:rsidP="008A474A">
      <w:pPr>
        <w:ind w:firstLine="919"/>
      </w:pPr>
    </w:p>
    <w:p w:rsidR="00172CF7" w:rsidRPr="0027786E" w:rsidRDefault="00172CF7" w:rsidP="0027786E">
      <w:pPr>
        <w:pStyle w:val="1"/>
        <w:rPr>
          <w:caps/>
        </w:rPr>
      </w:pPr>
      <w:bookmarkStart w:id="5" w:name="_Toc505461224"/>
      <w:r w:rsidRPr="0027786E">
        <w:rPr>
          <w:caps/>
        </w:rPr>
        <w:t>4. Контроль и оценка результатов освоения Дисциплины</w:t>
      </w:r>
      <w:bookmarkEnd w:id="5"/>
    </w:p>
    <w:p w:rsidR="00172CF7" w:rsidRPr="008A474A" w:rsidRDefault="00172CF7" w:rsidP="0027786E">
      <w:pPr>
        <w:ind w:firstLine="709"/>
        <w:jc w:val="both"/>
      </w:pPr>
      <w:proofErr w:type="gramStart"/>
      <w:r w:rsidRPr="008A474A">
        <w:rPr>
          <w:b/>
        </w:rPr>
        <w:t>Контроль</w:t>
      </w:r>
      <w:r w:rsidRPr="008A474A">
        <w:t xml:space="preserve"> </w:t>
      </w:r>
      <w:r w:rsidRPr="008A474A">
        <w:rPr>
          <w:b/>
        </w:rPr>
        <w:t>и оценка</w:t>
      </w:r>
      <w:r w:rsidRPr="008A474A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r w:rsidR="000F7D76" w:rsidRPr="008A474A">
        <w:t xml:space="preserve"> </w:t>
      </w:r>
      <w:r w:rsidR="00FC582A" w:rsidRPr="008A474A">
        <w:t>– выступление с презентациями</w:t>
      </w:r>
      <w:r w:rsidRPr="008A474A">
        <w:t>.</w:t>
      </w:r>
      <w:proofErr w:type="gramEnd"/>
    </w:p>
    <w:p w:rsidR="00172CF7" w:rsidRPr="008A474A" w:rsidRDefault="00172CF7" w:rsidP="00172C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172CF7" w:rsidRPr="0027786E" w:rsidTr="008D134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F7" w:rsidRPr="0027786E" w:rsidRDefault="00172CF7" w:rsidP="008D1344">
            <w:pPr>
              <w:jc w:val="center"/>
              <w:rPr>
                <w:b/>
                <w:bCs/>
              </w:rPr>
            </w:pPr>
            <w:r w:rsidRPr="0027786E">
              <w:rPr>
                <w:b/>
                <w:bCs/>
              </w:rPr>
              <w:t>Результаты обучения</w:t>
            </w:r>
          </w:p>
          <w:p w:rsidR="00172CF7" w:rsidRPr="0027786E" w:rsidRDefault="00172CF7" w:rsidP="008D1344">
            <w:pPr>
              <w:jc w:val="center"/>
              <w:rPr>
                <w:b/>
                <w:bCs/>
              </w:rPr>
            </w:pPr>
            <w:r w:rsidRPr="0027786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F7" w:rsidRPr="0027786E" w:rsidRDefault="00172CF7" w:rsidP="008D1344">
            <w:pPr>
              <w:jc w:val="center"/>
              <w:rPr>
                <w:b/>
                <w:bCs/>
              </w:rPr>
            </w:pPr>
            <w:r w:rsidRPr="0027786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72CF7" w:rsidRPr="0027786E" w:rsidTr="008D1344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F7" w:rsidRPr="0027786E" w:rsidRDefault="00172CF7" w:rsidP="008D1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27786E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F7" w:rsidRPr="0027786E" w:rsidRDefault="000F7D76" w:rsidP="008D1344">
            <w:pPr>
              <w:jc w:val="both"/>
              <w:rPr>
                <w:bCs/>
                <w:i/>
              </w:rPr>
            </w:pPr>
            <w:r w:rsidRPr="0027786E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172CF7" w:rsidRPr="0027786E" w:rsidTr="008D1344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39" w:rsidRPr="0027786E" w:rsidRDefault="00685839" w:rsidP="00E026AB">
            <w:r w:rsidRPr="0027786E">
              <w:t>У</w:t>
            </w:r>
            <w:proofErr w:type="gramStart"/>
            <w:r w:rsidRPr="0027786E">
              <w:t>1</w:t>
            </w:r>
            <w:proofErr w:type="gramEnd"/>
            <w:r w:rsidRPr="0027786E">
              <w:t xml:space="preserve"> вести конструктивный диалог с начальством и подчиненными;</w:t>
            </w:r>
          </w:p>
          <w:p w:rsidR="00685839" w:rsidRPr="0027786E" w:rsidRDefault="00685839" w:rsidP="00E026AB">
            <w:r w:rsidRPr="0027786E">
              <w:t>У</w:t>
            </w:r>
            <w:proofErr w:type="gramStart"/>
            <w:r w:rsidRPr="0027786E">
              <w:t>2</w:t>
            </w:r>
            <w:proofErr w:type="gramEnd"/>
            <w:r w:rsidRPr="0027786E">
              <w:t xml:space="preserve">  мотивировать и вознаграждать работников организации;</w:t>
            </w:r>
          </w:p>
          <w:p w:rsidR="00172CF7" w:rsidRPr="0027786E" w:rsidRDefault="00685839" w:rsidP="00E026AB">
            <w:r w:rsidRPr="0027786E">
              <w:t>У3 предлагать популярные пути коррекции организационной структуры в условиях организационных изменений и кризиса.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76" w:rsidRPr="0027786E" w:rsidRDefault="000F7D76" w:rsidP="000F7D76">
            <w:r w:rsidRPr="0027786E">
              <w:t>- Умение изложить теоретический материал корректно и логично;</w:t>
            </w:r>
          </w:p>
          <w:p w:rsidR="000F7D76" w:rsidRPr="0027786E" w:rsidRDefault="000F7D76" w:rsidP="000F7D76">
            <w:pPr>
              <w:spacing w:line="288" w:lineRule="auto"/>
              <w:jc w:val="both"/>
            </w:pPr>
            <w:r w:rsidRPr="0027786E">
              <w:t>- Способность проанализировать высказывания</w:t>
            </w:r>
            <w:r w:rsidR="007F5D96" w:rsidRPr="0027786E">
              <w:t xml:space="preserve"> из области организационной психологии</w:t>
            </w:r>
            <w:r w:rsidRPr="0027786E">
              <w:t>;</w:t>
            </w:r>
          </w:p>
          <w:p w:rsidR="000F7D76" w:rsidRPr="0027786E" w:rsidRDefault="000F7D76" w:rsidP="000F7D76">
            <w:pPr>
              <w:spacing w:line="288" w:lineRule="auto"/>
              <w:jc w:val="both"/>
            </w:pPr>
            <w:r w:rsidRPr="0027786E">
              <w:t>- Умение интерпретировать основные понятия</w:t>
            </w:r>
            <w:r w:rsidR="007F5D96" w:rsidRPr="0027786E">
              <w:t xml:space="preserve"> организационной психологии</w:t>
            </w:r>
            <w:r w:rsidRPr="0027786E">
              <w:t>;</w:t>
            </w:r>
          </w:p>
          <w:p w:rsidR="000F7D76" w:rsidRPr="0027786E" w:rsidRDefault="000F7D76" w:rsidP="000F7D76">
            <w:pPr>
              <w:spacing w:line="288" w:lineRule="auto"/>
              <w:jc w:val="both"/>
            </w:pPr>
            <w:r w:rsidRPr="0027786E">
              <w:t>- Способность к самостоятельности суждений.</w:t>
            </w:r>
          </w:p>
          <w:p w:rsidR="00172CF7" w:rsidRPr="0027786E" w:rsidRDefault="00172CF7" w:rsidP="008D1344">
            <w:pPr>
              <w:jc w:val="both"/>
              <w:rPr>
                <w:bCs/>
                <w:highlight w:val="cyan"/>
              </w:rPr>
            </w:pPr>
          </w:p>
        </w:tc>
      </w:tr>
      <w:tr w:rsidR="00172CF7" w:rsidRPr="0027786E" w:rsidTr="008D1344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F7" w:rsidRPr="0027786E" w:rsidRDefault="00172CF7" w:rsidP="008D13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7786E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CF7" w:rsidRPr="0027786E" w:rsidRDefault="000F7D76" w:rsidP="008D1344">
            <w:pPr>
              <w:jc w:val="both"/>
              <w:rPr>
                <w:bCs/>
                <w:i/>
              </w:rPr>
            </w:pPr>
            <w:r w:rsidRPr="0027786E">
              <w:rPr>
                <w:bCs/>
                <w:i/>
              </w:rPr>
              <w:t>Устный ответ, тестирование</w:t>
            </w:r>
          </w:p>
        </w:tc>
      </w:tr>
      <w:tr w:rsidR="00172CF7" w:rsidRPr="0027786E" w:rsidTr="008D1344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839" w:rsidRPr="0027786E" w:rsidRDefault="00685839" w:rsidP="00E026AB">
            <w:r w:rsidRPr="0027786E">
              <w:t>З</w:t>
            </w:r>
            <w:proofErr w:type="gramStart"/>
            <w:r w:rsidRPr="0027786E">
              <w:t>1</w:t>
            </w:r>
            <w:proofErr w:type="gramEnd"/>
            <w:r w:rsidRPr="0027786E">
              <w:t xml:space="preserve"> предмет психологии и этики профессиональной деятельности, ее задачи и методы, основные теории и принципы психологии управления;</w:t>
            </w:r>
          </w:p>
          <w:p w:rsidR="00685839" w:rsidRPr="0027786E" w:rsidRDefault="00685839" w:rsidP="00E026AB">
            <w:r w:rsidRPr="0027786E">
              <w:t>З</w:t>
            </w:r>
            <w:proofErr w:type="gramStart"/>
            <w:r w:rsidRPr="0027786E">
              <w:t>2</w:t>
            </w:r>
            <w:proofErr w:type="gramEnd"/>
            <w:r w:rsidRPr="0027786E">
              <w:t xml:space="preserve"> способы мотивации и вознаграждения в организации, этапы процессов руководства и наделения властью в организации;</w:t>
            </w:r>
          </w:p>
          <w:p w:rsidR="00685839" w:rsidRPr="0027786E" w:rsidRDefault="00685839" w:rsidP="00E026AB">
            <w:r w:rsidRPr="0027786E">
              <w:t>З3 специфику индивидуального и группового поведения участников трудового взаимодействия, основополагающие сложности, возникающие перед менеджментом организации при организационных изменениях и их последствия.</w:t>
            </w:r>
          </w:p>
          <w:p w:rsidR="00172CF7" w:rsidRPr="0027786E" w:rsidRDefault="00172CF7" w:rsidP="008D1344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D76" w:rsidRPr="0027786E" w:rsidRDefault="000F7D76" w:rsidP="000F7D76">
            <w:pPr>
              <w:jc w:val="both"/>
            </w:pPr>
            <w:r w:rsidRPr="0027786E">
              <w:t>- Учащийся демонстрирует  знания основных категорий</w:t>
            </w:r>
            <w:r w:rsidR="007F5D96" w:rsidRPr="0027786E">
              <w:t xml:space="preserve"> организационной психологии</w:t>
            </w:r>
            <w:r w:rsidRPr="0027786E">
              <w:t>, законов, важнейших учений и методов исследования</w:t>
            </w:r>
            <w:r w:rsidR="007F5D96" w:rsidRPr="0027786E">
              <w:t xml:space="preserve"> организационной психологии</w:t>
            </w:r>
            <w:r w:rsidRPr="0027786E">
              <w:t xml:space="preserve">.  </w:t>
            </w:r>
          </w:p>
          <w:p w:rsidR="000F7D76" w:rsidRPr="0027786E" w:rsidRDefault="000F7D76" w:rsidP="000F7D76">
            <w:pPr>
              <w:jc w:val="both"/>
            </w:pPr>
            <w:r w:rsidRPr="0027786E">
              <w:t>- Показывает знание научной картин</w:t>
            </w:r>
            <w:r w:rsidR="007F5D96" w:rsidRPr="0027786E">
              <w:t>ы</w:t>
            </w:r>
            <w:r w:rsidRPr="0027786E">
              <w:t xml:space="preserve"> мира</w:t>
            </w:r>
            <w:r w:rsidR="007F5D96" w:rsidRPr="0027786E">
              <w:t xml:space="preserve"> с точки зрения организационной психологии</w:t>
            </w:r>
            <w:r w:rsidRPr="0027786E">
              <w:t>.</w:t>
            </w:r>
          </w:p>
          <w:p w:rsidR="00172CF7" w:rsidRPr="0027786E" w:rsidRDefault="000F7D76" w:rsidP="000F7D76">
            <w:pPr>
              <w:jc w:val="both"/>
              <w:rPr>
                <w:bCs/>
                <w:i/>
              </w:rPr>
            </w:pPr>
            <w:r w:rsidRPr="0027786E">
              <w:t xml:space="preserve">- Имеет представление о </w:t>
            </w:r>
            <w:r w:rsidR="007F5D96" w:rsidRPr="0027786E">
              <w:t xml:space="preserve">психологических, </w:t>
            </w:r>
            <w:r w:rsidRPr="0027786E">
              <w:t xml:space="preserve">социальных и этических проблемах, связанных с развитием </w:t>
            </w:r>
            <w:r w:rsidR="007F5D96" w:rsidRPr="0027786E">
              <w:t xml:space="preserve">организации и </w:t>
            </w:r>
            <w:r w:rsidRPr="0027786E">
              <w:t>общества</w:t>
            </w:r>
            <w:r w:rsidR="007F5D96" w:rsidRPr="0027786E">
              <w:t xml:space="preserve"> в целом.</w:t>
            </w:r>
          </w:p>
        </w:tc>
      </w:tr>
    </w:tbl>
    <w:p w:rsidR="005D4E56" w:rsidRPr="008A474A" w:rsidRDefault="00172CF7" w:rsidP="00172CF7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8A474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5D4E56" w:rsidRPr="008A474A" w:rsidRDefault="005D4E56" w:rsidP="005D4E56">
      <w:pPr>
        <w:spacing w:line="288" w:lineRule="auto"/>
        <w:ind w:firstLine="360"/>
        <w:jc w:val="both"/>
      </w:pPr>
      <w:r w:rsidRPr="008A474A">
        <w:t xml:space="preserve">Для оценивания результатов </w:t>
      </w:r>
      <w:r w:rsidR="00FC582A" w:rsidRPr="008A474A">
        <w:t xml:space="preserve">выступления с </w:t>
      </w:r>
      <w:r w:rsidRPr="008A474A">
        <w:rPr>
          <w:b/>
        </w:rPr>
        <w:t>докладо</w:t>
      </w:r>
      <w:r w:rsidR="00FC582A" w:rsidRPr="008A474A">
        <w:rPr>
          <w:b/>
        </w:rPr>
        <w:t>м</w:t>
      </w:r>
      <w:r w:rsidRPr="008A474A">
        <w:t xml:space="preserve"> </w:t>
      </w:r>
      <w:r w:rsidR="00FC582A" w:rsidRPr="008A474A">
        <w:t>(</w:t>
      </w:r>
      <w:r w:rsidR="00FC582A" w:rsidRPr="008A474A">
        <w:rPr>
          <w:b/>
        </w:rPr>
        <w:t xml:space="preserve">презентацией) </w:t>
      </w:r>
      <w:r w:rsidRPr="008A474A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7366"/>
      </w:tblGrid>
      <w:tr w:rsidR="005D4E56" w:rsidRPr="00C013CD" w:rsidTr="008D1344">
        <w:tc>
          <w:tcPr>
            <w:tcW w:w="2376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5D4E56" w:rsidRPr="00C013CD" w:rsidRDefault="005D4E56" w:rsidP="00A6239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</w:t>
            </w:r>
            <w:r w:rsidR="00A62395" w:rsidRPr="00C013CD">
              <w:rPr>
                <w:sz w:val="20"/>
                <w:szCs w:val="20"/>
              </w:rPr>
              <w:t>психологические и этические</w:t>
            </w:r>
            <w:r w:rsidRPr="00C013CD">
              <w:rPr>
                <w:sz w:val="20"/>
                <w:szCs w:val="20"/>
              </w:rPr>
              <w:t xml:space="preserve"> принципы и законы, учитывает в докладе особенности современного этапа развития </w:t>
            </w:r>
            <w:r w:rsidR="00A62395" w:rsidRPr="00C013CD">
              <w:rPr>
                <w:sz w:val="20"/>
                <w:szCs w:val="20"/>
              </w:rPr>
              <w:t>организационной психологии</w:t>
            </w:r>
            <w:r w:rsidRPr="00C013CD">
              <w:rPr>
                <w:sz w:val="20"/>
                <w:szCs w:val="20"/>
              </w:rPr>
              <w:t xml:space="preserve">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5D4E56" w:rsidRPr="00C013CD" w:rsidTr="008D1344">
        <w:tc>
          <w:tcPr>
            <w:tcW w:w="2376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</w:t>
            </w:r>
            <w:r w:rsidR="00A62395" w:rsidRPr="00C013CD">
              <w:rPr>
                <w:sz w:val="20"/>
                <w:szCs w:val="20"/>
              </w:rPr>
              <w:t xml:space="preserve">психологические и этические </w:t>
            </w:r>
            <w:r w:rsidRPr="00C013CD">
              <w:rPr>
                <w:sz w:val="20"/>
                <w:szCs w:val="20"/>
              </w:rPr>
              <w:t xml:space="preserve">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</w:t>
            </w:r>
            <w:r w:rsidRPr="00C013CD">
              <w:rPr>
                <w:sz w:val="20"/>
                <w:szCs w:val="20"/>
              </w:rPr>
              <w:lastRenderedPageBreak/>
              <w:t xml:space="preserve">идею доклада в публичном выступлении, но не может при этом удержать внимание и интерес аудитории.  </w:t>
            </w:r>
          </w:p>
        </w:tc>
      </w:tr>
      <w:tr w:rsidR="005D4E56" w:rsidRPr="00C013CD" w:rsidTr="008D1344">
        <w:tc>
          <w:tcPr>
            <w:tcW w:w="2376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lastRenderedPageBreak/>
              <w:t>оценка «3»</w:t>
            </w:r>
          </w:p>
        </w:tc>
        <w:tc>
          <w:tcPr>
            <w:tcW w:w="8045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5D4E56" w:rsidRPr="00C013CD" w:rsidTr="008D13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5D4E56" w:rsidRPr="008A474A" w:rsidRDefault="005D4E56" w:rsidP="005D4E56">
      <w:pPr>
        <w:spacing w:line="288" w:lineRule="auto"/>
        <w:ind w:firstLine="851"/>
        <w:jc w:val="both"/>
      </w:pPr>
      <w:r w:rsidRPr="008A474A">
        <w:t xml:space="preserve">Для оценивания результатов </w:t>
      </w:r>
      <w:r w:rsidRPr="008A474A">
        <w:rPr>
          <w:b/>
        </w:rPr>
        <w:t>тестирования</w:t>
      </w:r>
      <w:r w:rsidRPr="008A474A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55"/>
      </w:tblGrid>
      <w:tr w:rsidR="005D4E56" w:rsidRPr="00C013CD" w:rsidTr="008D1344">
        <w:tc>
          <w:tcPr>
            <w:tcW w:w="2376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5D4E56" w:rsidRPr="00C013CD" w:rsidTr="008D1344">
        <w:tc>
          <w:tcPr>
            <w:tcW w:w="2376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5D4E56" w:rsidRPr="00C013CD" w:rsidTr="008D1344">
        <w:tc>
          <w:tcPr>
            <w:tcW w:w="2376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5D4E56" w:rsidRPr="00C013CD" w:rsidTr="008D134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56" w:rsidRPr="00C013CD" w:rsidRDefault="005D4E56" w:rsidP="008D1344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8A474A" w:rsidRDefault="008A474A" w:rsidP="00172CF7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B50573" w:rsidRPr="008A474A" w:rsidRDefault="00B50573" w:rsidP="00172CF7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8A474A">
        <w:rPr>
          <w:rFonts w:ascii="Times New Roman" w:hAnsi="Times New Roman"/>
          <w:b/>
          <w:sz w:val="24"/>
          <w:szCs w:val="24"/>
        </w:rPr>
        <w:t xml:space="preserve">Уровень </w:t>
      </w:r>
      <w:proofErr w:type="spellStart"/>
      <w:r w:rsidRPr="008A474A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8A474A">
        <w:rPr>
          <w:rFonts w:ascii="Times New Roman" w:hAnsi="Times New Roman"/>
          <w:b/>
          <w:sz w:val="24"/>
          <w:szCs w:val="24"/>
        </w:rPr>
        <w:t xml:space="preserve"> компетенций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2266"/>
        <w:gridCol w:w="2127"/>
        <w:gridCol w:w="1508"/>
        <w:gridCol w:w="2109"/>
      </w:tblGrid>
      <w:tr w:rsidR="00B50573" w:rsidRPr="00C013CD" w:rsidTr="00C013CD">
        <w:tc>
          <w:tcPr>
            <w:tcW w:w="815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184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111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788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>хорошо</w:t>
            </w:r>
          </w:p>
        </w:tc>
        <w:tc>
          <w:tcPr>
            <w:tcW w:w="1102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>отлично</w:t>
            </w:r>
          </w:p>
        </w:tc>
      </w:tr>
      <w:tr w:rsidR="00B50573" w:rsidRPr="00C013CD" w:rsidTr="00C013CD">
        <w:tc>
          <w:tcPr>
            <w:tcW w:w="815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1184" w:type="pct"/>
            <w:vAlign w:val="center"/>
          </w:tcPr>
          <w:p w:rsidR="00B50573" w:rsidRPr="00C013CD" w:rsidRDefault="00B50573" w:rsidP="00100DDA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 xml:space="preserve">Теоретическое содержание дисциплины освоено частично, необходимые </w:t>
            </w:r>
          </w:p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1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 xml:space="preserve">Теоретическое содержание дисциплины освоено частично, но пробелы не носят существенного характера, </w:t>
            </w:r>
          </w:p>
        </w:tc>
        <w:tc>
          <w:tcPr>
            <w:tcW w:w="788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 xml:space="preserve">Теоретическое содержание дисциплины освоено полностью, без пробелов, </w:t>
            </w:r>
          </w:p>
        </w:tc>
        <w:tc>
          <w:tcPr>
            <w:tcW w:w="1102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 xml:space="preserve">Теоретическое содержание дисциплины освоено полностью, без пробелов, </w:t>
            </w:r>
          </w:p>
        </w:tc>
      </w:tr>
      <w:tr w:rsidR="00B50573" w:rsidRPr="00C013CD" w:rsidTr="00C013CD">
        <w:tc>
          <w:tcPr>
            <w:tcW w:w="815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1184" w:type="pct"/>
            <w:vAlign w:val="center"/>
          </w:tcPr>
          <w:p w:rsidR="00B50573" w:rsidRPr="00C013CD" w:rsidRDefault="00B50573" w:rsidP="00100DD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>практические навыки работы не</w:t>
            </w:r>
          </w:p>
          <w:p w:rsidR="00B50573" w:rsidRPr="00C013CD" w:rsidRDefault="00B50573" w:rsidP="00100DD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C013CD">
              <w:rPr>
                <w:rFonts w:eastAsia="Calibri"/>
                <w:sz w:val="20"/>
                <w:szCs w:val="20"/>
              </w:rPr>
              <w:t>сформированы, большинство предусмотренных рабочей программой дисциплины учебных заданий не</w:t>
            </w:r>
            <w:proofErr w:type="gramEnd"/>
          </w:p>
          <w:p w:rsidR="00B50573" w:rsidRPr="00C013CD" w:rsidRDefault="00B50573" w:rsidP="00100DD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>выполнено; при дополнительной самостоятельной работе над материалом курса возможно повышение качества выполнения</w:t>
            </w:r>
          </w:p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>учебных заданий.</w:t>
            </w:r>
          </w:p>
        </w:tc>
        <w:tc>
          <w:tcPr>
            <w:tcW w:w="1111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>необходимые практические навыки работы с освоенным материалом в основном сформированы, большинство предусмотренных рабочей программой дисциплины учебных заданий выполнено, некоторые из выполненных заданий  содержат ошибки.</w:t>
            </w:r>
          </w:p>
        </w:tc>
        <w:tc>
          <w:tcPr>
            <w:tcW w:w="788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>некоторые практические навыки работы с освоенным материалом сформированы недостаточно, все  предусмотренные рабочей программой дисциплины учебные задания выполнены, некоторые виды заданий выполнены с ошибками.</w:t>
            </w:r>
          </w:p>
        </w:tc>
        <w:tc>
          <w:tcPr>
            <w:tcW w:w="1102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rFonts w:eastAsia="Calibri"/>
                <w:sz w:val="20"/>
                <w:szCs w:val="20"/>
              </w:rPr>
              <w:t>необходимые практические навыки работы с освоенным материалом сформированы, все предусмотренные рабочей программой дисциплины учебные задания выполнены</w:t>
            </w:r>
          </w:p>
        </w:tc>
      </w:tr>
      <w:tr w:rsidR="00B50573" w:rsidRPr="00C013CD" w:rsidTr="00C013CD">
        <w:tc>
          <w:tcPr>
            <w:tcW w:w="815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t xml:space="preserve">Характеристика </w:t>
            </w:r>
            <w:proofErr w:type="spellStart"/>
            <w:r w:rsidRPr="00C013C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013CD">
              <w:rPr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1184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111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proofErr w:type="spellStart"/>
            <w:r w:rsidRPr="00C013CD">
              <w:rPr>
                <w:sz w:val="20"/>
                <w:szCs w:val="20"/>
              </w:rPr>
              <w:t>Сформированность</w:t>
            </w:r>
            <w:proofErr w:type="spellEnd"/>
            <w:r w:rsidRPr="00C013CD">
              <w:rPr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</w:t>
            </w:r>
            <w:r w:rsidRPr="00C013CD">
              <w:rPr>
                <w:sz w:val="20"/>
                <w:szCs w:val="20"/>
              </w:rPr>
              <w:lastRenderedPageBreak/>
              <w:t>большинству практических задач.</w:t>
            </w:r>
          </w:p>
        </w:tc>
        <w:tc>
          <w:tcPr>
            <w:tcW w:w="788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proofErr w:type="spellStart"/>
            <w:r w:rsidRPr="00C013CD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C013CD">
              <w:rPr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</w:t>
            </w:r>
            <w:r w:rsidRPr="00C013CD">
              <w:rPr>
                <w:sz w:val="20"/>
                <w:szCs w:val="20"/>
              </w:rPr>
              <w:lastRenderedPageBreak/>
              <w:t>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102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proofErr w:type="spellStart"/>
            <w:r w:rsidRPr="00C013CD">
              <w:rPr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C013CD">
              <w:rPr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B50573" w:rsidRPr="00C013CD" w:rsidTr="00C013CD">
        <w:tc>
          <w:tcPr>
            <w:tcW w:w="815" w:type="pct"/>
            <w:vAlign w:val="center"/>
          </w:tcPr>
          <w:p w:rsidR="00B50573" w:rsidRPr="00C013CD" w:rsidRDefault="00B50573" w:rsidP="00100DDA">
            <w:pPr>
              <w:jc w:val="both"/>
              <w:rPr>
                <w:b/>
                <w:sz w:val="20"/>
                <w:szCs w:val="20"/>
              </w:rPr>
            </w:pPr>
            <w:r w:rsidRPr="00C013CD">
              <w:rPr>
                <w:b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C013CD">
              <w:rPr>
                <w:b/>
                <w:sz w:val="20"/>
                <w:szCs w:val="20"/>
              </w:rPr>
              <w:t>сформированности</w:t>
            </w:r>
            <w:proofErr w:type="spellEnd"/>
            <w:r w:rsidRPr="00C013CD">
              <w:rPr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1184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Низкий</w:t>
            </w:r>
          </w:p>
        </w:tc>
        <w:tc>
          <w:tcPr>
            <w:tcW w:w="1111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Ниже среднего</w:t>
            </w:r>
          </w:p>
        </w:tc>
        <w:tc>
          <w:tcPr>
            <w:tcW w:w="788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Средний</w:t>
            </w:r>
          </w:p>
        </w:tc>
        <w:tc>
          <w:tcPr>
            <w:tcW w:w="1102" w:type="pct"/>
            <w:vAlign w:val="center"/>
          </w:tcPr>
          <w:p w:rsidR="00B50573" w:rsidRPr="00C013CD" w:rsidRDefault="00B50573" w:rsidP="00100DDA">
            <w:pPr>
              <w:jc w:val="both"/>
              <w:rPr>
                <w:sz w:val="20"/>
                <w:szCs w:val="20"/>
              </w:rPr>
            </w:pPr>
            <w:r w:rsidRPr="00C013CD">
              <w:rPr>
                <w:sz w:val="20"/>
                <w:szCs w:val="20"/>
              </w:rPr>
              <w:t>Высокий</w:t>
            </w:r>
          </w:p>
        </w:tc>
      </w:tr>
    </w:tbl>
    <w:p w:rsidR="00B50573" w:rsidRPr="008A474A" w:rsidRDefault="00B50573" w:rsidP="00172CF7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</w:p>
    <w:sectPr w:rsidR="00B50573" w:rsidRPr="008A474A" w:rsidSect="0086112B">
      <w:footerReference w:type="even" r:id="rId16"/>
      <w:footerReference w:type="default" r:id="rId17"/>
      <w:type w:val="continuous"/>
      <w:pgSz w:w="11906" w:h="16838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DE" w:rsidRDefault="004B27DE" w:rsidP="00FD5E3E">
      <w:r>
        <w:separator/>
      </w:r>
    </w:p>
  </w:endnote>
  <w:endnote w:type="continuationSeparator" w:id="0">
    <w:p w:rsidR="004B27DE" w:rsidRDefault="004B27DE" w:rsidP="00FD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9" w:rsidRDefault="009C0D28" w:rsidP="008D13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1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769" w:rsidRDefault="004E1769" w:rsidP="008D13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9" w:rsidRDefault="009C0D28" w:rsidP="008D13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1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5F2">
      <w:rPr>
        <w:rStyle w:val="a5"/>
        <w:noProof/>
      </w:rPr>
      <w:t>2</w:t>
    </w:r>
    <w:r>
      <w:rPr>
        <w:rStyle w:val="a5"/>
      </w:rPr>
      <w:fldChar w:fldCharType="end"/>
    </w:r>
  </w:p>
  <w:p w:rsidR="004E1769" w:rsidRDefault="004E1769" w:rsidP="008D134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9" w:rsidRDefault="009C0D28" w:rsidP="008D13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1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1769" w:rsidRDefault="004E1769" w:rsidP="008D134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769" w:rsidRDefault="009C0D28" w:rsidP="008D13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1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25F2">
      <w:rPr>
        <w:rStyle w:val="a5"/>
        <w:noProof/>
      </w:rPr>
      <w:t>11</w:t>
    </w:r>
    <w:r>
      <w:rPr>
        <w:rStyle w:val="a5"/>
      </w:rPr>
      <w:fldChar w:fldCharType="end"/>
    </w:r>
  </w:p>
  <w:p w:rsidR="004E1769" w:rsidRDefault="004E1769" w:rsidP="008D13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DE" w:rsidRDefault="004B27DE" w:rsidP="00FD5E3E">
      <w:r>
        <w:separator/>
      </w:r>
    </w:p>
  </w:footnote>
  <w:footnote w:type="continuationSeparator" w:id="0">
    <w:p w:rsidR="004B27DE" w:rsidRDefault="004B27DE" w:rsidP="00FD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E4020"/>
    <w:multiLevelType w:val="hybridMultilevel"/>
    <w:tmpl w:val="B942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3A4CC0F4"/>
    <w:lvl w:ilvl="0" w:tplc="CE7855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E682575"/>
    <w:multiLevelType w:val="multilevel"/>
    <w:tmpl w:val="4F5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373FE"/>
    <w:multiLevelType w:val="hybridMultilevel"/>
    <w:tmpl w:val="6970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C3296"/>
    <w:multiLevelType w:val="multilevel"/>
    <w:tmpl w:val="B1DA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E5915"/>
    <w:multiLevelType w:val="hybridMultilevel"/>
    <w:tmpl w:val="7CA8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45808"/>
    <w:multiLevelType w:val="hybridMultilevel"/>
    <w:tmpl w:val="5E7628E4"/>
    <w:lvl w:ilvl="0" w:tplc="F8C8ABF4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B8B1F77"/>
    <w:multiLevelType w:val="hybridMultilevel"/>
    <w:tmpl w:val="8F54F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B4376A"/>
    <w:multiLevelType w:val="multilevel"/>
    <w:tmpl w:val="1F4E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D68B7"/>
    <w:multiLevelType w:val="hybridMultilevel"/>
    <w:tmpl w:val="E22E9992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4F6CBB"/>
    <w:multiLevelType w:val="hybridMultilevel"/>
    <w:tmpl w:val="3FEA8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14BB5"/>
    <w:multiLevelType w:val="hybridMultilevel"/>
    <w:tmpl w:val="7C44B93E"/>
    <w:lvl w:ilvl="0" w:tplc="439AE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D13B2"/>
    <w:multiLevelType w:val="hybridMultilevel"/>
    <w:tmpl w:val="9AC26D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BC07DAF"/>
    <w:multiLevelType w:val="hybridMultilevel"/>
    <w:tmpl w:val="DE18E1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C2D3764"/>
    <w:multiLevelType w:val="hybridMultilevel"/>
    <w:tmpl w:val="72F4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216B0"/>
    <w:multiLevelType w:val="hybridMultilevel"/>
    <w:tmpl w:val="57DE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CF7"/>
    <w:rsid w:val="00001DBE"/>
    <w:rsid w:val="00011E03"/>
    <w:rsid w:val="000433EF"/>
    <w:rsid w:val="00054A97"/>
    <w:rsid w:val="00065768"/>
    <w:rsid w:val="00090188"/>
    <w:rsid w:val="000C28C9"/>
    <w:rsid w:val="000D6C57"/>
    <w:rsid w:val="000E0AF8"/>
    <w:rsid w:val="000E4D98"/>
    <w:rsid w:val="000F59CD"/>
    <w:rsid w:val="000F7D76"/>
    <w:rsid w:val="0012255A"/>
    <w:rsid w:val="00153F4C"/>
    <w:rsid w:val="00163BF0"/>
    <w:rsid w:val="00167330"/>
    <w:rsid w:val="00172CF7"/>
    <w:rsid w:val="001A220F"/>
    <w:rsid w:val="001A340A"/>
    <w:rsid w:val="001B4EFC"/>
    <w:rsid w:val="001B6C68"/>
    <w:rsid w:val="001D3051"/>
    <w:rsid w:val="001E19D9"/>
    <w:rsid w:val="001F2F86"/>
    <w:rsid w:val="001F3453"/>
    <w:rsid w:val="00205450"/>
    <w:rsid w:val="0022125E"/>
    <w:rsid w:val="00245254"/>
    <w:rsid w:val="002477F3"/>
    <w:rsid w:val="00263F41"/>
    <w:rsid w:val="00277006"/>
    <w:rsid w:val="0027786E"/>
    <w:rsid w:val="002B53A1"/>
    <w:rsid w:val="002D0C6D"/>
    <w:rsid w:val="002D0F3C"/>
    <w:rsid w:val="002D3156"/>
    <w:rsid w:val="002D33E8"/>
    <w:rsid w:val="002F75F1"/>
    <w:rsid w:val="003264AD"/>
    <w:rsid w:val="0033595C"/>
    <w:rsid w:val="00401A01"/>
    <w:rsid w:val="00455DEA"/>
    <w:rsid w:val="004748F5"/>
    <w:rsid w:val="00493E76"/>
    <w:rsid w:val="004B27DE"/>
    <w:rsid w:val="004C1E9A"/>
    <w:rsid w:val="004D3683"/>
    <w:rsid w:val="004E1769"/>
    <w:rsid w:val="00503AF9"/>
    <w:rsid w:val="00511457"/>
    <w:rsid w:val="00555F7E"/>
    <w:rsid w:val="005576E1"/>
    <w:rsid w:val="005779F0"/>
    <w:rsid w:val="005D4E56"/>
    <w:rsid w:val="00640137"/>
    <w:rsid w:val="006572F4"/>
    <w:rsid w:val="0066548A"/>
    <w:rsid w:val="00685839"/>
    <w:rsid w:val="00690115"/>
    <w:rsid w:val="006B2980"/>
    <w:rsid w:val="006B3C86"/>
    <w:rsid w:val="006D738B"/>
    <w:rsid w:val="007022A9"/>
    <w:rsid w:val="0072533C"/>
    <w:rsid w:val="0075195A"/>
    <w:rsid w:val="00793666"/>
    <w:rsid w:val="007C35DF"/>
    <w:rsid w:val="007C6012"/>
    <w:rsid w:val="007D5E91"/>
    <w:rsid w:val="007F5D96"/>
    <w:rsid w:val="00831D51"/>
    <w:rsid w:val="00860759"/>
    <w:rsid w:val="0086112B"/>
    <w:rsid w:val="00876F5E"/>
    <w:rsid w:val="008A474A"/>
    <w:rsid w:val="008C42E8"/>
    <w:rsid w:val="008D1344"/>
    <w:rsid w:val="008D5330"/>
    <w:rsid w:val="008E6923"/>
    <w:rsid w:val="00900CC1"/>
    <w:rsid w:val="00933C6C"/>
    <w:rsid w:val="009706CD"/>
    <w:rsid w:val="00976273"/>
    <w:rsid w:val="009833DA"/>
    <w:rsid w:val="009B1245"/>
    <w:rsid w:val="009B37E1"/>
    <w:rsid w:val="009B6DAF"/>
    <w:rsid w:val="009C0D28"/>
    <w:rsid w:val="009E26BD"/>
    <w:rsid w:val="00A025F2"/>
    <w:rsid w:val="00A321DA"/>
    <w:rsid w:val="00A5399D"/>
    <w:rsid w:val="00A62395"/>
    <w:rsid w:val="00A80441"/>
    <w:rsid w:val="00A960B4"/>
    <w:rsid w:val="00AD43CB"/>
    <w:rsid w:val="00AD78A6"/>
    <w:rsid w:val="00AE42B4"/>
    <w:rsid w:val="00B068D9"/>
    <w:rsid w:val="00B244E6"/>
    <w:rsid w:val="00B37619"/>
    <w:rsid w:val="00B4043E"/>
    <w:rsid w:val="00B50573"/>
    <w:rsid w:val="00B55422"/>
    <w:rsid w:val="00B620DB"/>
    <w:rsid w:val="00B86596"/>
    <w:rsid w:val="00BB00FC"/>
    <w:rsid w:val="00BE25F7"/>
    <w:rsid w:val="00BF146B"/>
    <w:rsid w:val="00C013CD"/>
    <w:rsid w:val="00C12291"/>
    <w:rsid w:val="00C15981"/>
    <w:rsid w:val="00CA725E"/>
    <w:rsid w:val="00CB69D5"/>
    <w:rsid w:val="00CC180C"/>
    <w:rsid w:val="00D01A93"/>
    <w:rsid w:val="00D05884"/>
    <w:rsid w:val="00D239B6"/>
    <w:rsid w:val="00D53C20"/>
    <w:rsid w:val="00DB746D"/>
    <w:rsid w:val="00DC48E0"/>
    <w:rsid w:val="00DF1753"/>
    <w:rsid w:val="00DF317F"/>
    <w:rsid w:val="00E026AB"/>
    <w:rsid w:val="00E8462A"/>
    <w:rsid w:val="00E91C61"/>
    <w:rsid w:val="00EB4104"/>
    <w:rsid w:val="00EB4471"/>
    <w:rsid w:val="00F03C88"/>
    <w:rsid w:val="00F20896"/>
    <w:rsid w:val="00F45ED4"/>
    <w:rsid w:val="00F80C34"/>
    <w:rsid w:val="00F8723E"/>
    <w:rsid w:val="00FA4FE8"/>
    <w:rsid w:val="00FC582A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6BD"/>
    <w:pPr>
      <w:keepNext/>
      <w:autoSpaceDE w:val="0"/>
      <w:autoSpaceDN w:val="0"/>
      <w:spacing w:line="360" w:lineRule="auto"/>
      <w:ind w:firstLine="284"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6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172CF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2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2CF7"/>
  </w:style>
  <w:style w:type="paragraph" w:styleId="a6">
    <w:name w:val="List Paragraph"/>
    <w:basedOn w:val="a"/>
    <w:uiPriority w:val="34"/>
    <w:qFormat/>
    <w:rsid w:val="00172CF7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80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6B3C8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rsid w:val="006B3C8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2125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125E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167330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3264AD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3264AD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3264A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76F5E"/>
  </w:style>
  <w:style w:type="paragraph" w:customStyle="1" w:styleId="Default">
    <w:name w:val="Default"/>
    <w:rsid w:val="005779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6596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7786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.php?item=booksearch&amp;code=%D0%9E%D1%81%D0%BD%D0%BE%D0%B2%D1%8B%20%D1%8D%D1%82%D0%B8%D0%BA%D0%B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bookread2.php?book=444527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item=booksearch&amp;code=%D0%9F%D1%80%D0%BE%D1%84%D0%B5%D1%81%D1%81%D0%B8%D0%BE%D0%BD%D0%B0%D0%BB%D1%8C%D0%BD%D0%B0%D1%8F%20%D1%8D%D1%82%D0%B8%D0%BA%D0%B0%20%D0%B8%20%D0%BF%D1%81%D0%B8%D1%85%D0%BE%D0%BB%D0%BE%D0%B3%D0%B8%D1%8F%20%D0%B4%D0%B5%D0%BB%D0%BE%D0%B2%D0%BE%D0%B3%D0%BE%20%D0%BE%D0%B1%D1%89%D0%B5%D0%BD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nanium.com/catalog.php?item=booksearch&amp;code=%D0%AD%D1%82%D0%B8%D0%BA%D0%B0%20%D0%B4%D0%B5%D0%BB%D0%BE%D0%B2%D1%8B%D1%85%20%D0%BE%D1%82%D0%BD%D0%BE%D1%88%D0%B5%D0%BD%D0%B8%D0%B9%20%D0%B1%D0%BE%D1%80%D0%B8%D1%81%D0%BE%D0%B2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804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4D801-E2C9-42D1-81B9-874188B0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11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Сергей Анатольевич</dc:creator>
  <cp:keywords/>
  <dc:description/>
  <cp:lastModifiedBy>Керичева Ксения Александровна</cp:lastModifiedBy>
  <cp:revision>84</cp:revision>
  <cp:lastPrinted>2018-02-06T06:44:00Z</cp:lastPrinted>
  <dcterms:created xsi:type="dcterms:W3CDTF">2017-01-21T17:23:00Z</dcterms:created>
  <dcterms:modified xsi:type="dcterms:W3CDTF">2018-07-02T10:11:00Z</dcterms:modified>
</cp:coreProperties>
</file>