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27E8F" w:rsidRDefault="00710EA0" w:rsidP="00710EA0">
      <w:pPr>
        <w:jc w:val="center"/>
        <w:rPr>
          <w:rFonts w:ascii="Times New Roman" w:hAnsi="Times New Roman"/>
          <w:sz w:val="24"/>
          <w:szCs w:val="24"/>
        </w:rPr>
      </w:pPr>
      <w:bookmarkStart w:id="0" w:name="_GoBack"/>
      <w:bookmarkEnd w:id="0"/>
      <w:r w:rsidRPr="00927E8F">
        <w:rPr>
          <w:rFonts w:ascii="Times New Roman" w:hAnsi="Times New Roman"/>
          <w:sz w:val="24"/>
          <w:szCs w:val="24"/>
        </w:rPr>
        <w:t>Министерство образования и науки 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27E8F" w:rsidTr="003D3A26">
        <w:trPr>
          <w:trHeight w:val="328"/>
        </w:trPr>
        <w:tc>
          <w:tcPr>
            <w:tcW w:w="8820" w:type="dxa"/>
            <w:vAlign w:val="center"/>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spacing w:after="0" w:line="240" w:lineRule="auto"/>
              <w:jc w:val="center"/>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27E8F" w:rsidTr="003D3A26">
        <w:trPr>
          <w:trHeight w:val="280"/>
        </w:trPr>
        <w:tc>
          <w:tcPr>
            <w:tcW w:w="4783" w:type="dxa"/>
            <w:vAlign w:val="center"/>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УТВЕРЖДАЮ</w:t>
            </w:r>
          </w:p>
        </w:tc>
      </w:tr>
    </w:tbl>
    <w:p w:rsidR="00710EA0" w:rsidRPr="00927E8F"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27E8F" w:rsidTr="003D3A26">
        <w:trPr>
          <w:trHeight w:val="280"/>
        </w:trPr>
        <w:tc>
          <w:tcPr>
            <w:tcW w:w="2106" w:type="dxa"/>
            <w:vAlign w:val="center"/>
            <w:hideMark/>
          </w:tcPr>
          <w:p w:rsidR="00710EA0" w:rsidRPr="00927E8F" w:rsidRDefault="00710EA0" w:rsidP="003D3A26">
            <w:pPr>
              <w:spacing w:after="0" w:line="240" w:lineRule="auto"/>
              <w:jc w:val="right"/>
              <w:rPr>
                <w:rFonts w:ascii="Times New Roman" w:eastAsia="Calibri" w:hAnsi="Times New Roman"/>
                <w:sz w:val="24"/>
                <w:szCs w:val="24"/>
              </w:rPr>
            </w:pPr>
            <w:r w:rsidRPr="00927E8F">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27E8F" w:rsidRDefault="00710EA0" w:rsidP="003D3A26">
            <w:pPr>
              <w:spacing w:after="0" w:line="240" w:lineRule="auto"/>
              <w:rPr>
                <w:rFonts w:ascii="Times New Roman" w:eastAsia="Calibri" w:hAnsi="Times New Roman"/>
                <w:sz w:val="24"/>
                <w:szCs w:val="24"/>
              </w:rPr>
            </w:pPr>
            <w:r w:rsidRPr="00927E8F">
              <w:rPr>
                <w:rFonts w:ascii="Times New Roman" w:eastAsia="Calibri" w:hAnsi="Times New Roman"/>
                <w:sz w:val="24"/>
                <w:szCs w:val="24"/>
              </w:rPr>
              <w:t>В.И.Цыганов</w:t>
            </w:r>
          </w:p>
        </w:tc>
        <w:tc>
          <w:tcPr>
            <w:tcW w:w="2083" w:type="dxa"/>
            <w:vAlign w:val="center"/>
          </w:tcPr>
          <w:p w:rsidR="00710EA0" w:rsidRPr="00927E8F" w:rsidRDefault="00710EA0" w:rsidP="003D3A26">
            <w:pPr>
              <w:spacing w:after="0" w:line="240" w:lineRule="auto"/>
              <w:jc w:val="right"/>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27E8F" w:rsidTr="003D3A26">
        <w:trPr>
          <w:trHeight w:val="280"/>
        </w:trPr>
        <w:tc>
          <w:tcPr>
            <w:tcW w:w="236" w:type="dxa"/>
            <w:vAlign w:val="center"/>
          </w:tcPr>
          <w:p w:rsidR="00710EA0" w:rsidRPr="00927E8F" w:rsidRDefault="00710EA0" w:rsidP="003D3A26">
            <w:pPr>
              <w:spacing w:after="0" w:line="240" w:lineRule="auto"/>
              <w:rPr>
                <w:rFonts w:ascii="Times New Roman" w:eastAsia="Calibri" w:hAnsi="Times New Roman"/>
                <w:sz w:val="24"/>
                <w:szCs w:val="24"/>
              </w:rPr>
            </w:pPr>
          </w:p>
        </w:tc>
      </w:tr>
    </w:tbl>
    <w:p w:rsidR="00710EA0" w:rsidRPr="00927E8F" w:rsidRDefault="00C61408" w:rsidP="00CD3B72">
      <w:pPr>
        <w:ind w:left="-426"/>
        <w:jc w:val="right"/>
        <w:rPr>
          <w:rFonts w:ascii="Times New Roman" w:hAnsi="Times New Roman"/>
          <w:b/>
          <w:sz w:val="24"/>
          <w:szCs w:val="24"/>
        </w:rPr>
      </w:pPr>
      <w:r>
        <w:rPr>
          <w:rFonts w:ascii="Times New Roman" w:hAnsi="Times New Roman"/>
          <w:sz w:val="24"/>
          <w:szCs w:val="24"/>
        </w:rPr>
        <w:t>28 июня 2018 года</w:t>
      </w:r>
    </w:p>
    <w:p w:rsidR="00710EA0" w:rsidRPr="00927E8F" w:rsidRDefault="00710EA0"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b/>
                <w:sz w:val="24"/>
                <w:szCs w:val="24"/>
              </w:rPr>
            </w:pPr>
          </w:p>
          <w:p w:rsidR="00710EA0" w:rsidRPr="00927E8F" w:rsidRDefault="00710EA0" w:rsidP="003D3A26">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5A0DB4"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927E8F" w:rsidRDefault="00B32072">
      <w:pPr>
        <w:rPr>
          <w:rFonts w:ascii="Times New Roman" w:hAnsi="Times New Roman"/>
          <w:sz w:val="24"/>
          <w:szCs w:val="24"/>
        </w:rPr>
      </w:pPr>
    </w:p>
    <w:p w:rsidR="00710EA0" w:rsidRDefault="00710EA0">
      <w:pPr>
        <w:rPr>
          <w:rFonts w:ascii="Times New Roman" w:hAnsi="Times New Roman"/>
          <w:sz w:val="24"/>
          <w:szCs w:val="24"/>
        </w:rPr>
      </w:pPr>
    </w:p>
    <w:p w:rsidR="00927E8F" w:rsidRDefault="00927E8F">
      <w:pPr>
        <w:rPr>
          <w:rFonts w:ascii="Times New Roman" w:hAnsi="Times New Roman"/>
          <w:sz w:val="24"/>
          <w:szCs w:val="24"/>
        </w:rPr>
      </w:pPr>
    </w:p>
    <w:p w:rsidR="00CD3B72" w:rsidRPr="00927E8F" w:rsidRDefault="00CD3B72">
      <w:pP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w:t>
      </w:r>
      <w:r w:rsidR="005A0DB4">
        <w:rPr>
          <w:rFonts w:ascii="Times New Roman" w:hAnsi="Times New Roman"/>
          <w:sz w:val="24"/>
          <w:szCs w:val="24"/>
        </w:rPr>
        <w:t>омиссии «</w:t>
      </w:r>
      <w:r w:rsidR="00C61408">
        <w:rPr>
          <w:rFonts w:ascii="Times New Roman" w:hAnsi="Times New Roman"/>
          <w:sz w:val="24"/>
          <w:szCs w:val="24"/>
        </w:rPr>
        <w:t>22</w:t>
      </w:r>
      <w:r w:rsidR="005A0DB4">
        <w:rPr>
          <w:rFonts w:ascii="Times New Roman" w:hAnsi="Times New Roman"/>
          <w:sz w:val="24"/>
          <w:szCs w:val="24"/>
        </w:rPr>
        <w:t xml:space="preserve">» </w:t>
      </w:r>
      <w:r w:rsidR="00C61408">
        <w:rPr>
          <w:rFonts w:ascii="Times New Roman" w:hAnsi="Times New Roman"/>
          <w:sz w:val="24"/>
          <w:szCs w:val="24"/>
        </w:rPr>
        <w:t xml:space="preserve">июня </w:t>
      </w:r>
      <w:r w:rsidR="005A0DB4">
        <w:rPr>
          <w:rFonts w:ascii="Times New Roman" w:hAnsi="Times New Roman"/>
          <w:sz w:val="24"/>
          <w:szCs w:val="24"/>
        </w:rPr>
        <w:t>2018</w:t>
      </w:r>
      <w:r w:rsidRPr="00927E8F">
        <w:rPr>
          <w:rFonts w:ascii="Times New Roman" w:hAnsi="Times New Roman"/>
          <w:sz w:val="24"/>
          <w:szCs w:val="24"/>
        </w:rPr>
        <w:t xml:space="preserve"> года, протокол №</w:t>
      </w:r>
      <w:r w:rsidR="00C61408">
        <w:rPr>
          <w:rFonts w:ascii="Times New Roman" w:hAnsi="Times New Roman"/>
          <w:sz w:val="24"/>
          <w:szCs w:val="24"/>
        </w:rPr>
        <w:t xml:space="preserve"> 22</w:t>
      </w:r>
      <w:r w:rsidRPr="00927E8F">
        <w:rPr>
          <w:rFonts w:ascii="Times New Roman" w:hAnsi="Times New Roman"/>
          <w:sz w:val="24"/>
          <w:szCs w:val="24"/>
        </w:rPr>
        <w:t>.</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w:t>
      </w:r>
      <w:proofErr w:type="gramStart"/>
      <w:r w:rsidRPr="00927E8F">
        <w:rPr>
          <w:rFonts w:ascii="Times New Roman" w:hAnsi="Times New Roman"/>
          <w:sz w:val="24"/>
          <w:szCs w:val="24"/>
        </w:rPr>
        <w:t xml:space="preserve"> _________________(___________________)</w:t>
      </w:r>
      <w:proofErr w:type="gramEnd"/>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ПАСПОРТ РАБОЧЕЙ ПРОГРАММЫ ДИСЦИПЛИНЫ</w:t>
      </w:r>
    </w:p>
    <w:p w:rsidR="000310DF" w:rsidRPr="00927E8F" w:rsidRDefault="000310DF" w:rsidP="000310DF">
      <w:pPr>
        <w:spacing w:after="0" w:line="240" w:lineRule="auto"/>
        <w:ind w:left="360"/>
        <w:rPr>
          <w:rFonts w:ascii="Times New Roman" w:hAnsi="Times New Roman"/>
          <w:b/>
          <w:sz w:val="24"/>
          <w:szCs w:val="24"/>
        </w:rPr>
      </w:pPr>
    </w:p>
    <w:p w:rsidR="00710EA0" w:rsidRPr="00927E8F" w:rsidRDefault="000310DF"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0310DF">
      <w:pPr>
        <w:spacing w:after="0" w:line="36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0310DF">
      <w:pPr>
        <w:spacing w:after="0" w:line="36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0310DF">
      <w:pPr>
        <w:spacing w:after="0" w:line="36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FA5163" w:rsidRPr="00927E8F" w:rsidRDefault="00FA5163"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 компетенциями (ОК):</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3A5231" w:rsidRPr="00927E8F" w:rsidRDefault="003A5231"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следующими общекультурными</w:t>
      </w:r>
      <w:r>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3A5231" w:rsidRPr="00927E8F" w:rsidRDefault="003A5231" w:rsidP="000310D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0310DF">
        <w:rPr>
          <w:rFonts w:ascii="Times New Roman" w:hAnsi="Times New Roman" w:cs="Times New Roman"/>
          <w:sz w:val="24"/>
          <w:szCs w:val="24"/>
        </w:rPr>
        <w:t>К</w:t>
      </w:r>
      <w:r>
        <w:rPr>
          <w:rFonts w:ascii="Times New Roman" w:hAnsi="Times New Roman" w:cs="Times New Roman"/>
          <w:sz w:val="24"/>
          <w:szCs w:val="24"/>
        </w:rPr>
        <w:t>-1.4</w:t>
      </w:r>
      <w:proofErr w:type="gramStart"/>
      <w:r>
        <w:rPr>
          <w:rFonts w:ascii="Times New Roman" w:hAnsi="Times New Roman" w:cs="Times New Roman"/>
          <w:sz w:val="24"/>
          <w:szCs w:val="24"/>
        </w:rPr>
        <w:t xml:space="preserve"> </w:t>
      </w:r>
      <w:r w:rsidRPr="00DE43D0">
        <w:rPr>
          <w:rFonts w:ascii="Times New Roman" w:hAnsi="Times New Roman" w:cs="Times New Roman"/>
          <w:sz w:val="24"/>
          <w:szCs w:val="24"/>
        </w:rPr>
        <w:t>О</w:t>
      </w:r>
      <w:proofErr w:type="gramEnd"/>
      <w:r w:rsidRPr="00DE43D0">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A5231" w:rsidRPr="00DE43D0" w:rsidRDefault="003A5231" w:rsidP="000310DF">
      <w:pPr>
        <w:pStyle w:val="a8"/>
        <w:spacing w:line="360" w:lineRule="auto"/>
      </w:pPr>
      <w:r w:rsidRPr="00DE43D0">
        <w:rPr>
          <w:b/>
          <w:bCs/>
        </w:rPr>
        <w:t>В результате освоения учебной дисциплины обучающийся должен уметь:</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w:t>
      </w:r>
      <w:proofErr w:type="gramStart"/>
      <w:r w:rsidRPr="00DE43D0">
        <w:rPr>
          <w:rFonts w:ascii="Times New Roman" w:hAnsi="Times New Roman"/>
          <w:sz w:val="24"/>
          <w:szCs w:val="24"/>
        </w:rPr>
        <w:t>1</w:t>
      </w:r>
      <w:proofErr w:type="gramEnd"/>
      <w:r w:rsidRPr="00DE43D0">
        <w:rPr>
          <w:rFonts w:ascii="Times New Roman" w:hAnsi="Times New Roman"/>
          <w:sz w:val="24"/>
          <w:szCs w:val="24"/>
        </w:rPr>
        <w:t xml:space="preserve"> применять нормы финансового права в своей будущей профессиональной деятельности;</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У2анализировать и толковать нормы финансового права.</w:t>
      </w:r>
    </w:p>
    <w:p w:rsidR="003A5231" w:rsidRDefault="003A5231" w:rsidP="0003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DE43D0">
        <w:rPr>
          <w:rFonts w:ascii="Times New Roman" w:hAnsi="Times New Roman"/>
          <w:sz w:val="24"/>
          <w:szCs w:val="24"/>
        </w:rPr>
        <w:t xml:space="preserve">У3 логично и грамотно выражать и обосновывать свою точку зрения по </w:t>
      </w:r>
      <w:proofErr w:type="gramStart"/>
      <w:r w:rsidRPr="00DE43D0">
        <w:rPr>
          <w:rFonts w:ascii="Times New Roman" w:hAnsi="Times New Roman"/>
          <w:sz w:val="24"/>
          <w:szCs w:val="24"/>
        </w:rPr>
        <w:t>финансового-правовой</w:t>
      </w:r>
      <w:proofErr w:type="gramEnd"/>
      <w:r w:rsidRPr="00DE43D0">
        <w:rPr>
          <w:rFonts w:ascii="Times New Roman" w:hAnsi="Times New Roman"/>
          <w:sz w:val="24"/>
          <w:szCs w:val="24"/>
        </w:rPr>
        <w:t xml:space="preserve"> проблематике.</w:t>
      </w:r>
    </w:p>
    <w:p w:rsidR="003A5231" w:rsidRPr="00927E8F" w:rsidRDefault="003A5231" w:rsidP="003A5231">
      <w:pPr>
        <w:pStyle w:val="a8"/>
      </w:pPr>
      <w:r w:rsidRPr="00927E8F">
        <w:rPr>
          <w:b/>
          <w:bCs/>
        </w:rPr>
        <w:t>В результате освоения учебной дисциплины обучающийся должен знать:</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lastRenderedPageBreak/>
        <w:t>З1правовые основы банковского кредитования, страхования;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З2бюджетное устройство Российской Федерации;</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З3методы финансового контроля;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З4виды налогов и сборов;</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 xml:space="preserve">З5объекты и субъекты </w:t>
      </w:r>
      <w:r>
        <w:rPr>
          <w:rFonts w:ascii="Times New Roman" w:hAnsi="Times New Roman"/>
          <w:sz w:val="24"/>
          <w:szCs w:val="24"/>
        </w:rPr>
        <w:t xml:space="preserve">финансовых </w:t>
      </w:r>
      <w:r w:rsidRPr="00927E8F">
        <w:rPr>
          <w:rFonts w:ascii="Times New Roman" w:hAnsi="Times New Roman"/>
          <w:sz w:val="24"/>
          <w:szCs w:val="24"/>
        </w:rPr>
        <w:t>правоотношений;</w:t>
      </w:r>
    </w:p>
    <w:p w:rsidR="003A5231" w:rsidRPr="00DE43D0" w:rsidRDefault="003A5231" w:rsidP="003A5231">
      <w:pPr>
        <w:suppressAutoHyphens/>
        <w:jc w:val="both"/>
        <w:rPr>
          <w:rFonts w:ascii="Times New Roman" w:hAnsi="Times New Roman"/>
          <w:color w:val="000000"/>
        </w:rPr>
      </w:pPr>
      <w:r w:rsidRPr="00DE43D0">
        <w:rPr>
          <w:rFonts w:ascii="Times New Roman" w:hAnsi="Times New Roman"/>
        </w:rPr>
        <w:t>З</w:t>
      </w:r>
      <w:proofErr w:type="gramStart"/>
      <w:r w:rsidRPr="00DE43D0">
        <w:rPr>
          <w:rFonts w:ascii="Times New Roman" w:hAnsi="Times New Roman"/>
        </w:rPr>
        <w:t>6</w:t>
      </w:r>
      <w:proofErr w:type="gramEnd"/>
      <w:r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2C77BB">
        <w:rPr>
          <w:rFonts w:ascii="Times New Roman" w:hAnsi="Times New Roman"/>
          <w:sz w:val="24"/>
          <w:szCs w:val="24"/>
        </w:rPr>
        <w:t>64</w:t>
      </w:r>
      <w:r w:rsidR="00FA5163" w:rsidRPr="00927E8F">
        <w:rPr>
          <w:rFonts w:ascii="Times New Roman" w:hAnsi="Times New Roman"/>
          <w:sz w:val="24"/>
          <w:szCs w:val="24"/>
        </w:rPr>
        <w:t xml:space="preserve"> </w:t>
      </w:r>
      <w:r w:rsidR="002C77BB">
        <w:rPr>
          <w:rFonts w:ascii="Times New Roman" w:hAnsi="Times New Roman"/>
          <w:sz w:val="24"/>
          <w:szCs w:val="24"/>
        </w:rPr>
        <w:t>часа</w:t>
      </w:r>
      <w:r w:rsidRPr="00927E8F">
        <w:rPr>
          <w:rFonts w:ascii="Times New Roman" w:hAnsi="Times New Roman"/>
          <w:sz w:val="24"/>
          <w:szCs w:val="24"/>
        </w:rPr>
        <w:t xml:space="preserve">, самостоятельной работы обучающегося </w:t>
      </w:r>
      <w:r w:rsidR="002C77BB">
        <w:rPr>
          <w:rFonts w:ascii="Times New Roman" w:hAnsi="Times New Roman"/>
          <w:sz w:val="24"/>
          <w:szCs w:val="24"/>
        </w:rPr>
        <w:t>27 часов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10DF"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b/>
                <w:sz w:val="24"/>
                <w:szCs w:val="24"/>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Промежуточная аттестация в форме </w:t>
            </w:r>
            <w:r w:rsidR="003626B9" w:rsidRPr="005A0DB4">
              <w:rPr>
                <w:rFonts w:ascii="Times New Roman" w:eastAsia="Calibri" w:hAnsi="Times New Roman"/>
                <w:b/>
                <w:sz w:val="24"/>
                <w:szCs w:val="24"/>
              </w:rPr>
              <w:t xml:space="preserve">комплексного дифференцированного </w:t>
            </w:r>
            <w:r w:rsidR="00FA5163" w:rsidRPr="005A0DB4">
              <w:rPr>
                <w:rFonts w:ascii="Times New Roman" w:eastAsia="Calibri" w:hAnsi="Times New Roman"/>
                <w:b/>
                <w:sz w:val="24"/>
                <w:szCs w:val="24"/>
              </w:rPr>
              <w:t>зачета</w:t>
            </w:r>
            <w:r w:rsidRPr="005A0DB4">
              <w:rPr>
                <w:rFonts w:ascii="Times New Roman" w:eastAsia="Calibri" w:hAnsi="Times New Roman"/>
                <w:b/>
                <w:sz w:val="24"/>
                <w:szCs w:val="24"/>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4245"/>
        <w:gridCol w:w="947"/>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927E8F">
              <w:rPr>
                <w:rFonts w:ascii="Times New Roman" w:eastAsia="Calibri" w:hAnsi="Times New Roman"/>
                <w:b/>
                <w:sz w:val="24"/>
                <w:szCs w:val="24"/>
              </w:rPr>
              <w:t>обучающихся</w:t>
            </w:r>
            <w:proofErr w:type="gramEnd"/>
            <w:r w:rsidRPr="00927E8F">
              <w:rPr>
                <w:rFonts w:ascii="Times New Roman" w:eastAsia="Calibri" w:hAnsi="Times New Roman"/>
                <w:b/>
                <w:sz w:val="24"/>
                <w:szCs w:val="24"/>
              </w:rPr>
              <w:t>,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0310D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w:t>
            </w:r>
          </w:p>
          <w:p w:rsidR="000310DF" w:rsidRDefault="000310DF" w:rsidP="00FA5163">
            <w:pPr>
              <w:spacing w:after="0" w:line="240" w:lineRule="auto"/>
              <w:rPr>
                <w:rFonts w:ascii="Times New Roman" w:eastAsia="Calibri" w:hAnsi="Times New Roman"/>
                <w:sz w:val="20"/>
                <w:szCs w:val="20"/>
              </w:rPr>
            </w:pP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 xml:space="preserve">авовые акты, федеральные </w:t>
            </w:r>
            <w:r w:rsidR="00684543">
              <w:rPr>
                <w:rFonts w:ascii="Times New Roman" w:eastAsia="Calibri" w:hAnsi="Times New Roman"/>
                <w:sz w:val="20"/>
                <w:szCs w:val="20"/>
              </w:rPr>
              <w:lastRenderedPageBreak/>
              <w:t>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w:t>
            </w:r>
            <w:proofErr w:type="gramStart"/>
            <w:r w:rsidR="00D74827" w:rsidRPr="00927E8F">
              <w:rPr>
                <w:rFonts w:ascii="Times New Roman" w:hAnsi="Times New Roman"/>
                <w:sz w:val="20"/>
                <w:szCs w:val="20"/>
              </w:rPr>
              <w:t>.</w:t>
            </w:r>
            <w:proofErr w:type="gramEnd"/>
            <w:r w:rsidR="00D74827" w:rsidRPr="00927E8F">
              <w:rPr>
                <w:rFonts w:ascii="Times New Roman" w:hAnsi="Times New Roman"/>
                <w:sz w:val="20"/>
                <w:szCs w:val="20"/>
              </w:rPr>
              <w:t xml:space="preserve"> </w:t>
            </w:r>
            <w:proofErr w:type="gramStart"/>
            <w:r w:rsidR="00D74827" w:rsidRPr="00927E8F">
              <w:rPr>
                <w:rFonts w:ascii="Times New Roman" w:hAnsi="Times New Roman"/>
                <w:sz w:val="20"/>
                <w:szCs w:val="20"/>
              </w:rPr>
              <w:t>б</w:t>
            </w:r>
            <w:proofErr w:type="gramEnd"/>
            <w:r w:rsidR="00D74827" w:rsidRPr="00927E8F">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A5231" w:rsidRDefault="003A5231" w:rsidP="003A5231">
      <w:pPr>
        <w:spacing w:after="0" w:line="240" w:lineRule="auto"/>
        <w:rPr>
          <w:rFonts w:ascii="Times New Roman" w:hAnsi="Times New Roman"/>
          <w:b/>
          <w:sz w:val="24"/>
          <w:szCs w:val="24"/>
        </w:rPr>
      </w:pPr>
    </w:p>
    <w:p w:rsidR="00710EA0" w:rsidRPr="00927E8F" w:rsidRDefault="00710EA0" w:rsidP="003A5231">
      <w:pPr>
        <w:spacing w:after="0" w:line="240" w:lineRule="auto"/>
        <w:jc w:val="center"/>
        <w:rPr>
          <w:rFonts w:ascii="Times New Roman" w:hAnsi="Times New Roman"/>
          <w:b/>
          <w:sz w:val="24"/>
          <w:szCs w:val="24"/>
        </w:rPr>
      </w:pPr>
      <w:r w:rsidRPr="00927E8F">
        <w:rPr>
          <w:rFonts w:ascii="Times New Roman" w:hAnsi="Times New Roman"/>
          <w:b/>
          <w:sz w:val="24"/>
          <w:szCs w:val="24"/>
        </w:rPr>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996AB1"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5"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6" w:history="1">
        <w:r w:rsidR="00996AB1" w:rsidRPr="007D0823">
          <w:rPr>
            <w:rStyle w:val="a3"/>
            <w:rFonts w:ascii="Times New Roman" w:hAnsi="Times New Roman"/>
            <w:sz w:val="24"/>
            <w:szCs w:val="24"/>
          </w:rPr>
          <w:t>www.biblio-online.ru/book/87FBC8C0-2652-4796-BA89-0DD19C8E83E0</w:t>
        </w:r>
      </w:hyperlink>
    </w:p>
    <w:p w:rsidR="00996AB1" w:rsidRDefault="00D74827" w:rsidP="00996AB1">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 xml:space="preserve">«ЭБС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DF14A4" w:rsidRPr="00684543">
          <w:rPr>
            <w:rStyle w:val="a3"/>
            <w:rFonts w:ascii="Times New Roman" w:hAnsi="Times New Roman"/>
            <w:color w:val="000000" w:themeColor="text1"/>
            <w:sz w:val="24"/>
            <w:szCs w:val="24"/>
          </w:rPr>
          <w:t>www.biblio-online.ru/book/7612B13F-CF81-458E-8DB6-EA9BCD6AEE9F</w:t>
        </w:r>
      </w:hyperlink>
      <w:r w:rsidR="00DF14A4" w:rsidRPr="00684543">
        <w:rPr>
          <w:rFonts w:ascii="Times New Roman" w:hAnsi="Times New Roman"/>
          <w:color w:val="000000" w:themeColor="text1"/>
          <w:sz w:val="24"/>
          <w:szCs w:val="24"/>
        </w:rPr>
        <w:t>)</w:t>
      </w:r>
      <w:proofErr w:type="gramEnd"/>
    </w:p>
    <w:p w:rsidR="00710EA0" w:rsidRPr="00684543" w:rsidRDefault="00710EA0" w:rsidP="00996AB1">
      <w:pPr>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8" w:anchor="1" w:history="1">
        <w:r w:rsidR="00996AB1" w:rsidRPr="007D0823">
          <w:rPr>
            <w:rStyle w:val="a3"/>
            <w:rFonts w:ascii="Times New Roman" w:hAnsi="Times New Roman"/>
            <w:sz w:val="24"/>
            <w:szCs w:val="24"/>
          </w:rPr>
          <w:t>https://e.lanbook.com/reader/journalArticle/364939/#1</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Финансовое право: Учеб</w:t>
      </w:r>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w:t>
      </w:r>
      <w:proofErr w:type="gramStart"/>
      <w:r w:rsidRPr="002150DF">
        <w:rPr>
          <w:rFonts w:ascii="Times New Roman" w:hAnsi="Times New Roman"/>
          <w:color w:val="000000" w:themeColor="text1"/>
          <w:sz w:val="24"/>
          <w:szCs w:val="24"/>
        </w:rPr>
        <w:t>д</w:t>
      </w:r>
      <w:proofErr w:type="gramEnd"/>
      <w:r w:rsidRPr="002150DF">
        <w:rPr>
          <w:rFonts w:ascii="Times New Roman" w:hAnsi="Times New Roman"/>
          <w:color w:val="000000" w:themeColor="text1"/>
          <w:sz w:val="24"/>
          <w:szCs w:val="24"/>
        </w:rPr>
        <w:t xml:space="preserve">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9" w:history="1">
        <w:r w:rsidR="00996AB1" w:rsidRPr="007D0823">
          <w:rPr>
            <w:rStyle w:val="a3"/>
            <w:rFonts w:ascii="Times New Roman" w:hAnsi="Times New Roman"/>
            <w:sz w:val="24"/>
            <w:szCs w:val="24"/>
          </w:rPr>
          <w:t>http://znanium.com/catalog/product/207139</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Финансовое право</w:t>
      </w:r>
      <w:proofErr w:type="gramStart"/>
      <w:r w:rsidRPr="002150DF">
        <w:rPr>
          <w:rFonts w:ascii="Times New Roman" w:hAnsi="Times New Roman"/>
          <w:color w:val="000000" w:themeColor="text1"/>
          <w:sz w:val="24"/>
          <w:szCs w:val="24"/>
        </w:rPr>
        <w:t xml:space="preserve">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0" w:history="1">
        <w:r w:rsidR="00996AB1" w:rsidRPr="007D0823">
          <w:rPr>
            <w:rStyle w:val="a3"/>
            <w:rFonts w:ascii="Times New Roman" w:hAnsi="Times New Roman"/>
            <w:sz w:val="24"/>
            <w:szCs w:val="24"/>
          </w:rPr>
          <w:t>https://biblio-online.ru/book/87FBC8C0-2652-4796-BA89-0DD19C8E83E0/finansovoe-pravo</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1"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2" w:history="1">
        <w:r w:rsidR="00710EA0" w:rsidRPr="00927E8F">
          <w:rPr>
            <w:rStyle w:val="a3"/>
            <w:rFonts w:ascii="Times New Roman" w:eastAsiaTheme="majorEastAsia" w:hAnsi="Times New Roman"/>
            <w:sz w:val="24"/>
            <w:szCs w:val="24"/>
          </w:rPr>
          <w:t>https://xn--b1aew.xn--p1ai/</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Официальный интернет-портал правовой информации: </w:t>
      </w:r>
      <w:hyperlink r:id="rId13" w:history="1">
        <w:r w:rsidRPr="00927E8F">
          <w:rPr>
            <w:rStyle w:val="a3"/>
            <w:rFonts w:ascii="Times New Roman" w:eastAsiaTheme="majorEastAsia" w:hAnsi="Times New Roman"/>
            <w:sz w:val="24"/>
            <w:szCs w:val="24"/>
          </w:rPr>
          <w:t>http://publication.pravo.gov.ru/</w:t>
        </w:r>
      </w:hyperlink>
    </w:p>
    <w:p w:rsidR="00710EA0" w:rsidRPr="00927E8F" w:rsidRDefault="00710EA0" w:rsidP="00710EA0">
      <w:pPr>
        <w:pStyle w:val="a4"/>
        <w:jc w:val="both"/>
        <w:rPr>
          <w:rFonts w:ascii="Times New Roman" w:hAnsi="Times New Roman"/>
          <w:sz w:val="24"/>
          <w:szCs w:val="24"/>
        </w:rPr>
      </w:pPr>
    </w:p>
    <w:p w:rsidR="00710EA0" w:rsidRPr="00927E8F" w:rsidRDefault="003C6316" w:rsidP="003C6316">
      <w:pPr>
        <w:spacing w:after="0" w:line="240" w:lineRule="auto"/>
        <w:ind w:left="720"/>
        <w:rPr>
          <w:rFonts w:ascii="Times New Roman" w:hAnsi="Times New Roman"/>
          <w:b/>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к 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tblPr>
      <w:tblGrid>
        <w:gridCol w:w="2761"/>
        <w:gridCol w:w="2760"/>
        <w:gridCol w:w="4050"/>
      </w:tblGrid>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Понятие публичного финансового контроля. Виды публичного </w:t>
            </w:r>
            <w:r w:rsidRPr="00684543">
              <w:rPr>
                <w:sz w:val="20"/>
                <w:szCs w:val="20"/>
              </w:rPr>
              <w:lastRenderedPageBreak/>
              <w:t>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3C6316" w:rsidRDefault="009A4EA9" w:rsidP="009A4EA9">
      <w:pPr>
        <w:pStyle w:val="a4"/>
        <w:jc w:val="both"/>
        <w:rPr>
          <w:rStyle w:val="b-serp-urlitem1"/>
          <w:rFonts w:ascii="Times New Roman" w:hAnsi="Times New Roman"/>
          <w:i/>
          <w:sz w:val="24"/>
          <w:szCs w:val="24"/>
        </w:rPr>
      </w:pPr>
      <w:r w:rsidRPr="009A4EA9">
        <w:rPr>
          <w:rStyle w:val="b-serp-urlitem1"/>
          <w:rFonts w:ascii="Times New Roman" w:hAnsi="Times New Roman"/>
          <w:i/>
          <w:sz w:val="24"/>
          <w:szCs w:val="24"/>
        </w:rPr>
        <w:t>Налоговое право:</w:t>
      </w:r>
    </w:p>
    <w:tbl>
      <w:tblPr>
        <w:tblStyle w:val="a5"/>
        <w:tblW w:w="0" w:type="auto"/>
        <w:tblInd w:w="-34" w:type="dxa"/>
        <w:tblLook w:val="04A0"/>
      </w:tblPr>
      <w:tblGrid>
        <w:gridCol w:w="3046"/>
        <w:gridCol w:w="2302"/>
        <w:gridCol w:w="4257"/>
      </w:tblGrid>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9A4EA9" w:rsidRPr="009A4EA9" w:rsidRDefault="009A4EA9" w:rsidP="002F6638">
            <w:pPr>
              <w:tabs>
                <w:tab w:val="num" w:pos="1134"/>
              </w:tabs>
              <w:rPr>
                <w:rFonts w:ascii="Times New Roman" w:hAnsi="Times New Roman"/>
                <w:sz w:val="24"/>
                <w:szCs w:val="24"/>
                <w:lang w:eastAsia="en-US"/>
              </w:rPr>
            </w:pPr>
            <w:proofErr w:type="gramStart"/>
            <w:r w:rsidRPr="009A4EA9">
              <w:rPr>
                <w:rFonts w:ascii="Times New Roman" w:hAnsi="Times New Roman"/>
                <w:sz w:val="24"/>
                <w:szCs w:val="24"/>
              </w:rPr>
              <w:t>которых</w:t>
            </w:r>
            <w:proofErr w:type="gramEnd"/>
            <w:r w:rsidRPr="009A4EA9">
              <w:rPr>
                <w:rFonts w:ascii="Times New Roman" w:hAnsi="Times New Roman"/>
                <w:sz w:val="24"/>
                <w:szCs w:val="24"/>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Исполнение обязанности по уплате </w:t>
            </w:r>
            <w:r w:rsidRPr="009A4EA9">
              <w:rPr>
                <w:rFonts w:ascii="Times New Roman" w:hAnsi="Times New Roman"/>
                <w:sz w:val="24"/>
                <w:szCs w:val="24"/>
              </w:rPr>
              <w:lastRenderedPageBreak/>
              <w:t>налога. Порядок уплаты налога и основания для прекращения уплаты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9A4EA9" w:rsidRPr="009A4EA9" w:rsidRDefault="009A4EA9" w:rsidP="00710EA0">
      <w:pPr>
        <w:pStyle w:val="a4"/>
        <w:ind w:left="720"/>
        <w:jc w:val="both"/>
        <w:rPr>
          <w:rStyle w:val="b-serp-urlitem1"/>
          <w:rFonts w:ascii="Times New Roman" w:hAnsi="Times New Roman"/>
          <w:i/>
          <w:sz w:val="24"/>
          <w:szCs w:val="24"/>
        </w:rPr>
      </w:pPr>
    </w:p>
    <w:p w:rsidR="00710EA0" w:rsidRPr="00927E8F" w:rsidRDefault="00710EA0" w:rsidP="00710EA0">
      <w:pPr>
        <w:pStyle w:val="a4"/>
        <w:ind w:left="720"/>
        <w:jc w:val="both"/>
        <w:rPr>
          <w:rStyle w:val="b-serp-urlitem1"/>
          <w:rFonts w:ascii="Times New Roman" w:hAnsi="Times New Roman"/>
          <w:b/>
          <w:sz w:val="24"/>
          <w:szCs w:val="24"/>
        </w:rPr>
      </w:pPr>
    </w:p>
    <w:p w:rsidR="00710EA0" w:rsidRPr="00927E8F" w:rsidRDefault="00710EA0" w:rsidP="00710EA0">
      <w:pPr>
        <w:spacing w:after="0" w:line="240" w:lineRule="auto"/>
        <w:ind w:left="1080"/>
        <w:jc w:val="center"/>
        <w:rPr>
          <w:rFonts w:ascii="Times New Roman" w:hAnsi="Times New Roman"/>
          <w:b/>
          <w:sz w:val="24"/>
          <w:szCs w:val="24"/>
        </w:rPr>
      </w:pPr>
    </w:p>
    <w:p w:rsidR="00710EA0" w:rsidRPr="00927E8F" w:rsidRDefault="00710EA0" w:rsidP="00710EA0">
      <w:pPr>
        <w:spacing w:after="0" w:line="240" w:lineRule="auto"/>
        <w:ind w:left="1080"/>
        <w:rPr>
          <w:rFonts w:ascii="Times New Roman" w:hAnsi="Times New Roman"/>
          <w:b/>
          <w:sz w:val="24"/>
          <w:szCs w:val="24"/>
        </w:rPr>
      </w:pPr>
    </w:p>
    <w:p w:rsidR="009A4EA9" w:rsidRDefault="009A4EA9" w:rsidP="009A4EA9">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9A4EA9" w:rsidRDefault="009A4EA9" w:rsidP="009A4EA9">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Pr>
                <w:rFonts w:ascii="Times New Roman" w:hAnsi="Times New Roman"/>
                <w:sz w:val="24"/>
                <w:szCs w:val="24"/>
              </w:rPr>
              <w:lastRenderedPageBreak/>
              <w:t xml:space="preserve">не ссылается на законодательную базу, неубедительно отвечает на  дополнительные вопросы. </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Default="009A4EA9" w:rsidP="002F6638">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Default="009A4EA9" w:rsidP="009A4EA9">
      <w:pPr>
        <w:spacing w:after="0" w:line="240" w:lineRule="auto"/>
        <w:jc w:val="center"/>
        <w:rPr>
          <w:rFonts w:ascii="Times New Roman" w:hAnsi="Times New Roman"/>
          <w:b/>
          <w:sz w:val="28"/>
          <w:szCs w:val="28"/>
        </w:rPr>
      </w:pPr>
    </w:p>
    <w:p w:rsidR="009A4EA9" w:rsidRDefault="009A4EA9" w:rsidP="009A4EA9">
      <w:pPr>
        <w:spacing w:after="0" w:line="240" w:lineRule="auto"/>
        <w:jc w:val="center"/>
        <w:rPr>
          <w:rFonts w:ascii="Times New Roman" w:hAnsi="Times New Roman"/>
          <w:b/>
          <w:sz w:val="28"/>
          <w:szCs w:val="28"/>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0DF"/>
    <w:rsid w:val="00041A9E"/>
    <w:rsid w:val="001549EE"/>
    <w:rsid w:val="002C77BB"/>
    <w:rsid w:val="003626B9"/>
    <w:rsid w:val="003830AD"/>
    <w:rsid w:val="003A5231"/>
    <w:rsid w:val="003C6316"/>
    <w:rsid w:val="005A0DB4"/>
    <w:rsid w:val="00684543"/>
    <w:rsid w:val="00710EA0"/>
    <w:rsid w:val="00870275"/>
    <w:rsid w:val="00891D8E"/>
    <w:rsid w:val="00927E8F"/>
    <w:rsid w:val="009675E6"/>
    <w:rsid w:val="00996AB1"/>
    <w:rsid w:val="009A4EA9"/>
    <w:rsid w:val="00A75A8A"/>
    <w:rsid w:val="00B23AF6"/>
    <w:rsid w:val="00B32072"/>
    <w:rsid w:val="00B42186"/>
    <w:rsid w:val="00BD6FBA"/>
    <w:rsid w:val="00C61408"/>
    <w:rsid w:val="00CC6D3D"/>
    <w:rsid w:val="00CD3B72"/>
    <w:rsid w:val="00D74827"/>
    <w:rsid w:val="00DF14A4"/>
    <w:rsid w:val="00E16436"/>
    <w:rsid w:val="00E52F1C"/>
    <w:rsid w:val="00EB2FF9"/>
    <w:rsid w:val="00FA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996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reader/journalArticle/364939/" TargetMode="External"/><Relationship Id="rId13"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7612B13F-CF81-458E-8DB6-EA9BCD6AEE9F" TargetMode="External"/><Relationship Id="rId12" Type="http://schemas.openxmlformats.org/officeDocument/2006/relationships/hyperlink" Target="https://xn--b1aew.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87FBC8C0-2652-4796-BA89-0DD19C8E83E0" TargetMode="External"/><Relationship Id="rId11" Type="http://schemas.openxmlformats.org/officeDocument/2006/relationships/hyperlink" Target="http://www.lib.unn.ru/ebs.html" TargetMode="External"/><Relationship Id="rId5" Type="http://schemas.openxmlformats.org/officeDocument/2006/relationships/hyperlink" Target="http://www.biblio-online.ru/book/E3D79746-9AB7-481A-AEB5-AA40D52EFBB9" TargetMode="External"/><Relationship Id="rId15" Type="http://schemas.openxmlformats.org/officeDocument/2006/relationships/theme" Target="theme/theme1.xml"/><Relationship Id="rId10" Type="http://schemas.openxmlformats.org/officeDocument/2006/relationships/hyperlink" Target="https://biblio-online.ru/book/87FBC8C0-2652-4796-BA89-0DD19C8E83E0/finansovoe-pravo" TargetMode="External"/><Relationship Id="rId4" Type="http://schemas.openxmlformats.org/officeDocument/2006/relationships/webSettings" Target="webSettings.xml"/><Relationship Id="rId9" Type="http://schemas.openxmlformats.org/officeDocument/2006/relationships/hyperlink" Target="http://znanium.com/catalog/product/2071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2018-04-20T12:57:00Z</cp:lastPrinted>
  <dcterms:created xsi:type="dcterms:W3CDTF">2018-04-28T08:10:00Z</dcterms:created>
  <dcterms:modified xsi:type="dcterms:W3CDTF">2019-01-11T11:48:00Z</dcterms:modified>
</cp:coreProperties>
</file>