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3604D0" w:rsidRPr="0088047D" w:rsidRDefault="003604D0" w:rsidP="0036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4D0" w:rsidRPr="0088047D" w:rsidRDefault="003604D0" w:rsidP="003604D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3604D0" w:rsidRPr="0088047D" w:rsidRDefault="003604D0" w:rsidP="003604D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3604D0" w:rsidRPr="0088047D" w:rsidRDefault="003604D0" w:rsidP="003604D0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3604D0" w:rsidRPr="0088047D" w:rsidRDefault="003604D0" w:rsidP="003604D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БАНКОВСКАЯ СИСТЕМА РФ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3604D0" w:rsidRPr="0088047D" w:rsidRDefault="001A3889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3604D0" w:rsidRPr="0088047D" w:rsidRDefault="003604D0" w:rsidP="00C72F1F">
      <w:pPr>
        <w:tabs>
          <w:tab w:val="left" w:pos="900"/>
        </w:tabs>
        <w:spacing w:beforeLines="100" w:before="240" w:afterLines="100"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3604D0" w:rsidRDefault="003604D0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3604D0" w:rsidRDefault="003604D0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</w:p>
    <w:p w:rsidR="00FF0F0A" w:rsidRPr="003604D0" w:rsidRDefault="00710B27" w:rsidP="007637E5">
      <w:p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1. </w:t>
      </w:r>
      <w:r w:rsidR="00FF0F0A" w:rsidRPr="003604D0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="00FF0F0A" w:rsidRPr="003604D0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7637E5" w:rsidRPr="003604D0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Дисциплина относится к вариативной части Блока 1 «Дисциплины, модули» 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и является </w:t>
      </w:r>
      <w:r w:rsidR="005C1C96" w:rsidRPr="003604D0">
        <w:rPr>
          <w:rFonts w:ascii="Times New Roman" w:hAnsi="Times New Roman"/>
          <w:color w:val="000000"/>
          <w:sz w:val="24"/>
          <w:szCs w:val="24"/>
        </w:rPr>
        <w:t>обязательной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 для изучения</w:t>
      </w:r>
      <w:r w:rsidRPr="003604D0">
        <w:rPr>
          <w:rFonts w:ascii="Times New Roman" w:hAnsi="Times New Roman"/>
          <w:sz w:val="24"/>
          <w:szCs w:val="24"/>
        </w:rPr>
        <w:t xml:space="preserve"> по направлению подготовки 38.03.01 «Экономика».</w:t>
      </w:r>
    </w:p>
    <w:p w:rsidR="007637E5" w:rsidRPr="003604D0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="00B124AD" w:rsidRPr="003604D0">
        <w:rPr>
          <w:rFonts w:ascii="Times New Roman" w:hAnsi="Times New Roman"/>
          <w:sz w:val="24"/>
          <w:szCs w:val="24"/>
        </w:rPr>
        <w:t>3</w:t>
      </w:r>
      <w:r w:rsidRPr="003604D0">
        <w:rPr>
          <w:rFonts w:ascii="Times New Roman" w:hAnsi="Times New Roman"/>
          <w:sz w:val="24"/>
          <w:szCs w:val="24"/>
        </w:rPr>
        <w:t xml:space="preserve"> зачетные единицы.</w:t>
      </w:r>
    </w:p>
    <w:p w:rsidR="007637E5" w:rsidRPr="003604D0" w:rsidRDefault="007637E5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0B27" w:rsidRPr="003604D0" w:rsidRDefault="00DF649C" w:rsidP="00763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Целью освоения дисциплины является:</w:t>
      </w:r>
      <w:r w:rsidRPr="003604D0">
        <w:rPr>
          <w:rFonts w:ascii="Times New Roman" w:hAnsi="Times New Roman"/>
          <w:sz w:val="24"/>
          <w:szCs w:val="24"/>
          <w:lang w:eastAsia="ru-RU"/>
        </w:rPr>
        <w:t xml:space="preserve"> умение </w:t>
      </w:r>
      <w:r w:rsidR="00816502" w:rsidRPr="003604D0">
        <w:rPr>
          <w:rFonts w:ascii="Times New Roman" w:hAnsi="Times New Roman"/>
          <w:sz w:val="24"/>
          <w:szCs w:val="24"/>
          <w:lang w:eastAsia="ru-RU"/>
        </w:rPr>
        <w:t xml:space="preserve"> определять структуру и содержание банковской информации,осуществлять поиск существенной для решения банковских задач информации, ее накопление и систематизацию, владеть навыками представления банковской информации в табличной и графической форме.</w:t>
      </w:r>
    </w:p>
    <w:p w:rsidR="007637E5" w:rsidRPr="003604D0" w:rsidRDefault="007637E5" w:rsidP="00FF0F0A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</w:p>
    <w:p w:rsidR="00FF0F0A" w:rsidRPr="003604D0" w:rsidRDefault="00710B27" w:rsidP="00FF0F0A">
      <w:pPr>
        <w:tabs>
          <w:tab w:val="left" w:pos="709"/>
        </w:tabs>
        <w:spacing w:after="0" w:line="240" w:lineRule="auto"/>
        <w:ind w:left="360" w:right="-853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2</w:t>
      </w:r>
      <w:r w:rsidR="00DF4332" w:rsidRPr="003604D0">
        <w:rPr>
          <w:rFonts w:ascii="Times New Roman" w:hAnsi="Times New Roman"/>
          <w:b/>
          <w:sz w:val="24"/>
          <w:szCs w:val="24"/>
        </w:rPr>
        <w:t xml:space="preserve">. </w:t>
      </w:r>
      <w:r w:rsidR="00FF0F0A" w:rsidRPr="003604D0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07578E" w:rsidRPr="003604D0" w:rsidRDefault="0007578E" w:rsidP="004A4B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65B1F" w:rsidRPr="003604D0" w:rsidRDefault="00F65B1F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</w:t>
      </w:r>
      <w:r w:rsidR="00766CB2" w:rsidRPr="003604D0">
        <w:rPr>
          <w:rFonts w:ascii="Times New Roman" w:hAnsi="Times New Roman"/>
          <w:sz w:val="24"/>
          <w:szCs w:val="24"/>
        </w:rPr>
        <w:t>й</w:t>
      </w:r>
      <w:r w:rsidRPr="003604D0">
        <w:rPr>
          <w:rFonts w:ascii="Times New Roman" w:hAnsi="Times New Roman"/>
          <w:sz w:val="24"/>
          <w:szCs w:val="24"/>
        </w:rPr>
        <w:t xml:space="preserve">  в сфере банковской деятельности: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69"/>
      </w:tblGrid>
      <w:tr w:rsidR="00F65B1F" w:rsidRPr="003604D0" w:rsidTr="00513DCD">
        <w:trPr>
          <w:jc w:val="center"/>
        </w:trPr>
        <w:tc>
          <w:tcPr>
            <w:tcW w:w="3652" w:type="dxa"/>
          </w:tcPr>
          <w:p w:rsidR="00F65B1F" w:rsidRPr="003604D0" w:rsidRDefault="00F65B1F" w:rsidP="004A4B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669" w:type="dxa"/>
          </w:tcPr>
          <w:p w:rsidR="00F65B1F" w:rsidRPr="003604D0" w:rsidRDefault="00F65B1F" w:rsidP="004A4B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522E0" w:rsidRPr="003604D0" w:rsidTr="00513DCD">
        <w:trPr>
          <w:jc w:val="center"/>
        </w:trPr>
        <w:tc>
          <w:tcPr>
            <w:tcW w:w="3652" w:type="dxa"/>
          </w:tcPr>
          <w:p w:rsidR="003522E0" w:rsidRPr="003604D0" w:rsidRDefault="003522E0" w:rsidP="005C1C9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5C1C96" w:rsidRPr="003604D0">
              <w:rPr>
                <w:rFonts w:ascii="Times New Roman" w:hAnsi="Times New Roman"/>
                <w:sz w:val="20"/>
                <w:szCs w:val="20"/>
              </w:rPr>
              <w:t>осуществлять сбор, анализ и обработку данных, необходимых для решения профессиональных задач (ОПК-2)</w:t>
            </w:r>
          </w:p>
        </w:tc>
        <w:tc>
          <w:tcPr>
            <w:tcW w:w="5669" w:type="dxa"/>
          </w:tcPr>
          <w:p w:rsidR="003522E0" w:rsidRPr="003604D0" w:rsidRDefault="003522E0" w:rsidP="004A4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Знать</w:t>
            </w:r>
          </w:p>
          <w:p w:rsidR="003522E0" w:rsidRPr="003604D0" w:rsidRDefault="003522E0" w:rsidP="004A4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З1 (О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>К-</w:t>
            </w:r>
            <w:r w:rsidR="005A6D50" w:rsidRPr="003604D0">
              <w:rPr>
                <w:rFonts w:ascii="Times New Roman" w:hAnsi="Times New Roman"/>
                <w:sz w:val="20"/>
                <w:szCs w:val="20"/>
              </w:rPr>
              <w:t>2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Знать методы анализа данных, необходимых для решения профессиональных задач относящихся к деятельности кредитных организаций.</w:t>
            </w:r>
          </w:p>
          <w:p w:rsidR="003522E0" w:rsidRPr="003604D0" w:rsidRDefault="003522E0" w:rsidP="004A4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Уметь</w:t>
            </w:r>
          </w:p>
          <w:p w:rsidR="003522E0" w:rsidRPr="003604D0" w:rsidRDefault="003522E0" w:rsidP="004A4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У1 (О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>К-</w:t>
            </w:r>
            <w:r w:rsidR="005A6D50" w:rsidRPr="003604D0">
              <w:rPr>
                <w:rFonts w:ascii="Times New Roman" w:hAnsi="Times New Roman"/>
                <w:sz w:val="20"/>
                <w:szCs w:val="20"/>
              </w:rPr>
              <w:t>2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Уметь осуществлять сбор данных, необходимых для решения профессиональных задач относящихся к деятельности кредитных организаций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22E0" w:rsidRPr="003604D0" w:rsidRDefault="003522E0" w:rsidP="004A4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Владеть</w:t>
            </w:r>
          </w:p>
          <w:p w:rsidR="003522E0" w:rsidRPr="003604D0" w:rsidRDefault="003522E0" w:rsidP="006A1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В1 (О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П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>К-</w:t>
            </w:r>
            <w:r w:rsidR="005A6D50" w:rsidRPr="003604D0">
              <w:rPr>
                <w:rFonts w:ascii="Times New Roman" w:hAnsi="Times New Roman"/>
                <w:sz w:val="20"/>
                <w:szCs w:val="20"/>
              </w:rPr>
              <w:t>2</w:t>
            </w:r>
            <w:r w:rsidRPr="003604D0">
              <w:rPr>
                <w:rFonts w:ascii="Times New Roman" w:hAnsi="Times New Roman"/>
                <w:sz w:val="20"/>
                <w:szCs w:val="20"/>
              </w:rPr>
              <w:t xml:space="preserve">) Навыками </w:t>
            </w:r>
            <w:r w:rsidR="006A11B1" w:rsidRPr="003604D0">
              <w:rPr>
                <w:rFonts w:ascii="Times New Roman" w:hAnsi="Times New Roman"/>
                <w:sz w:val="20"/>
                <w:szCs w:val="20"/>
              </w:rPr>
              <w:t>обработки данных, необходимых для решения профессиональных задач относящихся к деятельности кредитных организаций.</w:t>
            </w:r>
          </w:p>
        </w:tc>
      </w:tr>
      <w:tr w:rsidR="003522E0" w:rsidRPr="003604D0" w:rsidTr="00513DCD">
        <w:trPr>
          <w:jc w:val="center"/>
        </w:trPr>
        <w:tc>
          <w:tcPr>
            <w:tcW w:w="3652" w:type="dxa"/>
          </w:tcPr>
          <w:p w:rsidR="003522E0" w:rsidRPr="003604D0" w:rsidRDefault="003522E0" w:rsidP="005C1C9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5C1C96" w:rsidRPr="003604D0">
              <w:rPr>
                <w:rFonts w:ascii="Times New Roman" w:hAnsi="Times New Roman"/>
                <w:sz w:val="20"/>
                <w:szCs w:val="20"/>
              </w:rPr>
      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</w:t>
            </w:r>
          </w:p>
        </w:tc>
        <w:tc>
          <w:tcPr>
            <w:tcW w:w="5669" w:type="dxa"/>
          </w:tcPr>
          <w:p w:rsidR="00CE3A9F" w:rsidRPr="003604D0" w:rsidRDefault="00CE3A9F" w:rsidP="004A4BD0">
            <w:pPr>
              <w:tabs>
                <w:tab w:val="num" w:pos="-250"/>
                <w:tab w:val="num" w:pos="822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З1 (ПК-1) Знать ключевые экономические и социально-экономические показатели, относящиеся к деятельности кредитных организаций, и их экономический смысл. </w:t>
            </w:r>
          </w:p>
          <w:p w:rsidR="00CE3A9F" w:rsidRPr="003604D0" w:rsidRDefault="00CE3A9F" w:rsidP="00CE3A9F">
            <w:pPr>
              <w:tabs>
                <w:tab w:val="num" w:pos="-250"/>
                <w:tab w:val="num" w:pos="822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У1 (ПК-1) Уметь выбирать информационные ресурсы для сбора исходных данных, необходимых для проведения экономических расчетов в банковском деле. </w:t>
            </w:r>
          </w:p>
          <w:p w:rsidR="00CE3A9F" w:rsidRPr="003604D0" w:rsidRDefault="00CE3A9F" w:rsidP="00CE3A9F">
            <w:pPr>
              <w:tabs>
                <w:tab w:val="num" w:pos="-250"/>
                <w:tab w:val="num" w:pos="822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У2 (ПК-1) Уметь интерпретировать исходные данные, собираемые для расчетов экономических и социально-экономических показателей, характеризующих деятельность кредитных организаций. </w:t>
            </w:r>
          </w:p>
          <w:p w:rsidR="003522E0" w:rsidRPr="003604D0" w:rsidRDefault="00CE3A9F" w:rsidP="00CE3A9F">
            <w:pPr>
              <w:tabs>
                <w:tab w:val="num" w:pos="-250"/>
                <w:tab w:val="num" w:pos="822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В1 (ПК-1) Владеть навыками использования возможностей отечественных и зарубежных информационных ресурсов в банковской сфере.</w:t>
            </w:r>
          </w:p>
        </w:tc>
      </w:tr>
    </w:tbl>
    <w:p w:rsidR="005C1C96" w:rsidRPr="003604D0" w:rsidRDefault="005C1C96" w:rsidP="005C1C96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0F0A" w:rsidRPr="003604D0" w:rsidRDefault="00710B27" w:rsidP="00FF0F0A">
      <w:pPr>
        <w:pStyle w:val="af3"/>
        <w:tabs>
          <w:tab w:val="clear" w:pos="822"/>
          <w:tab w:val="left" w:pos="709"/>
        </w:tabs>
        <w:spacing w:line="240" w:lineRule="auto"/>
        <w:ind w:left="360" w:right="-853" w:firstLine="0"/>
        <w:rPr>
          <w:b/>
        </w:rPr>
      </w:pPr>
      <w:r w:rsidRPr="003604D0">
        <w:rPr>
          <w:b/>
        </w:rPr>
        <w:t xml:space="preserve">3. </w:t>
      </w:r>
      <w:r w:rsidR="00FF0F0A" w:rsidRPr="003604D0">
        <w:rPr>
          <w:b/>
        </w:rPr>
        <w:t xml:space="preserve">Структура и содержание дисциплины (модуля) </w:t>
      </w:r>
    </w:p>
    <w:p w:rsidR="003139FB" w:rsidRPr="003604D0" w:rsidRDefault="003139FB" w:rsidP="003139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Объем дисциплины составляет 3зачетные единицы, всего 108 час</w:t>
      </w:r>
      <w:r w:rsidR="00B124AD" w:rsidRPr="003604D0">
        <w:rPr>
          <w:rFonts w:ascii="Times New Roman" w:hAnsi="Times New Roman"/>
          <w:sz w:val="24"/>
          <w:szCs w:val="24"/>
        </w:rPr>
        <w:t>ов</w:t>
      </w:r>
      <w:r w:rsidRPr="003604D0">
        <w:rPr>
          <w:rFonts w:ascii="Times New Roman" w:hAnsi="Times New Roman"/>
          <w:sz w:val="24"/>
          <w:szCs w:val="24"/>
        </w:rPr>
        <w:t>, из которых</w:t>
      </w:r>
    </w:p>
    <w:p w:rsidR="003139FB" w:rsidRPr="003604D0" w:rsidRDefault="003139FB" w:rsidP="003139F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для очной формы обучения 33 час</w:t>
      </w:r>
      <w:r w:rsidR="00B124AD" w:rsidRPr="003604D0">
        <w:rPr>
          <w:rFonts w:ascii="Times New Roman" w:hAnsi="Times New Roman"/>
          <w:sz w:val="24"/>
          <w:szCs w:val="24"/>
        </w:rPr>
        <w:t>а</w:t>
      </w:r>
      <w:r w:rsidRPr="003604D0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(16 часов занятия лекционного типа, 16 часов занятия семинарского типа, 1 час - контрол</w:t>
      </w:r>
      <w:r w:rsidR="00B50992" w:rsidRPr="003604D0">
        <w:rPr>
          <w:rFonts w:ascii="Times New Roman" w:hAnsi="Times New Roman"/>
          <w:sz w:val="24"/>
          <w:szCs w:val="24"/>
        </w:rPr>
        <w:t>ь</w:t>
      </w:r>
      <w:r w:rsidRPr="003604D0">
        <w:rPr>
          <w:rFonts w:ascii="Times New Roman" w:hAnsi="Times New Roman"/>
          <w:sz w:val="24"/>
          <w:szCs w:val="24"/>
        </w:rPr>
        <w:t xml:space="preserve"> </w:t>
      </w:r>
      <w:r w:rsidR="00B50992" w:rsidRPr="003604D0">
        <w:rPr>
          <w:rFonts w:ascii="Times New Roman" w:hAnsi="Times New Roman"/>
          <w:sz w:val="24"/>
          <w:szCs w:val="24"/>
        </w:rPr>
        <w:t>самостоятельной работы)</w:t>
      </w:r>
      <w:r w:rsidRPr="003604D0">
        <w:rPr>
          <w:rFonts w:ascii="Times New Roman" w:hAnsi="Times New Roman"/>
          <w:sz w:val="24"/>
          <w:szCs w:val="24"/>
        </w:rPr>
        <w:t>, 75 час</w:t>
      </w:r>
      <w:r w:rsidR="00B124AD" w:rsidRPr="003604D0">
        <w:rPr>
          <w:rFonts w:ascii="Times New Roman" w:hAnsi="Times New Roman"/>
          <w:sz w:val="24"/>
          <w:szCs w:val="24"/>
        </w:rPr>
        <w:t>ов</w:t>
      </w:r>
      <w:r w:rsidRPr="003604D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012B1A" w:rsidRPr="003604D0" w:rsidRDefault="003139FB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для заочной формы обучения </w:t>
      </w:r>
      <w:r w:rsidR="00761BA0">
        <w:rPr>
          <w:rFonts w:ascii="Times New Roman" w:hAnsi="Times New Roman"/>
          <w:sz w:val="24"/>
          <w:szCs w:val="24"/>
        </w:rPr>
        <w:t>9</w:t>
      </w:r>
      <w:r w:rsidRPr="003604D0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="00761BA0">
        <w:rPr>
          <w:rFonts w:ascii="Times New Roman" w:hAnsi="Times New Roman"/>
          <w:sz w:val="24"/>
          <w:szCs w:val="24"/>
        </w:rPr>
        <w:t>4</w:t>
      </w:r>
      <w:r w:rsidRPr="003604D0">
        <w:rPr>
          <w:rFonts w:ascii="Times New Roman" w:hAnsi="Times New Roman"/>
          <w:sz w:val="24"/>
          <w:szCs w:val="24"/>
        </w:rPr>
        <w:t xml:space="preserve"> час</w:t>
      </w:r>
      <w:r w:rsidR="00B124AD" w:rsidRPr="003604D0">
        <w:rPr>
          <w:rFonts w:ascii="Times New Roman" w:hAnsi="Times New Roman"/>
          <w:sz w:val="24"/>
          <w:szCs w:val="24"/>
        </w:rPr>
        <w:t>а</w:t>
      </w:r>
      <w:r w:rsidRPr="003604D0">
        <w:rPr>
          <w:rFonts w:ascii="Times New Roman" w:hAnsi="Times New Roman"/>
          <w:sz w:val="24"/>
          <w:szCs w:val="24"/>
        </w:rPr>
        <w:t xml:space="preserve"> занятия лекционного типа, 4 час</w:t>
      </w:r>
      <w:r w:rsidR="00B124AD" w:rsidRPr="003604D0">
        <w:rPr>
          <w:rFonts w:ascii="Times New Roman" w:hAnsi="Times New Roman"/>
          <w:sz w:val="24"/>
          <w:szCs w:val="24"/>
        </w:rPr>
        <w:t>а</w:t>
      </w:r>
      <w:r w:rsidRPr="003604D0">
        <w:rPr>
          <w:rFonts w:ascii="Times New Roman" w:hAnsi="Times New Roman"/>
          <w:sz w:val="24"/>
          <w:szCs w:val="24"/>
        </w:rPr>
        <w:t xml:space="preserve"> занятия семинарского типа, 1 час - </w:t>
      </w:r>
      <w:r w:rsidR="00B50992" w:rsidRPr="003604D0">
        <w:rPr>
          <w:rFonts w:ascii="Times New Roman" w:hAnsi="Times New Roman"/>
          <w:sz w:val="24"/>
          <w:szCs w:val="24"/>
        </w:rPr>
        <w:t>контроль самостоятельной работы)</w:t>
      </w:r>
      <w:r w:rsidRPr="003604D0">
        <w:rPr>
          <w:rFonts w:ascii="Times New Roman" w:hAnsi="Times New Roman"/>
          <w:sz w:val="24"/>
          <w:szCs w:val="24"/>
        </w:rPr>
        <w:t>, 4 час</w:t>
      </w:r>
      <w:r w:rsidR="00B124AD" w:rsidRPr="003604D0">
        <w:rPr>
          <w:rFonts w:ascii="Times New Roman" w:hAnsi="Times New Roman"/>
          <w:sz w:val="24"/>
          <w:szCs w:val="24"/>
        </w:rPr>
        <w:t>а</w:t>
      </w:r>
      <w:r w:rsidRPr="003604D0">
        <w:rPr>
          <w:rFonts w:ascii="Times New Roman" w:hAnsi="Times New Roman"/>
          <w:sz w:val="24"/>
          <w:szCs w:val="24"/>
        </w:rPr>
        <w:t xml:space="preserve"> - мероприятия промежуточной аттестации, 9</w:t>
      </w:r>
      <w:r w:rsidR="00761BA0">
        <w:rPr>
          <w:rFonts w:ascii="Times New Roman" w:hAnsi="Times New Roman"/>
          <w:sz w:val="24"/>
          <w:szCs w:val="24"/>
        </w:rPr>
        <w:t>5</w:t>
      </w:r>
      <w:r w:rsidRPr="003604D0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D623BA" w:rsidRPr="003604D0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3BA" w:rsidRPr="003604D0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3BA" w:rsidRPr="003604D0" w:rsidRDefault="00D623BA" w:rsidP="00AA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1756"/>
        <w:gridCol w:w="426"/>
        <w:gridCol w:w="426"/>
        <w:gridCol w:w="465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D623BA" w:rsidRPr="003604D0" w:rsidTr="00FD1133">
        <w:trPr>
          <w:trHeight w:val="315"/>
        </w:trPr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8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623BA" w:rsidRPr="003604D0" w:rsidTr="00FD1133">
        <w:trPr>
          <w:trHeight w:val="555"/>
        </w:trPr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5023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D623BA" w:rsidRPr="003604D0" w:rsidTr="00FD1133">
        <w:trPr>
          <w:trHeight w:val="315"/>
        </w:trPr>
        <w:tc>
          <w:tcPr>
            <w:tcW w:w="19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604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2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3604D0" w:rsidTr="00FD1133">
        <w:trPr>
          <w:trHeight w:val="1545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604D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2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2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23BA" w:rsidRPr="003604D0" w:rsidTr="00FD1133">
        <w:trPr>
          <w:trHeight w:val="1335"/>
        </w:trPr>
        <w:tc>
          <w:tcPr>
            <w:tcW w:w="19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D623BA" w:rsidRPr="003604D0" w:rsidRDefault="00D623BA" w:rsidP="00D62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FD1133" w:rsidRPr="003604D0" w:rsidTr="00FD1133">
        <w:trPr>
          <w:trHeight w:val="540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 Банковская система: сущность, структура и функции.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D1133" w:rsidRPr="003604D0" w:rsidTr="00FD1133">
        <w:trPr>
          <w:trHeight w:val="31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 Центральный Банк РФ: сущность, правовой статус, функции, цели и задачи деятельности.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D1133" w:rsidRPr="003604D0" w:rsidTr="00FD1133">
        <w:trPr>
          <w:trHeight w:val="54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 Коммерческие банки как основной элемент банковской системы.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D1133" w:rsidRPr="003604D0" w:rsidTr="00FD1133">
        <w:trPr>
          <w:trHeight w:val="31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 Операции банков по привлечению денежных средств и по формированию капитала.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31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 Обязательные нормативы деятельности банков.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79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6. Банковское кредитование физических лиц.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D1133" w:rsidRPr="003604D0" w:rsidTr="00FD1133">
        <w:trPr>
          <w:trHeight w:val="79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7. Банковское кредитование юридических лиц.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54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8. Расчетно-кассовое обслуживание клиентов.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79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9. Валютные операции.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79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10. Лизинговые, факторинговые и форфейтинговые операции в банковском деле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54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11. Операции банков с драгоценными металлами и доверительное управление.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D1133" w:rsidRPr="003604D0" w:rsidTr="00FD1133">
        <w:trPr>
          <w:trHeight w:val="31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12. Инновации в банковском деле.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D1133" w:rsidRPr="003604D0" w:rsidTr="00FD1133">
        <w:trPr>
          <w:trHeight w:val="525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1133" w:rsidRPr="003604D0" w:rsidTr="00FD1133">
        <w:trPr>
          <w:trHeight w:val="525"/>
        </w:trPr>
        <w:tc>
          <w:tcPr>
            <w:tcW w:w="194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зачет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04D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1133" w:rsidRPr="003604D0" w:rsidTr="00FD1133">
        <w:trPr>
          <w:trHeight w:val="315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33" w:rsidRPr="003604D0" w:rsidRDefault="00FD1133" w:rsidP="00D62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 w:rsidP="00FD1133">
            <w:pPr>
              <w:ind w:left="-11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D1133" w:rsidRPr="003604D0" w:rsidRDefault="00FD1133" w:rsidP="00FD1133">
            <w:pPr>
              <w:ind w:left="-13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133" w:rsidRPr="003604D0" w:rsidRDefault="00FD11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04D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:rsidR="00FD1133" w:rsidRPr="003604D0" w:rsidRDefault="00761B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</w:tr>
    </w:tbl>
    <w:p w:rsidR="00AA4BCC" w:rsidRPr="003604D0" w:rsidRDefault="00AA4BCC" w:rsidP="00AA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E23" w:rsidRPr="003604D0" w:rsidRDefault="00516E23" w:rsidP="004A4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CCD" w:rsidRPr="003604D0" w:rsidRDefault="00EA1CCD" w:rsidP="004A4BD0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В процессе изучения дисциплины используются следующие образовательные технологии. 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4.1 Лекции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В ходе лекционных занятий используется мультимедийное оборудование, для наглядного представления технологии банковских операций, результатов анализа банковской отчетности и макроэкономической статистики в таблицах и графиках. 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4.2 </w:t>
      </w:r>
      <w:r w:rsidR="00327F70" w:rsidRPr="003604D0">
        <w:rPr>
          <w:rFonts w:ascii="Times New Roman" w:hAnsi="Times New Roman"/>
          <w:sz w:val="24"/>
          <w:szCs w:val="24"/>
        </w:rPr>
        <w:t>Занятия семинарского типа</w:t>
      </w:r>
      <w:r w:rsidRPr="003604D0">
        <w:rPr>
          <w:rFonts w:ascii="Times New Roman" w:hAnsi="Times New Roman"/>
          <w:sz w:val="24"/>
          <w:szCs w:val="24"/>
        </w:rPr>
        <w:t xml:space="preserve">. 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На занятиях</w:t>
      </w:r>
      <w:r w:rsidR="00327F70" w:rsidRPr="003604D0">
        <w:rPr>
          <w:rFonts w:ascii="Times New Roman" w:hAnsi="Times New Roman"/>
          <w:sz w:val="24"/>
          <w:szCs w:val="24"/>
        </w:rPr>
        <w:t>семинарского типа</w:t>
      </w:r>
      <w:r w:rsidRPr="003604D0">
        <w:rPr>
          <w:rFonts w:ascii="Times New Roman" w:hAnsi="Times New Roman"/>
          <w:sz w:val="24"/>
          <w:szCs w:val="24"/>
        </w:rPr>
        <w:t xml:space="preserve"> используются электронные таблицы, позволяющие обучающимся моделировать самостоятельно (как в процессе аудиторных, так и домашних занятий) решение задач банковской деятельности: анализ кредитоспособности заемщика, расчет нормативов банковской деятельности, расчет доходности и дюрации облигаций и т.д. 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4.3 Интерактивные занятия. </w:t>
      </w:r>
    </w:p>
    <w:p w:rsidR="00EA1CCD" w:rsidRPr="003604D0" w:rsidRDefault="00EA1CCD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Семинары в интерактивных формах предусматривают разбор актуальных проблем банковской деятельности с участием специалистов банковского профиля (например, по оценке кредитоспособности заемщика, доверительному управлению имуществом клиентов, управлению ликвидностью банков и пр.).</w:t>
      </w:r>
    </w:p>
    <w:p w:rsidR="00A30506" w:rsidRPr="003604D0" w:rsidRDefault="00A30506" w:rsidP="004A4BD0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FF0F0A" w:rsidRPr="003604D0" w:rsidRDefault="00DF4332" w:rsidP="00FF0F0A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5. </w:t>
      </w:r>
      <w:r w:rsidR="00FF0F0A" w:rsidRPr="003604D0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C57E5F" w:rsidRPr="003604D0" w:rsidRDefault="00C57E5F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студента при изучении дисциплины включает выполнение заданий под контролем преподавателя, решение домашних заданий, </w:t>
      </w:r>
      <w:r w:rsidR="00323754" w:rsidRPr="003604D0">
        <w:rPr>
          <w:rFonts w:ascii="Times New Roman" w:hAnsi="Times New Roman"/>
          <w:sz w:val="24"/>
          <w:szCs w:val="24"/>
        </w:rPr>
        <w:t>зачет</w:t>
      </w:r>
      <w:r w:rsidRPr="003604D0">
        <w:rPr>
          <w:rFonts w:ascii="Times New Roman" w:hAnsi="Times New Roman"/>
          <w:sz w:val="24"/>
          <w:szCs w:val="24"/>
        </w:rPr>
        <w:t xml:space="preserve">. </w:t>
      </w:r>
    </w:p>
    <w:p w:rsidR="00C57E5F" w:rsidRPr="003604D0" w:rsidRDefault="00C57E5F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задач. Самостоятельная работа может происходить как в читальном зале библиотеки, так и в домашних условиях.</w:t>
      </w:r>
    </w:p>
    <w:p w:rsidR="00C57E5F" w:rsidRPr="003604D0" w:rsidRDefault="00C57E5F" w:rsidP="004A4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Самостоятельная работа под контролем преподавателя направлена на активизацию познавательной деятельности.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i/>
          <w:sz w:val="24"/>
          <w:szCs w:val="24"/>
        </w:rPr>
        <w:t>Самостоятельная работа</w:t>
      </w:r>
      <w:r w:rsidRPr="003604D0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- подготовку к сдаче </w:t>
      </w:r>
      <w:r w:rsidR="006829BB" w:rsidRPr="003604D0">
        <w:rPr>
          <w:rFonts w:ascii="Times New Roman" w:hAnsi="Times New Roman"/>
          <w:sz w:val="24"/>
          <w:szCs w:val="24"/>
        </w:rPr>
        <w:t>зачета</w:t>
      </w:r>
      <w:r w:rsidRPr="003604D0">
        <w:rPr>
          <w:rFonts w:ascii="Times New Roman" w:hAnsi="Times New Roman"/>
          <w:sz w:val="24"/>
          <w:szCs w:val="24"/>
        </w:rPr>
        <w:t>.</w:t>
      </w:r>
    </w:p>
    <w:p w:rsidR="003C2267" w:rsidRPr="003604D0" w:rsidRDefault="003C2267" w:rsidP="004A4BD0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356DF3" w:rsidRPr="003604D0" w:rsidRDefault="00356DF3" w:rsidP="004A4B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Некоторые общие рекомендации по изучению литературы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1. Всю учебную литературу желательно изучать «под конспект». Цель написания конспекта по дисциплине – сформировать навыки по поиску, отбору, анализу и формулированию учебного материала. Эти навыки обязательны для любого </w:t>
      </w:r>
      <w:r w:rsidR="002C1D84" w:rsidRPr="003604D0">
        <w:rPr>
          <w:rFonts w:ascii="Times New Roman" w:hAnsi="Times New Roman"/>
          <w:sz w:val="24"/>
          <w:szCs w:val="24"/>
        </w:rPr>
        <w:t>профессионала</w:t>
      </w:r>
      <w:r w:rsidRPr="003604D0">
        <w:rPr>
          <w:rFonts w:ascii="Times New Roman" w:hAnsi="Times New Roman"/>
          <w:sz w:val="24"/>
          <w:szCs w:val="24"/>
        </w:rPr>
        <w:t xml:space="preserve"> с высшим образованием.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2. Написание конспекта должно быть творческим – нужно не переписывать текст из источников, но пытаться кратко и</w:t>
      </w:r>
      <w:r w:rsidRPr="003604D0">
        <w:rPr>
          <w:rFonts w:ascii="Times New Roman" w:hAnsi="Times New Roman"/>
          <w:color w:val="000000"/>
          <w:sz w:val="24"/>
          <w:szCs w:val="24"/>
        </w:rPr>
        <w:t>злагать своими словами содержание ответа, при этом максимально его структури</w:t>
      </w:r>
      <w:r w:rsidRPr="003604D0">
        <w:rPr>
          <w:rFonts w:ascii="Times New Roman" w:hAnsi="Times New Roman"/>
          <w:sz w:val="24"/>
          <w:szCs w:val="24"/>
        </w:rPr>
        <w:t>руя и используя символы и условные обозначения.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3. При написании конспекта рекомендуется использовать тетрадь, поля в которой обязательны. Страницы нумеруются, каждый новый вопрос начинается с нового листа, для каждого вопроса отводится 1-2 страницы конспекта. На полях размещается вся вспомогательная информация – ссылки, вопросы, условные обозначения и т.д.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4. В идеале должен получиться полный конспект по программе дисциплины, с выделенными определениями, узловыми пунктами, примерами, неясными моментами, проставленными на полях вопросами.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5. При работе над конспектом обязательно выявляются и отмечаются трудные для самостоятельного изучения вопросы, с которыми уместно обратиться к преподавателю при посещении  лекций и консультаций, либо в индивидуальном порядке.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6. При чтении учебной и научной литературы необходимо всегда следить за точным и полным пониманием значения терминов и содержания понятий, используемых в тексте. Всегда следует уточнять значения по словарям или энциклопедиям, при необходимости записывать.</w:t>
      </w:r>
    </w:p>
    <w:p w:rsidR="00356DF3" w:rsidRPr="003604D0" w:rsidRDefault="00356DF3" w:rsidP="004A4BD0">
      <w:pPr>
        <w:tabs>
          <w:tab w:val="left" w:pos="1134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7. При написании учебного конспекта обязательно указывать все прорабатываемые источники, автор, название, дата и место издания, с указанием использованных страниц.</w:t>
      </w:r>
    </w:p>
    <w:p w:rsidR="00356DF3" w:rsidRPr="003604D0" w:rsidRDefault="00356DF3" w:rsidP="004A4BD0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Подготовка к </w:t>
      </w:r>
      <w:r w:rsidR="006829BB" w:rsidRPr="003604D0">
        <w:rPr>
          <w:rFonts w:ascii="Times New Roman" w:hAnsi="Times New Roman"/>
          <w:b/>
          <w:sz w:val="24"/>
          <w:szCs w:val="24"/>
        </w:rPr>
        <w:t>зачету</w:t>
      </w:r>
      <w:r w:rsidRPr="003604D0">
        <w:rPr>
          <w:rFonts w:ascii="Times New Roman" w:hAnsi="Times New Roman"/>
          <w:b/>
          <w:sz w:val="24"/>
          <w:szCs w:val="24"/>
        </w:rPr>
        <w:t xml:space="preserve">. </w:t>
      </w:r>
      <w:r w:rsidRPr="003604D0">
        <w:rPr>
          <w:rFonts w:ascii="Times New Roman" w:hAnsi="Times New Roman"/>
          <w:sz w:val="24"/>
          <w:szCs w:val="24"/>
        </w:rPr>
        <w:t xml:space="preserve">Непосредственная подготовка к </w:t>
      </w:r>
      <w:r w:rsidR="006829BB" w:rsidRPr="003604D0">
        <w:rPr>
          <w:rFonts w:ascii="Times New Roman" w:hAnsi="Times New Roman"/>
          <w:sz w:val="24"/>
          <w:szCs w:val="24"/>
        </w:rPr>
        <w:t>зачету</w:t>
      </w:r>
      <w:r w:rsidRPr="003604D0">
        <w:rPr>
          <w:rFonts w:ascii="Times New Roman" w:hAnsi="Times New Roman"/>
          <w:sz w:val="24"/>
          <w:szCs w:val="24"/>
        </w:rPr>
        <w:t xml:space="preserve"> осуществляется по вопросам, представленным в данной учебной программе. Тщательно изучите формулировку каждого вопроса, вникните в его суть, составьте план ответа. Обычно план включает в себя: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t>показ теоретической и практической значимости рассматриваемого вопроса;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t>обзор освещения вопроса;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t>определение сущности рассматриваемого предмета;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t xml:space="preserve">основные элементы содержания и структуры предмета рассмотрения; 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t>факторы, логика и перспективы эволюции предмета;</w:t>
      </w:r>
    </w:p>
    <w:p w:rsidR="00356DF3" w:rsidRPr="003604D0" w:rsidRDefault="00356DF3" w:rsidP="004A4BD0">
      <w:pPr>
        <w:pStyle w:val="1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4D0">
        <w:rPr>
          <w:rFonts w:ascii="Times New Roman" w:hAnsi="Times New Roman" w:cs="Times New Roman"/>
          <w:sz w:val="24"/>
          <w:szCs w:val="24"/>
        </w:rPr>
        <w:lastRenderedPageBreak/>
        <w:t>показ роли и значения рассматриваемого материала для практической деятельности экономиста.</w:t>
      </w:r>
    </w:p>
    <w:p w:rsidR="00356DF3" w:rsidRPr="003604D0" w:rsidRDefault="00356DF3" w:rsidP="004A4B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D0">
        <w:rPr>
          <w:rFonts w:ascii="Times New Roman" w:hAnsi="Times New Roman"/>
          <w:sz w:val="24"/>
          <w:szCs w:val="24"/>
          <w:lang w:eastAsia="ru-RU"/>
        </w:rPr>
        <w:t xml:space="preserve">Изучение дисциплины завершается сдачей </w:t>
      </w:r>
      <w:r w:rsidR="00323754" w:rsidRPr="003604D0">
        <w:rPr>
          <w:rFonts w:ascii="Times New Roman" w:hAnsi="Times New Roman"/>
          <w:sz w:val="24"/>
          <w:szCs w:val="24"/>
          <w:lang w:eastAsia="ru-RU"/>
        </w:rPr>
        <w:t>зачета</w:t>
      </w:r>
      <w:r w:rsidRPr="003604D0">
        <w:rPr>
          <w:rFonts w:ascii="Times New Roman" w:hAnsi="Times New Roman"/>
          <w:sz w:val="24"/>
          <w:szCs w:val="24"/>
          <w:lang w:eastAsia="ru-RU"/>
        </w:rPr>
        <w:t>. Учитывая большой объем учебного материала, подготовку к итоговому контролю целесообразно начинать заблаговременно, используя перечень контрольных вопросов по курсу, содержащийся в учебной программе.</w:t>
      </w:r>
    </w:p>
    <w:p w:rsidR="00A30506" w:rsidRPr="003604D0" w:rsidRDefault="00A30506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1CCD" w:rsidRPr="003604D0" w:rsidRDefault="00EA1CCD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04D0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Контрольные вопросы к </w:t>
      </w:r>
      <w:r w:rsidR="006829BB" w:rsidRPr="003604D0">
        <w:rPr>
          <w:rFonts w:ascii="Times New Roman" w:hAnsi="Times New Roman"/>
          <w:b/>
          <w:sz w:val="24"/>
          <w:szCs w:val="24"/>
          <w:lang w:eastAsia="ru-RU"/>
        </w:rPr>
        <w:t>зачету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кредитные организации и банки: общее и различия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банковская система, факторы её определяющие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- сущность и функции ЦБ 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функции коммерческих банков 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структура ресурсной базы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собственные средства банка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привлечённые средства банка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заёмные средства банка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структура и принципы активных операций: ликвидность, прибыльность, риск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расчётные операции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формы безналичных расчётов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межбанковские расчёты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виды счетов в коммерческих банках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кассовое обслуживание клиентов в коммерческих банках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обязательные нормативы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организационная структура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организационная структура ЦБ РФ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ссудные операции коммерческих банков и их формы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принципы и методы кредитования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обеспечения возвратности кредита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залог, банковская гарантия, поручительство, цессия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анализ финансового состояния заёмщика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методы анализа финансового состояния заёмщика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установление лимитов кредитования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основные определения и особенности фондового рынка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операции, осуществляемые коммерческими банками на фондовом рынке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брокерское обслуживание клиентов в коммерческих банках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трастовые операции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лизинговые операции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факторинговые операции коммерческих банков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валютного регулирования и валютного контроля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органы и агенты валютного контроля, роль ЦБ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виды и периодичность отчётности по валютному контролю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объединение и укрупнение банков в современной российской экономике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конкурентоспособность банков в современных рыночных условиях</w:t>
      </w:r>
    </w:p>
    <w:p w:rsidR="00EA1CCD" w:rsidRPr="003604D0" w:rsidRDefault="00EA1CCD" w:rsidP="004A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выбор направления развития коммерческих банков</w:t>
      </w:r>
    </w:p>
    <w:p w:rsidR="00923E58" w:rsidRPr="003604D0" w:rsidRDefault="00923E58" w:rsidP="004E42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F0A" w:rsidRPr="003604D0" w:rsidRDefault="00DF4332" w:rsidP="004E4245">
      <w:pPr>
        <w:tabs>
          <w:tab w:val="left" w:pos="709"/>
        </w:tabs>
        <w:spacing w:after="0" w:line="240" w:lineRule="auto"/>
        <w:ind w:right="-426" w:firstLine="567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6. </w:t>
      </w:r>
      <w:r w:rsidR="00FF0F0A" w:rsidRPr="003604D0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(модулю),включающий:</w:t>
      </w:r>
    </w:p>
    <w:p w:rsidR="00200765" w:rsidRPr="003604D0" w:rsidRDefault="00200765" w:rsidP="004E424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29BB" w:rsidRPr="003604D0" w:rsidRDefault="006829BB" w:rsidP="006829BB">
      <w:pPr>
        <w:pStyle w:val="a3"/>
        <w:tabs>
          <w:tab w:val="left" w:pos="709"/>
        </w:tabs>
        <w:spacing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6.1 </w:t>
      </w:r>
      <w:r w:rsidRPr="003604D0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6829BB" w:rsidRPr="003604D0" w:rsidRDefault="00234F4E" w:rsidP="006829B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lastRenderedPageBreak/>
        <w:t>ОПК-2</w:t>
      </w:r>
      <w:r w:rsidR="0081403C" w:rsidRPr="003604D0">
        <w:rPr>
          <w:rFonts w:ascii="Times New Roman" w:hAnsi="Times New Roman"/>
          <w:sz w:val="24"/>
          <w:szCs w:val="24"/>
        </w:rPr>
        <w:t>: С</w:t>
      </w:r>
      <w:r w:rsidRPr="003604D0">
        <w:rPr>
          <w:rFonts w:ascii="Times New Roman" w:hAnsi="Times New Roman"/>
          <w:sz w:val="24"/>
          <w:szCs w:val="24"/>
        </w:rPr>
        <w:t xml:space="preserve">пособность осуществлять сбор, анализ и обработку данных, необходимых для решения профессиональных задач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3557"/>
        <w:gridCol w:w="36"/>
        <w:gridCol w:w="3650"/>
      </w:tblGrid>
      <w:tr w:rsidR="006829BB" w:rsidRPr="003604D0" w:rsidTr="006E10D1">
        <w:trPr>
          <w:trHeight w:val="148"/>
        </w:trPr>
        <w:tc>
          <w:tcPr>
            <w:tcW w:w="2219" w:type="dxa"/>
            <w:vMerge w:val="restart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829BB" w:rsidRPr="003604D0" w:rsidTr="006E10D1">
        <w:trPr>
          <w:trHeight w:val="148"/>
        </w:trPr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829BB" w:rsidRPr="003604D0" w:rsidTr="006E10D1">
        <w:trPr>
          <w:trHeight w:val="53"/>
        </w:trPr>
        <w:tc>
          <w:tcPr>
            <w:tcW w:w="2219" w:type="dxa"/>
            <w:vMerge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6829BB" w:rsidRPr="003604D0" w:rsidTr="006E10D1">
        <w:trPr>
          <w:trHeight w:val="56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6829BB" w:rsidRPr="003604D0" w:rsidTr="006E10D1">
        <w:trPr>
          <w:trHeight w:val="56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29BB" w:rsidRPr="003604D0" w:rsidTr="006E10D1">
        <w:trPr>
          <w:trHeight w:val="70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6829BB" w:rsidRPr="003604D0" w:rsidTr="006E10D1">
        <w:trPr>
          <w:trHeight w:val="53"/>
        </w:trPr>
        <w:tc>
          <w:tcPr>
            <w:tcW w:w="2219" w:type="dxa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6829BB" w:rsidRPr="003604D0" w:rsidRDefault="006829BB" w:rsidP="0068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9BB" w:rsidRPr="003604D0" w:rsidRDefault="0081403C" w:rsidP="0068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ПК-1: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3557"/>
        <w:gridCol w:w="36"/>
        <w:gridCol w:w="3650"/>
      </w:tblGrid>
      <w:tr w:rsidR="006829BB" w:rsidRPr="003604D0" w:rsidTr="006E10D1">
        <w:trPr>
          <w:trHeight w:val="148"/>
        </w:trPr>
        <w:tc>
          <w:tcPr>
            <w:tcW w:w="2219" w:type="dxa"/>
            <w:vMerge w:val="restart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829BB" w:rsidRPr="003604D0" w:rsidTr="006E10D1">
        <w:trPr>
          <w:trHeight w:val="148"/>
        </w:trPr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829BB" w:rsidRPr="003604D0" w:rsidTr="006E10D1">
        <w:trPr>
          <w:trHeight w:val="53"/>
        </w:trPr>
        <w:tc>
          <w:tcPr>
            <w:tcW w:w="2219" w:type="dxa"/>
            <w:vMerge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6829BB" w:rsidRPr="003604D0" w:rsidTr="006E10D1">
        <w:trPr>
          <w:trHeight w:val="56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6829BB" w:rsidRPr="003604D0" w:rsidTr="006E10D1">
        <w:trPr>
          <w:trHeight w:val="56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29BB" w:rsidRPr="003604D0" w:rsidTr="006E10D1">
        <w:trPr>
          <w:trHeight w:val="70"/>
        </w:trPr>
        <w:tc>
          <w:tcPr>
            <w:tcW w:w="2219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04D0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6829BB" w:rsidRPr="003604D0" w:rsidRDefault="006829BB" w:rsidP="006E10D1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6829BB" w:rsidRPr="003604D0" w:rsidTr="006E10D1">
        <w:trPr>
          <w:trHeight w:val="53"/>
        </w:trPr>
        <w:tc>
          <w:tcPr>
            <w:tcW w:w="2219" w:type="dxa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6829BB" w:rsidRPr="003604D0" w:rsidRDefault="006829BB" w:rsidP="006E10D1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6829BB" w:rsidRPr="003604D0" w:rsidRDefault="006829BB" w:rsidP="006829B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9BB" w:rsidRPr="003604D0" w:rsidRDefault="006829BB" w:rsidP="006829BB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6.2 </w:t>
      </w:r>
      <w:r w:rsidRPr="003604D0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6829BB" w:rsidRPr="003604D0" w:rsidRDefault="006829BB" w:rsidP="006829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3604D0">
        <w:rPr>
          <w:rFonts w:ascii="Times New Roman" w:eastAsia="Times New Roman" w:hAnsi="Times New Roman"/>
          <w:sz w:val="24"/>
          <w:lang w:eastAsia="ru-RU"/>
        </w:rPr>
        <w:t>Итоговый контроль качества усвоения студентами установлен зачет. На зачете определяется:</w:t>
      </w:r>
    </w:p>
    <w:p w:rsidR="006829BB" w:rsidRPr="003604D0" w:rsidRDefault="006829BB" w:rsidP="006829BB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3604D0">
        <w:rPr>
          <w:rFonts w:ascii="Times New Roman" w:eastAsia="Times New Roman" w:hAnsi="Times New Roman"/>
          <w:sz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6829BB" w:rsidRPr="003604D0" w:rsidRDefault="006829BB" w:rsidP="006829BB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3604D0">
        <w:rPr>
          <w:rFonts w:ascii="Times New Roman" w:eastAsia="Times New Roman" w:hAnsi="Times New Roman"/>
          <w:sz w:val="24"/>
          <w:lang w:eastAsia="ru-RU"/>
        </w:rPr>
        <w:t xml:space="preserve"> уровень понимания студентами изученного материала</w:t>
      </w:r>
    </w:p>
    <w:p w:rsidR="006829BB" w:rsidRPr="003604D0" w:rsidRDefault="006829BB" w:rsidP="006829BB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3604D0">
        <w:rPr>
          <w:rFonts w:ascii="Times New Roman" w:eastAsia="Times New Roman" w:hAnsi="Times New Roman"/>
          <w:sz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6829BB" w:rsidRPr="003604D0" w:rsidRDefault="006829BB" w:rsidP="006829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3604D0">
        <w:rPr>
          <w:rFonts w:ascii="Times New Roman" w:eastAsia="Times New Roman" w:hAnsi="Times New Roman"/>
          <w:sz w:val="24"/>
          <w:lang w:eastAsia="ru-RU"/>
        </w:rPr>
        <w:t xml:space="preserve">Зачет проводится в устной форме. Устная часть зачета  заключается в ответе студентом на теоретические вопросы курса (с предварительной подготовкой) и </w:t>
      </w:r>
      <w:r w:rsidRPr="003604D0">
        <w:rPr>
          <w:rFonts w:ascii="Times New Roman" w:eastAsia="Times New Roman" w:hAnsi="Times New Roman"/>
          <w:sz w:val="24"/>
          <w:lang w:eastAsia="ru-RU"/>
        </w:rPr>
        <w:lastRenderedPageBreak/>
        <w:t xml:space="preserve">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6829BB" w:rsidRPr="003604D0" w:rsidRDefault="006829BB" w:rsidP="006829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604D0">
        <w:rPr>
          <w:rFonts w:ascii="Times New Roman" w:eastAsia="Times New Roman" w:hAnsi="Times New Roman"/>
          <w:b/>
          <w:lang w:eastAsia="ru-RU"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62"/>
      </w:tblGrid>
      <w:tr w:rsidR="006829BB" w:rsidRPr="003604D0" w:rsidTr="006E10D1">
        <w:trPr>
          <w:trHeight w:val="198"/>
        </w:trPr>
        <w:tc>
          <w:tcPr>
            <w:tcW w:w="1809" w:type="dxa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Критерий</w:t>
            </w:r>
          </w:p>
        </w:tc>
      </w:tr>
      <w:tr w:rsidR="006829BB" w:rsidRPr="003604D0" w:rsidTr="006E10D1">
        <w:trPr>
          <w:trHeight w:val="930"/>
        </w:trPr>
        <w:tc>
          <w:tcPr>
            <w:tcW w:w="1809" w:type="dxa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7762" w:type="dxa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6829BB" w:rsidRPr="003604D0" w:rsidTr="006E10D1">
        <w:tc>
          <w:tcPr>
            <w:tcW w:w="1809" w:type="dxa"/>
          </w:tcPr>
          <w:p w:rsidR="006829BB" w:rsidRPr="003604D0" w:rsidRDefault="006829BB" w:rsidP="006E1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Незачет</w:t>
            </w:r>
          </w:p>
        </w:tc>
        <w:tc>
          <w:tcPr>
            <w:tcW w:w="7762" w:type="dxa"/>
          </w:tcPr>
          <w:p w:rsidR="006829BB" w:rsidRPr="003604D0" w:rsidRDefault="006829BB" w:rsidP="006E1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04D0">
              <w:rPr>
                <w:rFonts w:ascii="Times New Roman" w:eastAsia="Times New Roman" w:hAnsi="Times New Roman"/>
                <w:lang w:eastAsia="ru-RU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0718AC" w:rsidRPr="003604D0" w:rsidRDefault="000718AC" w:rsidP="004A4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0F0A" w:rsidRPr="003604D0" w:rsidRDefault="000718AC" w:rsidP="00FF0F0A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6.3 </w:t>
      </w:r>
      <w:r w:rsidR="00FF0F0A" w:rsidRPr="003604D0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876B25" w:rsidRPr="003604D0" w:rsidRDefault="00876B25" w:rsidP="00876B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Критерии оценок тестирования: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6B25" w:rsidRPr="003604D0" w:rsidRDefault="00876B25" w:rsidP="00876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Критерии оценки решения практических заданий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473"/>
      </w:tblGrid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и дополнительного  материала.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основного материала 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обучаемый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систему знаний по теме своими ответами на поставленные вопросы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обучаемый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обучаемый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876B25" w:rsidRPr="003604D0" w:rsidTr="0082161B">
        <w:trPr>
          <w:jc w:val="center"/>
        </w:trPr>
        <w:tc>
          <w:tcPr>
            <w:tcW w:w="209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473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9C277B" w:rsidRPr="003604D0" w:rsidRDefault="009C277B" w:rsidP="009C277B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277B" w:rsidRPr="003604D0" w:rsidRDefault="009C277B" w:rsidP="009C277B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277B" w:rsidRPr="003604D0" w:rsidRDefault="009C277B" w:rsidP="009C277B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76B25" w:rsidRPr="003604D0" w:rsidRDefault="00876B25" w:rsidP="009C277B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Для оценки собеседования используется следующая шкала: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308"/>
      </w:tblGrid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9C2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08" w:type="dxa"/>
          </w:tcPr>
          <w:p w:rsidR="00876B25" w:rsidRPr="003604D0" w:rsidRDefault="00876B25" w:rsidP="009C2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04D0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9C2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08" w:type="dxa"/>
          </w:tcPr>
          <w:p w:rsidR="00876B25" w:rsidRPr="003604D0" w:rsidRDefault="00876B25" w:rsidP="009C2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корректно и полно отвечает на вопросы.  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9C2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7308" w:type="dxa"/>
          </w:tcPr>
          <w:p w:rsidR="00876B25" w:rsidRPr="003604D0" w:rsidRDefault="00876B25" w:rsidP="009C2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вопросы.  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0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0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0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выступления.  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0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876B25" w:rsidRPr="003604D0" w:rsidTr="0082161B">
        <w:trPr>
          <w:jc w:val="center"/>
        </w:trPr>
        <w:tc>
          <w:tcPr>
            <w:tcW w:w="2207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08" w:type="dxa"/>
          </w:tcPr>
          <w:p w:rsidR="00876B25" w:rsidRPr="003604D0" w:rsidRDefault="00876B25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A30506" w:rsidRPr="003604D0" w:rsidRDefault="00A30506" w:rsidP="004A4BD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74EA1" w:rsidRPr="003604D0" w:rsidRDefault="00A74EA1" w:rsidP="00A74E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Критерии оценки деловой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Студент демонстрирует блестящее знание вопроса, умение использовать термины для раскрытия темы, владение научной лексикой. Логика изложения своей позиции безупречна.  Фактический материал достаточен для обоснования своей позиции. Есть связь с современностью.</w:t>
            </w:r>
          </w:p>
        </w:tc>
      </w:tr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Студент демонстрирует знание вопроса, умение использовать термины для раскрытия темы, владение научной лексикой. Логика изложения своей позиции безупречна.  Фактический материал достаточен для обоснования своей позиции.</w:t>
            </w:r>
          </w:p>
        </w:tc>
      </w:tr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В целом студент демонстрирует знание вопроса, умение использовать основные термины для раскрытия темы, владение научной лексикой. Но имеют место некоторые недочеты в аргументации. Фактический материал также требует своего расширения. </w:t>
            </w:r>
          </w:p>
        </w:tc>
      </w:tr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В целом студент демонстрирует знание вопроса, умение использовать основные термины помощи для раскрытия темы, владение научной лексикой. Но имеют место некоторые недочеты в аргументации. Фактический материал не достаточен для обоснования своей позиции. </w:t>
            </w:r>
          </w:p>
        </w:tc>
      </w:tr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Студент лишь отчасти демонстрирует знание вопроса, умение использовать основные термины для раскрытия темы, владение научной лексикой. В логике изложения материала есть  существенные недочеты. Выдвинутые аргументы не полны.  Приведен фрагментарный фактический материал. </w:t>
            </w:r>
          </w:p>
        </w:tc>
      </w:tr>
      <w:tr w:rsidR="00A74EA1" w:rsidRPr="003604D0" w:rsidTr="0082161B">
        <w:tc>
          <w:tcPr>
            <w:tcW w:w="2093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477" w:type="dxa"/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Студент не знает вопрос или отвечает на другой вопрос. Теоретический и фактический материал не совпадает. </w:t>
            </w:r>
          </w:p>
        </w:tc>
      </w:tr>
      <w:tr w:rsidR="00A74EA1" w:rsidRPr="003604D0" w:rsidTr="008216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1" w:rsidRPr="003604D0" w:rsidRDefault="00A74EA1" w:rsidP="0082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4D0">
              <w:rPr>
                <w:rFonts w:ascii="Times New Roman" w:hAnsi="Times New Roman"/>
                <w:sz w:val="20"/>
                <w:szCs w:val="20"/>
              </w:rPr>
              <w:t xml:space="preserve">Отказ от ответа. </w:t>
            </w:r>
          </w:p>
        </w:tc>
      </w:tr>
    </w:tbl>
    <w:p w:rsidR="00876B25" w:rsidRPr="003604D0" w:rsidRDefault="00876B25" w:rsidP="004A4BD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F0F0A" w:rsidRPr="003604D0" w:rsidRDefault="006E3075" w:rsidP="00FF0F0A">
      <w:pPr>
        <w:pStyle w:val="a3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6.4.</w:t>
      </w:r>
      <w:r w:rsidRPr="003604D0">
        <w:rPr>
          <w:rFonts w:ascii="Times New Roman" w:hAnsi="Times New Roman"/>
          <w:b/>
          <w:sz w:val="24"/>
          <w:szCs w:val="24"/>
        </w:rPr>
        <w:tab/>
      </w:r>
      <w:r w:rsidR="00FF0F0A" w:rsidRPr="003604D0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6E3075" w:rsidRPr="003604D0" w:rsidRDefault="006E3075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04D0">
        <w:rPr>
          <w:rFonts w:ascii="Times New Roman" w:hAnsi="Times New Roman"/>
          <w:b/>
          <w:sz w:val="24"/>
          <w:szCs w:val="24"/>
          <w:lang w:eastAsia="ru-RU"/>
        </w:rPr>
        <w:t>Примеры тестов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Валютное управление коммерческого банка включает: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отдел управления ликвидностью банка;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аналитический отдел;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фондовый отдел;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отдел инкассо.</w:t>
      </w:r>
    </w:p>
    <w:p w:rsidR="006829BB" w:rsidRPr="003604D0" w:rsidRDefault="006829BB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Факторинговому обслуживанию не подлежат: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предприятия, реализующие свою продукцию на предпродажной основе;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предприятия, занимающиеся производством стандартной продукции;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предприятия с небольшим количеством дебиторов;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предприятия, практикующие бартерные сделки.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Основным организатором межбанковских расчетов является: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брокерская фирма;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коммерческий банк;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НБУ;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дилер.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Документ, удостоверяющий передачу права собственности от должника к кредитору в качестве обеспечения оплаты долга, - это: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закладная;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лизинговое соглашение;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варрант;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коносамент.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Размер платы за управление, взимаемой факторинговой компанией, составляет: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5% от годового оборота;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7-10% от годового оборота;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12% от годового оборота;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0.5-3% от годового оборота.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Документ, который дает право кредитору распоряжаться закладываемым имуществом в виде машинного оборудования, урожая, скота,- это: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закладная на движимое имущество;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сохранная расписка;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складское свидетельство;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скользящий залог.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Наиболее важным источником получения валового дохода коммерческого банка является: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проценты по ценным бумагам;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доходы от трастовых операций;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предоставление ссуд;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комиссионные сборы.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Расходы факторинговой компании по оценке кредитоспособности снижаются во время: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соглашения о полном обслуживании;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 xml:space="preserve">Б) агентских услуг; 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соглашения о полном обслуживании с правом регресса;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предоплаты.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При выявлении проблемной ссуды банк должен в первую очередь: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потребовать платежа от заемщика;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объявить неплательщика банкротом;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 xml:space="preserve">В) разработать план мероприятий для восстановления стабильности предприятия; 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предъявить претензии к гаранту.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На величину процентной ставки влияет: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издержки по формированию ссудного капитала;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маржа;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характер отношений между банком и заемщиком;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 xml:space="preserve">Г) все ответы верны. </w:t>
      </w:r>
    </w:p>
    <w:p w:rsidR="009C277B" w:rsidRPr="003604D0" w:rsidRDefault="009C277B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C277B" w:rsidRPr="003604D0" w:rsidRDefault="009C277B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11. Кредитный комитет: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рассматривает вопросы, связанные с инвестированием фондов и ведением трастовых операций;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определяет направления деловой политики банка;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решает вопросы об открытии филиалов.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12. Факторинговому обслуживанию не подлежат: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предприятия, не практикующие бартерные сделки;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предприятия, с большим количеством дебиторов, задолженности каждого выражается небольшой суммой;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строительные фирмы.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13. От чего зависит курс: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от предложения;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от спроса;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от валюты;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от страны.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14. В каком году в Украине проводилась «Деноминация»: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1993 год;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1999 год;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1995 год;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1996 год.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15. Депозит – это: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соотношение между суммой денежных поступлений и суммой осуществления денежных платежей за границу;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операции по средствам, которых коммерческие банки формируют свои ресурсы;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операции связанные с привлечением денежных средств во вклады.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16. Виды акций: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простые;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привилегированные;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акционерные;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резервные.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 Какие стороны принимают участие в факторинге: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покупатель;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юридическое лицо;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поставщик;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физическое лицо.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18. Виды оперативного лизинга: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хайринг;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траст;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рейтинг;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вексель.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19. Функции международного кредита: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перераспределение ссудного капитала между странами;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денежные накопления государства;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ускорение концентрации и централизации капитала;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все ответы верны.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20. Задачи банковской системы: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А) обучение персонала;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Б) улучшение качества банковских услуг;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В) опыт инвестиционной деятельности;</w:t>
      </w:r>
    </w:p>
    <w:p w:rsidR="00C3160F" w:rsidRPr="003604D0" w:rsidRDefault="00C3160F" w:rsidP="004A4B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04D0">
        <w:rPr>
          <w:rFonts w:ascii="Times New Roman" w:eastAsia="Times New Roman" w:hAnsi="Times New Roman"/>
          <w:color w:val="000000"/>
          <w:sz w:val="24"/>
          <w:szCs w:val="24"/>
        </w:rPr>
        <w:t>Г) все ответы верны.</w:t>
      </w:r>
    </w:p>
    <w:p w:rsidR="00FD4E23" w:rsidRPr="003604D0" w:rsidRDefault="00FD4E23" w:rsidP="004A4B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04D0">
        <w:rPr>
          <w:rFonts w:ascii="Times New Roman" w:hAnsi="Times New Roman"/>
          <w:b/>
          <w:sz w:val="24"/>
          <w:szCs w:val="24"/>
          <w:lang w:eastAsia="ru-RU"/>
        </w:rPr>
        <w:t>Практические задания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Банк выдал в начале квартала кредит на сумму 100 тыс. руб. сроком на один месяц по ставке 16% годовых, через месяц -кредит на сумму 200 тыс. руб. сроком на два месяца по ставке 20% годовых. Сколько составит сумма процентов за первый кредит, за второй кредит и общий процентный доход банка?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Банк выдал кредиты на сумму 10 млн руб. по ставке 20% годовых, на сумму 5 млн руб. по ставке 22% годовых и на сумму 15 млн руб. по ставке 17% годовых. Какими будут средняя ставка и доход банка по этим кредитам? Рас-считайте общий доход банка.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Кредитный договор между коммерческим банком и фирмой-заемщиком 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предусматривает, что банк предоставляет кредит в размере 3 млн руб., выдавая его по 1 млн руб. в начале каждого года по ставке 18% годовых в течение трех лет. Фирма возвращает долг, выплачивая 1 млн 200 тыс. руб.; 1,5 млн руб.; 1,9 млн руб. в конце третьего, четвертого и пятого годов. Выгодна ли эта операция для банка?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Кредит был взят под 15% годовых, выплачивать осталось ежеквартально по 500 руб. в течение двух лет. Из-за изменения ситуации на денежном рынке ставка по кредитам снизилась до 7% годовых. В банке согласились с необходимостью пересчета ежеквартальных выплат. Каким должен быть новый размер выплаты?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Банк собирается выдать в качестве кредита 1 млн руб. под 10% годовых. Необходимо разработать план погашения этого кредита в течение пяти лет равными долями, выплачиваемыми на протяжении всего указанного периода в конце года.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Получив в одном банке годовой кредит в 5 млн руб. под 12% годовых, финансовый посредник кладет их в другой банк по той же самой ставке, но с капитализацией процентов периодичностью в три месяца. Какими будут годовая процентная маржа и полученный в итоге чистый доход?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Банком предоставлена ссуда в размере 100 тыс. руб. 16 января с погашением через девять месяцев под 20% годовых (банковский год — 365 дней). Рассчитайте суммы к погашению при разных способах начисления процентов: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обыкновенный процент с точным числом дней;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обыкновенный процент с приближенным числом дней;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точный процент с точным числом дней.</w:t>
      </w:r>
    </w:p>
    <w:p w:rsidR="00E33A23" w:rsidRPr="003604D0" w:rsidRDefault="00E33A23" w:rsidP="004A4BD0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3604D0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кредитные организации и банки: общее и различия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банковская система, факторы её определяющие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- сущность и функции ЦБ 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основные функции коммерческих банков 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собственные средства банка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привлечённые средства банка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заёмные средства банка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расчётные операции коммерческих банков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формы безналичных расчётов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межбанковские расчёты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виды счетов в коммерческих банках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кассовое обслуживание клиентов в коммерческих банках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организационная структура ЦБ РФ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ссудные операции коммерческих банков и их формы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установление лимитов кредитования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основные определения и особенности фондового рынка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операции, осуществляемые коммерческими банками на фондовом рынке</w:t>
      </w:r>
    </w:p>
    <w:p w:rsidR="00E33A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трастовые операции коммерческих банков</w:t>
      </w:r>
    </w:p>
    <w:p w:rsidR="00E33A23" w:rsidRPr="003604D0" w:rsidRDefault="00E33A23" w:rsidP="004A4B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лизинговые операции коммерческих банков</w:t>
      </w:r>
    </w:p>
    <w:p w:rsidR="00E33A23" w:rsidRPr="003604D0" w:rsidRDefault="00E33A23" w:rsidP="004A4B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факторинговые операции коммерческих банков</w:t>
      </w:r>
    </w:p>
    <w:p w:rsidR="00E33A23" w:rsidRPr="003604D0" w:rsidRDefault="00E33A23" w:rsidP="004A4B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- органы и агенты валютного контроля, роль ЦБ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и</w:t>
      </w:r>
      <w:r w:rsidR="00FD4E23" w:rsidRPr="003604D0">
        <w:rPr>
          <w:rFonts w:ascii="Times New Roman" w:hAnsi="Times New Roman"/>
          <w:sz w:val="24"/>
          <w:szCs w:val="24"/>
        </w:rPr>
        <w:t>стория возникновения Банков и Банковской системы в России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з</w:t>
      </w:r>
      <w:r w:rsidR="00FD4E23" w:rsidRPr="003604D0">
        <w:rPr>
          <w:rFonts w:ascii="Times New Roman" w:hAnsi="Times New Roman"/>
          <w:sz w:val="24"/>
          <w:szCs w:val="24"/>
        </w:rPr>
        <w:t>арубежная практика банковской системы в США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з</w:t>
      </w:r>
      <w:r w:rsidR="00FD4E23" w:rsidRPr="003604D0">
        <w:rPr>
          <w:rFonts w:ascii="Times New Roman" w:hAnsi="Times New Roman"/>
          <w:sz w:val="24"/>
          <w:szCs w:val="24"/>
        </w:rPr>
        <w:t>арубежная практика банковской системы в Швейцарии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з</w:t>
      </w:r>
      <w:r w:rsidR="00FD4E23" w:rsidRPr="003604D0">
        <w:rPr>
          <w:rFonts w:ascii="Times New Roman" w:hAnsi="Times New Roman"/>
          <w:sz w:val="24"/>
          <w:szCs w:val="24"/>
        </w:rPr>
        <w:t>арубежная практика банковской системы в Германии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з</w:t>
      </w:r>
      <w:r w:rsidR="00FD4E23" w:rsidRPr="003604D0">
        <w:rPr>
          <w:rFonts w:ascii="Times New Roman" w:hAnsi="Times New Roman"/>
          <w:sz w:val="24"/>
          <w:szCs w:val="24"/>
        </w:rPr>
        <w:t>арубежная практика банковской системы во Франции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т</w:t>
      </w:r>
      <w:r w:rsidR="00FD4E23" w:rsidRPr="003604D0">
        <w:rPr>
          <w:rFonts w:ascii="Times New Roman" w:hAnsi="Times New Roman"/>
          <w:sz w:val="24"/>
          <w:szCs w:val="24"/>
        </w:rPr>
        <w:t>растовые операции коммерческих банков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с</w:t>
      </w:r>
      <w:r w:rsidR="00FD4E23" w:rsidRPr="003604D0">
        <w:rPr>
          <w:rFonts w:ascii="Times New Roman" w:hAnsi="Times New Roman"/>
          <w:sz w:val="24"/>
          <w:szCs w:val="24"/>
        </w:rPr>
        <w:t>етевые банки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б</w:t>
      </w:r>
      <w:r w:rsidR="00FD4E23" w:rsidRPr="003604D0">
        <w:rPr>
          <w:rFonts w:ascii="Times New Roman" w:hAnsi="Times New Roman"/>
          <w:sz w:val="24"/>
          <w:szCs w:val="24"/>
        </w:rPr>
        <w:t>анки самообслуживания</w:t>
      </w:r>
    </w:p>
    <w:p w:rsidR="00FD4E23" w:rsidRPr="003604D0" w:rsidRDefault="00FD4E23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lastRenderedPageBreak/>
        <w:t>организация, банкротство, реструктуризация, санация банка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п</w:t>
      </w:r>
      <w:r w:rsidR="00FD4E23" w:rsidRPr="003604D0">
        <w:rPr>
          <w:rFonts w:ascii="Times New Roman" w:hAnsi="Times New Roman"/>
          <w:sz w:val="24"/>
          <w:szCs w:val="24"/>
        </w:rPr>
        <w:t>ластиковые карты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у</w:t>
      </w:r>
      <w:r w:rsidR="00FD4E23" w:rsidRPr="003604D0">
        <w:rPr>
          <w:rFonts w:ascii="Times New Roman" w:hAnsi="Times New Roman"/>
          <w:sz w:val="24"/>
          <w:szCs w:val="24"/>
        </w:rPr>
        <w:t>чётная политика и другие документы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р</w:t>
      </w:r>
      <w:r w:rsidR="00FD4E23" w:rsidRPr="003604D0">
        <w:rPr>
          <w:rFonts w:ascii="Times New Roman" w:hAnsi="Times New Roman"/>
          <w:sz w:val="24"/>
          <w:szCs w:val="24"/>
        </w:rPr>
        <w:t>азвитие банковских услуг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о</w:t>
      </w:r>
      <w:r w:rsidR="00FD4E23" w:rsidRPr="003604D0">
        <w:rPr>
          <w:rFonts w:ascii="Times New Roman" w:hAnsi="Times New Roman"/>
          <w:sz w:val="24"/>
          <w:szCs w:val="24"/>
        </w:rPr>
        <w:t>сновные подходы к управлению качеством банковских услуг и особенности этого процесса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д</w:t>
      </w:r>
      <w:r w:rsidR="00FD4E23" w:rsidRPr="003604D0">
        <w:rPr>
          <w:rFonts w:ascii="Times New Roman" w:hAnsi="Times New Roman"/>
          <w:sz w:val="24"/>
          <w:szCs w:val="24"/>
        </w:rPr>
        <w:t>епозитарные операции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о</w:t>
      </w:r>
      <w:r w:rsidR="00FD4E23" w:rsidRPr="003604D0">
        <w:rPr>
          <w:rFonts w:ascii="Times New Roman" w:hAnsi="Times New Roman"/>
          <w:sz w:val="24"/>
          <w:szCs w:val="24"/>
        </w:rPr>
        <w:t>перации с драгоценными металлами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и</w:t>
      </w:r>
      <w:r w:rsidR="00FD4E23" w:rsidRPr="003604D0">
        <w:rPr>
          <w:rFonts w:ascii="Times New Roman" w:hAnsi="Times New Roman"/>
          <w:sz w:val="24"/>
          <w:szCs w:val="24"/>
        </w:rPr>
        <w:t>стория развития фондового рынка в России</w:t>
      </w:r>
    </w:p>
    <w:p w:rsidR="00FD4E23" w:rsidRPr="003604D0" w:rsidRDefault="00705A05" w:rsidP="004A4BD0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и</w:t>
      </w:r>
      <w:r w:rsidR="00FD4E23" w:rsidRPr="003604D0">
        <w:rPr>
          <w:rFonts w:ascii="Times New Roman" w:hAnsi="Times New Roman"/>
          <w:sz w:val="24"/>
          <w:szCs w:val="24"/>
        </w:rPr>
        <w:t>стория развития фондового рынка в зарубежных странах</w:t>
      </w:r>
    </w:p>
    <w:p w:rsidR="00FD4E23" w:rsidRPr="003604D0" w:rsidRDefault="00E33A23" w:rsidP="004A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Деловые игры</w:t>
      </w:r>
    </w:p>
    <w:p w:rsidR="001A6929" w:rsidRPr="003604D0" w:rsidRDefault="00FD4E23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«Рекламируем наш банк»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Для того чтобы организация деятельности банка была эффективной, нужно проводить рекламные кампании.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Цель проведения настоящей игры — приобретение ее участниками знаний и навыков, необходимых для разработки рекламы банков.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В деловой игре могут принять участие от восьми до 24 учащихся. В зависимости от количества участников и уровня их знаний из них формируются от двух до шести рабочих групп. Члены рабочих групп принимают коллективные решения. При этом все участники игры исполняют одну роль — специалиста по рекламе. Руководство рабочей группой осуществляет один из участников, который либо назначается руководителем игры, либо избирается ее членами.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Участники деловой игры должны определить, в чем состоят конкурентные преимущества «их банка», продолжив ряд предложений: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Наша стратегия эффективна, потому что...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Сила нашего банка заключается в том, что...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ab/>
        <w:t>Наши тарифы самые привлекательные, потому что...</w:t>
      </w:r>
    </w:p>
    <w:p w:rsidR="001A6929" w:rsidRPr="003604D0" w:rsidRDefault="001A6929" w:rsidP="004A4B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 «.Новый кредитный продукт»</w:t>
      </w:r>
    </w:p>
    <w:p w:rsidR="001A6929" w:rsidRPr="003604D0" w:rsidRDefault="001A6929" w:rsidP="004A4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Количество продуктов, предлагаемых банком, имеет огромное значение в конку-рентной борьбе. Чем больше услуг может предоставить банк, тем сильнее его рыночные позиции.</w:t>
      </w:r>
    </w:p>
    <w:p w:rsidR="001A6929" w:rsidRPr="003604D0" w:rsidRDefault="001A6929" w:rsidP="004A4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Вывод на рынок нового кредитного продукта — сложная работа, требующая от банка значительных усилий. Обоснование внедрения им чего-то нового должно опираться на канальное деление клиентской базы. Заказчики любой услуги — канальные менеджеры, а исполнителями — менеджеры соответствующего подразделения. Последовательность не должна меняться, поскольку в противном случае банк перестанет быть рыночным институтом, т.е. организацией, в которой планирование исходит не из потребностей рынка, а из собственных возможностей.</w:t>
      </w:r>
    </w:p>
    <w:p w:rsidR="001A6929" w:rsidRPr="003604D0" w:rsidRDefault="001A6929" w:rsidP="004A4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Проведите обоснование и разработайте новый кредитный продукт. Алгоритм обоснования и разработки продукта представлен ниже.</w:t>
      </w:r>
    </w:p>
    <w:p w:rsidR="001A6929" w:rsidRPr="003604D0" w:rsidRDefault="001A6929" w:rsidP="004A4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 «Пластиковая безопасность»</w:t>
      </w:r>
    </w:p>
    <w:p w:rsidR="001A6929" w:rsidRPr="003604D0" w:rsidRDefault="001A6929" w:rsidP="004A4B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Из состава участников игры преподаватель (руководитель) формирует творческие группы численностью от трех до шести человек.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Цель деловой игры состоит в том, что ее участники в составе творческих групп должны методом мозгового штурма разработать (определить) не менее 10 правил безопасности использования банковских карт («пластиковой безопасности»).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Игроки в ходе дискуссии определяют 10 важнейших правил, которым должны следовать держатели банковских карт. Руководители творческих групп докладывают о разработанных ими правилах «пластиковой безопасности».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преподаватель (руководитель) знакомит участников с образцом правил </w:t>
      </w: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«пластиковой безопасности», представленных в конце данного задания.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При подведении итогов игры победившими считаются группы, решения которых оказались наиболее близки к образцу или понравились своей оригинальностью.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В качестве образца преподавателю (руководителю) предлагается использовать правила, представленные ниже.</w:t>
      </w:r>
    </w:p>
    <w:p w:rsidR="001A6929" w:rsidRPr="003604D0" w:rsidRDefault="001A6929" w:rsidP="00682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/>
          <w:sz w:val="24"/>
          <w:szCs w:val="24"/>
          <w:lang w:eastAsia="ru-RU"/>
        </w:rPr>
        <w:t>В конце игры преподаватель должен проверить уровень знаний, приобретенных ее участниками в процессе изучения ситуации.</w:t>
      </w:r>
    </w:p>
    <w:p w:rsidR="00B843C6" w:rsidRPr="003604D0" w:rsidRDefault="00B843C6" w:rsidP="00B843C6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>6.5. Методические материалы, определяющие процедуры оценивания</w:t>
      </w:r>
      <w:r w:rsidRPr="003604D0">
        <w:rPr>
          <w:rFonts w:ascii="Times New Roman" w:hAnsi="Times New Roman"/>
          <w:sz w:val="24"/>
          <w:szCs w:val="24"/>
        </w:rPr>
        <w:t>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B843C6" w:rsidRPr="003604D0" w:rsidRDefault="00B843C6" w:rsidP="00B843C6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B843C6" w:rsidRPr="003604D0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B843C6" w:rsidRPr="003604D0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B843C6" w:rsidRPr="003604D0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B843C6" w:rsidRPr="003604D0" w:rsidRDefault="00B843C6" w:rsidP="009C277B">
      <w:pPr>
        <w:spacing w:after="0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lastRenderedPageBreak/>
        <w:t>- валидность (объекты оценки должны соответствовать поставленным целям обучения);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B843C6" w:rsidRPr="003604D0" w:rsidRDefault="00B843C6" w:rsidP="009C277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B843C6" w:rsidRPr="003604D0" w:rsidRDefault="00B843C6" w:rsidP="009C277B">
      <w:pPr>
        <w:spacing w:after="0"/>
        <w:ind w:firstLine="540"/>
        <w:jc w:val="both"/>
      </w:pPr>
      <w:r w:rsidRPr="003604D0"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915B7F" w:rsidRPr="003604D0" w:rsidRDefault="00DF4332" w:rsidP="00D623BA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7. </w:t>
      </w:r>
      <w:r w:rsidR="00915B7F" w:rsidRPr="003604D0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E33A23" w:rsidRPr="003604D0" w:rsidRDefault="00E33A23" w:rsidP="00D623BA">
      <w:pPr>
        <w:pStyle w:val="2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bookmarkStart w:id="1" w:name="_Toc431796975"/>
      <w:r w:rsidRPr="003604D0">
        <w:rPr>
          <w:rFonts w:ascii="Times New Roman" w:hAnsi="Times New Roman"/>
          <w:b/>
          <w:sz w:val="24"/>
          <w:szCs w:val="24"/>
        </w:rPr>
        <w:t>1. Основная литература</w:t>
      </w:r>
      <w:bookmarkEnd w:id="1"/>
    </w:p>
    <w:p w:rsidR="008D52F0" w:rsidRPr="003604D0" w:rsidRDefault="003C2267" w:rsidP="00D62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1</w:t>
      </w:r>
      <w:r w:rsidR="00EC0073" w:rsidRPr="003604D0">
        <w:rPr>
          <w:rFonts w:ascii="Times New Roman" w:hAnsi="Times New Roman"/>
          <w:sz w:val="24"/>
          <w:szCs w:val="24"/>
        </w:rPr>
        <w:t>.</w:t>
      </w:r>
      <w:r w:rsidR="008D52F0" w:rsidRPr="003604D0">
        <w:rPr>
          <w:rFonts w:ascii="Times New Roman" w:hAnsi="Times New Roman"/>
          <w:color w:val="000000"/>
          <w:sz w:val="24"/>
          <w:szCs w:val="24"/>
        </w:rPr>
        <w:t>Тавасиев А.М. Банковское кредитование: Учебник/Тавасиев А. М., Мазурина Т.</w:t>
      </w:r>
    </w:p>
    <w:p w:rsidR="008D52F0" w:rsidRPr="003604D0" w:rsidRDefault="008D52F0" w:rsidP="00D623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</w:rPr>
        <w:t xml:space="preserve"> Ю., Бычков В. П. - 2 изд., перераб. - М.: НИЦ ИНФРА-М, 2015. - 366 с. (доступно в ЭБС «Знаниум», режим доступа:  </w:t>
      </w:r>
      <w:hyperlink r:id="rId7" w:history="1">
        <w:r w:rsidRPr="003604D0">
          <w:rPr>
            <w:rStyle w:val="a4"/>
            <w:rFonts w:ascii="Times New Roman" w:hAnsi="Times New Roman"/>
            <w:color w:val="000000"/>
            <w:sz w:val="24"/>
            <w:szCs w:val="24"/>
          </w:rPr>
          <w:t>http://znanium.com/catalog.php?bookinfo=456361</w:t>
        </w:r>
      </w:hyperlink>
      <w:r w:rsidRPr="003604D0">
        <w:rPr>
          <w:rFonts w:ascii="Times New Roman" w:hAnsi="Times New Roman"/>
          <w:color w:val="000000"/>
          <w:sz w:val="24"/>
          <w:szCs w:val="24"/>
        </w:rPr>
        <w:t>)</w:t>
      </w:r>
    </w:p>
    <w:p w:rsidR="008D52F0" w:rsidRPr="003604D0" w:rsidRDefault="008D52F0" w:rsidP="00D623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НаточееваН.Н.</w:t>
      </w:r>
      <w:r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Банковское дело</w:t>
      </w: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для бакалавров / Под ред. Наточеева Н.Н. - М.:Дашков и К, 2016. - 272 с.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  </w:t>
      </w:r>
      <w:hyperlink r:id="rId8" w:history="1">
        <w:r w:rsidR="00EC0073" w:rsidRPr="003604D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http://znanium.com/catalog.php?bookinfo=937333</w:t>
        </w:r>
      </w:hyperlink>
    </w:p>
    <w:p w:rsidR="008D52F0" w:rsidRPr="003604D0" w:rsidRDefault="008D52F0" w:rsidP="00D623B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Казимагомедов.А.А.Банковское дело: организация деятельности центрального банка и коммерческого банка, небанковских организаций : учебник / А.А. Казимагомедов. – М. : ИНФРА-М, 2017. – 502 с.</w:t>
      </w:r>
      <w:r w:rsidRPr="003604D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9" w:history="1">
        <w:r w:rsidR="00EC0073" w:rsidRPr="003604D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http://znanium.com/catalog.php?bookinfo=759928</w:t>
        </w:r>
      </w:hyperlink>
    </w:p>
    <w:p w:rsidR="00E33A23" w:rsidRPr="003604D0" w:rsidRDefault="00E33A23" w:rsidP="00D623BA">
      <w:pPr>
        <w:pStyle w:val="2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2. Дополнительная литература </w:t>
      </w:r>
    </w:p>
    <w:p w:rsidR="000372BC" w:rsidRPr="003604D0" w:rsidRDefault="000372BC" w:rsidP="00D623B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</w:rPr>
        <w:t xml:space="preserve">Алиев Б.Х. Деньги, кредит, банки: Учебное пособие / Б.Х. Алиев, С.К. Идрисова, </w:t>
      </w:r>
    </w:p>
    <w:p w:rsidR="000372BC" w:rsidRPr="003604D0" w:rsidRDefault="000372BC" w:rsidP="00D623BA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</w:rPr>
        <w:t>Д.А. Рабаданова. - М.: Вузовский учебник: НИЦ ИНФРА-М, 2014. - 288 с. (доступно в ЭБС «Знаниум», режим доступа</w:t>
      </w:r>
      <w:r w:rsidR="00C8683B" w:rsidRPr="003604D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EC0073" w:rsidRPr="003604D0">
          <w:rPr>
            <w:rStyle w:val="a4"/>
            <w:rFonts w:ascii="Times New Roman" w:hAnsi="Times New Roman"/>
            <w:sz w:val="24"/>
            <w:szCs w:val="24"/>
          </w:rPr>
          <w:t>http://znanium.com/catalog.php?bookinfo=443483</w:t>
        </w:r>
      </w:hyperlink>
      <w:r w:rsidRPr="003604D0">
        <w:rPr>
          <w:rFonts w:ascii="Times New Roman" w:hAnsi="Times New Roman"/>
          <w:color w:val="000000"/>
          <w:sz w:val="24"/>
          <w:szCs w:val="24"/>
        </w:rPr>
        <w:t>)</w:t>
      </w:r>
    </w:p>
    <w:p w:rsidR="008D52F0" w:rsidRPr="003604D0" w:rsidRDefault="00C8683B" w:rsidP="00D623B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Агеева Н.А</w:t>
      </w:r>
      <w:r w:rsidR="008D52F0"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Основыбанковского дела</w:t>
      </w:r>
      <w:r w:rsidR="008D52F0"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 / Агеева Н.А. - М.:ИЦ РИОР, НИЦ ИНФРА-М, 2014. - 274 с.:</w:t>
      </w:r>
      <w:r w:rsidRPr="003604D0">
        <w:rPr>
          <w:rFonts w:ascii="Times New Roman" w:hAnsi="Times New Roman"/>
          <w:color w:val="000000"/>
          <w:sz w:val="24"/>
          <w:szCs w:val="24"/>
        </w:rPr>
        <w:t>(доступно в ЭБС «Знаниум», режим доступа:</w:t>
      </w:r>
      <w:r w:rsidR="00AB1834"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http://znanium.com/catalog.php?bookinfo=437140</w:t>
      </w:r>
      <w:r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AB1834" w:rsidRPr="003604D0" w:rsidRDefault="00C8683B" w:rsidP="00D623B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ГорелаяН.В.</w:t>
      </w:r>
      <w:r w:rsidR="00AB1834"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Основы банковского дела</w:t>
      </w:r>
      <w:r w:rsidR="00AB1834"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Учебное пособие / Н.В. Горелая; Под ред. А.М. Карминского. - М.: ИД ФОРУМ: НИЦ Инфра-М, 2013. - 272 с.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(доступно в ЭБС «Знаниум», режим доступа: </w:t>
      </w:r>
      <w:hyperlink r:id="rId11" w:history="1">
        <w:r w:rsidR="00AB1834" w:rsidRPr="003604D0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http://znanium.com/catalog.php?bookinfo=371248</w:t>
        </w:r>
      </w:hyperlink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AB1834" w:rsidRPr="003604D0" w:rsidRDefault="00C8683B" w:rsidP="00D623B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Стародубцева Е.Б.</w:t>
      </w:r>
      <w:r w:rsidR="00AB1834"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Банковское дело</w:t>
      </w:r>
      <w:r w:rsidR="00AB1834"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/ Е.Б. Стародубцева. - М.: ИД ФОРУМ: НИЦ ИНФРА-М, 2014. - 464 с.</w:t>
      </w:r>
      <w:hyperlink r:id="rId12" w:history="1">
        <w:r w:rsidR="00AB1834" w:rsidRPr="003604D0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http://znanium.com/catalog.php?bookinfo=431660</w:t>
        </w:r>
      </w:hyperlink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AB1834" w:rsidRPr="003604D0" w:rsidRDefault="00AB1834" w:rsidP="00D623B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3604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Соколов Б.И. Деньги. Кредит. Банки</w:t>
      </w: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Учебник для бакалавров в вопросах и </w:t>
      </w:r>
    </w:p>
    <w:p w:rsidR="00AB1834" w:rsidRPr="003604D0" w:rsidRDefault="00AB1834" w:rsidP="00D623B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ответах / Б.И. Соколов, В.В. Иванов. - М.: НИЦ ИНФРА-М, 2016. - 288 с.</w:t>
      </w:r>
      <w:r w:rsidRPr="003604D0">
        <w:rPr>
          <w:rFonts w:ascii="Times New Roman" w:hAnsi="Times New Roman"/>
          <w:color w:val="000000"/>
          <w:sz w:val="24"/>
          <w:szCs w:val="24"/>
        </w:rPr>
        <w:t xml:space="preserve"> (доступно в ЭБС «Знаниум», режим доступа: </w:t>
      </w:r>
      <w:hyperlink r:id="rId13" w:history="1">
        <w:r w:rsidRPr="003604D0">
          <w:rPr>
            <w:rStyle w:val="a4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http://znanium.com/catalog.php?bookinfo=538106</w:t>
        </w:r>
      </w:hyperlink>
      <w:r w:rsidR="00C8683B" w:rsidRPr="003604D0">
        <w:rPr>
          <w:rFonts w:ascii="Times New Roman" w:hAnsi="Times New Roman"/>
          <w:sz w:val="24"/>
          <w:szCs w:val="24"/>
        </w:rPr>
        <w:t>)</w:t>
      </w:r>
    </w:p>
    <w:p w:rsidR="00EC0073" w:rsidRPr="003604D0" w:rsidRDefault="00EC0073" w:rsidP="00D623B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604D0">
        <w:rPr>
          <w:rFonts w:ascii="Times New Roman" w:hAnsi="Times New Roman"/>
          <w:b/>
          <w:sz w:val="24"/>
          <w:szCs w:val="24"/>
        </w:rPr>
        <w:t xml:space="preserve">3 </w:t>
      </w:r>
      <w:r w:rsidR="00C207DF" w:rsidRPr="003604D0">
        <w:rPr>
          <w:rFonts w:ascii="Times New Roman" w:hAnsi="Times New Roman"/>
          <w:b/>
          <w:sz w:val="24"/>
          <w:szCs w:val="24"/>
        </w:rPr>
        <w:t xml:space="preserve">Нормативные </w:t>
      </w:r>
      <w:r w:rsidRPr="003604D0">
        <w:rPr>
          <w:rFonts w:ascii="Times New Roman" w:hAnsi="Times New Roman"/>
          <w:b/>
          <w:sz w:val="24"/>
          <w:szCs w:val="24"/>
        </w:rPr>
        <w:t xml:space="preserve"> документы</w:t>
      </w:r>
    </w:p>
    <w:p w:rsidR="001A7B59" w:rsidRPr="003604D0" w:rsidRDefault="00EC0073" w:rsidP="00D62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1</w:t>
      </w:r>
      <w:r w:rsidR="001A7B59" w:rsidRPr="003604D0">
        <w:rPr>
          <w:rFonts w:ascii="Times New Roman" w:hAnsi="Times New Roman"/>
          <w:sz w:val="24"/>
          <w:szCs w:val="24"/>
        </w:rPr>
        <w:t>. Федеральный закон от 02.12.1990 № 395-1 « О банках и банковской деятельности» (см текущую редакцию).</w:t>
      </w:r>
    </w:p>
    <w:p w:rsidR="001A7B59" w:rsidRPr="003604D0" w:rsidRDefault="001A7B59" w:rsidP="00D62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2. Федеральный закон от 10.07.2002 № 86-ФЗ «О Центральном банке Российской Федерации (Банке России)» (см текущую редакцию)</w:t>
      </w:r>
    </w:p>
    <w:p w:rsidR="001A7B59" w:rsidRPr="003604D0" w:rsidRDefault="001A7B59" w:rsidP="00D62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3. Гражданский кодекс Российской Федерации.</w:t>
      </w:r>
    </w:p>
    <w:p w:rsidR="001A7B59" w:rsidRPr="003604D0" w:rsidRDefault="001A7B59" w:rsidP="00D62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4. Федеральный закон от 22.04.1996 № 39-ФЗ «О рынке ценных бумаг».</w:t>
      </w:r>
    </w:p>
    <w:p w:rsidR="00EC0073" w:rsidRPr="003604D0" w:rsidRDefault="00EC0073" w:rsidP="00D623B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Федеральный закон от 23.12.2003 № 177-ФЗ «О страховании вкладов физических лиц в банках Российской Федерации». (см текущую редакцию)</w:t>
      </w:r>
    </w:p>
    <w:p w:rsidR="00EC0073" w:rsidRPr="003604D0" w:rsidRDefault="00EC0073" w:rsidP="00D623B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Инструкция Банка России от 14.01.2004 № 109-И «О порядке принятия Банком России решения о государственной регистрации кредитных организаций и выдаче лицензий на осуществление банковских операций».</w:t>
      </w:r>
    </w:p>
    <w:p w:rsidR="00686F96" w:rsidRPr="003604D0" w:rsidRDefault="00686F96" w:rsidP="009C277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4D0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3604D0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lastRenderedPageBreak/>
        <w:t xml:space="preserve">Министерство экономического развития РФ. Электронный ресурс [Электронный ресурс]. - Режим доступа: </w:t>
      </w:r>
      <w:hyperlink r:id="rId14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http://www.economy.gov.ru</w:t>
        </w:r>
      </w:hyperlink>
      <w:r w:rsidRPr="003604D0">
        <w:rPr>
          <w:rFonts w:ascii="Times New Roman" w:hAnsi="Times New Roman"/>
          <w:sz w:val="24"/>
          <w:szCs w:val="24"/>
        </w:rPr>
        <w:t xml:space="preserve">— Загл. с экрана. 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</w:t>
      </w:r>
      <w:hyperlink r:id="rId15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http://www.minfin.ru</w:t>
        </w:r>
      </w:hyperlink>
      <w:r w:rsidRPr="003604D0">
        <w:rPr>
          <w:rFonts w:ascii="Times New Roman" w:hAnsi="Times New Roman"/>
          <w:sz w:val="24"/>
          <w:szCs w:val="24"/>
        </w:rPr>
        <w:t xml:space="preserve">— Загл. с экрана. 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16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http://www.gks.ru/</w:t>
        </w:r>
      </w:hyperlink>
      <w:r w:rsidRPr="003604D0">
        <w:rPr>
          <w:rFonts w:ascii="Times New Roman" w:hAnsi="Times New Roman"/>
          <w:sz w:val="24"/>
          <w:szCs w:val="24"/>
        </w:rPr>
        <w:t xml:space="preserve">ru 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>Центральный банк Российской Федерации [Электронный ресурс]. - Режим доступа:</w:t>
      </w:r>
      <w:hyperlink r:id="rId17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http://www.cbr.ru</w:t>
        </w:r>
      </w:hyperlink>
      <w:r w:rsidRPr="003604D0">
        <w:rPr>
          <w:rFonts w:ascii="Times New Roman" w:hAnsi="Times New Roman"/>
          <w:sz w:val="24"/>
          <w:szCs w:val="24"/>
        </w:rPr>
        <w:t xml:space="preserve">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</w:t>
      </w:r>
      <w:hyperlink r:id="rId18" w:tgtFrame="_blank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http://www.unn.ru/books/resources</w:t>
        </w:r>
      </w:hyperlink>
      <w:r w:rsidRPr="003604D0">
        <w:rPr>
          <w:rFonts w:ascii="Times New Roman" w:hAnsi="Times New Roman"/>
          <w:sz w:val="24"/>
          <w:szCs w:val="24"/>
        </w:rPr>
        <w:t xml:space="preserve">  — Загл. с экрана. 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Электронная библиотека учебников[Электронный ресурс]. - Режим доступа: </w:t>
      </w:r>
      <w:hyperlink r:id="rId19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http://studentam.net</w:t>
        </w:r>
      </w:hyperlink>
      <w:r w:rsidRPr="003604D0">
        <w:rPr>
          <w:rFonts w:ascii="Times New Roman" w:hAnsi="Times New Roman"/>
          <w:sz w:val="24"/>
          <w:szCs w:val="24"/>
        </w:rPr>
        <w:t xml:space="preserve">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20" w:history="1">
        <w:r w:rsidRPr="003604D0">
          <w:rPr>
            <w:rStyle w:val="a4"/>
            <w:rFonts w:ascii="Times New Roman" w:hAnsi="Times New Roman"/>
            <w:sz w:val="24"/>
            <w:szCs w:val="24"/>
          </w:rPr>
          <w:t>http://www.rsl.ru</w:t>
        </w:r>
      </w:hyperlink>
      <w:r w:rsidRPr="003604D0">
        <w:rPr>
          <w:rFonts w:ascii="Times New Roman" w:hAnsi="Times New Roman"/>
          <w:sz w:val="24"/>
          <w:szCs w:val="24"/>
        </w:rPr>
        <w:t xml:space="preserve">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Научная электронная библиотека[Электронный ресурс]. - Режим доступа: http://elibrary.ru/—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— Загл. с экрана.[Дата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21" w:history="1">
        <w:r w:rsidRPr="003604D0">
          <w:rPr>
            <w:rStyle w:val="a4"/>
            <w:rFonts w:ascii="Times New Roman" w:hAnsi="Times New Roman"/>
            <w:sz w:val="24"/>
            <w:szCs w:val="24"/>
          </w:rPr>
          <w:t>www.economist.com.ru</w:t>
        </w:r>
      </w:hyperlink>
      <w:r w:rsidRPr="003604D0">
        <w:rPr>
          <w:rFonts w:ascii="Times New Roman" w:hAnsi="Times New Roman"/>
          <w:sz w:val="24"/>
          <w:szCs w:val="24"/>
        </w:rPr>
        <w:t xml:space="preserve">[Дата обращения: </w:t>
      </w:r>
      <w:r w:rsidR="006C5C4A">
        <w:rPr>
          <w:rFonts w:ascii="Times New Roman" w:hAnsi="Times New Roman"/>
          <w:sz w:val="24"/>
          <w:szCs w:val="24"/>
        </w:rPr>
        <w:t>26.03.2020</w:t>
      </w:r>
      <w:r w:rsidRPr="003604D0">
        <w:rPr>
          <w:rFonts w:ascii="Times New Roman" w:hAnsi="Times New Roman"/>
          <w:sz w:val="24"/>
          <w:szCs w:val="24"/>
        </w:rPr>
        <w:t>]</w:t>
      </w:r>
    </w:p>
    <w:p w:rsidR="00D623BA" w:rsidRPr="003604D0" w:rsidRDefault="00D623BA" w:rsidP="00D623B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4D0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22" w:history="1">
        <w:r w:rsidRPr="003604D0">
          <w:rPr>
            <w:rStyle w:val="a4"/>
            <w:rFonts w:ascii="Times New Roman" w:hAnsi="Times New Roman"/>
            <w:sz w:val="24"/>
            <w:szCs w:val="24"/>
          </w:rPr>
          <w:t>www.expert.ru</w:t>
        </w:r>
      </w:hyperlink>
      <w:r w:rsidRPr="003604D0">
        <w:rPr>
          <w:rFonts w:ascii="Times New Roman" w:hAnsi="Times New Roman"/>
          <w:sz w:val="24"/>
          <w:szCs w:val="24"/>
        </w:rPr>
        <w:t>[Дата обращения: 26..08.2017]</w:t>
      </w:r>
    </w:p>
    <w:p w:rsidR="003A3D54" w:rsidRPr="00215CFC" w:rsidRDefault="003A3D54" w:rsidP="003A3D54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3A3D54" w:rsidRPr="00215CFC" w:rsidRDefault="003A3D54" w:rsidP="003A3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D54" w:rsidRPr="00215CFC" w:rsidRDefault="003A3D54" w:rsidP="003A3D5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3A3D54" w:rsidRPr="00215CFC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3A3D54" w:rsidRPr="00215CFC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3A3D54" w:rsidRPr="00215CFC" w:rsidRDefault="003A3D54" w:rsidP="003A3D54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3A3D54" w:rsidRPr="00215CFC" w:rsidRDefault="003A3D54" w:rsidP="003A3D5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A3D54" w:rsidRPr="00215CFC" w:rsidRDefault="003A3D54" w:rsidP="003A3D5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3A3D54" w:rsidRPr="00215CFC" w:rsidRDefault="003A3D54" w:rsidP="003A3D54">
      <w:pPr>
        <w:pStyle w:val="Default"/>
        <w:jc w:val="center"/>
        <w:rPr>
          <w:rFonts w:ascii="Times New Roman" w:hAnsi="Times New Roman" w:cs="Times New Roman"/>
        </w:rPr>
      </w:pP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3A3D54" w:rsidRPr="00215CFC" w:rsidRDefault="003A3D54" w:rsidP="003A3D5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</w:t>
      </w:r>
      <w:r w:rsidRPr="00215CFC">
        <w:rPr>
          <w:rFonts w:ascii="Times New Roman" w:hAnsi="Times New Roman" w:cs="Times New Roman"/>
        </w:rPr>
        <w:lastRenderedPageBreak/>
        <w:t>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3A3D54" w:rsidRPr="00215CFC" w:rsidRDefault="003A3D54" w:rsidP="003A3D54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3A3D54" w:rsidRPr="00215CFC" w:rsidRDefault="003A3D54" w:rsidP="003A3D5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3A3D54" w:rsidRPr="00215CFC" w:rsidRDefault="003A3D54" w:rsidP="003A3D5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3A3D54" w:rsidRPr="00215CFC" w:rsidRDefault="003A3D54" w:rsidP="003A3D5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3A3D54" w:rsidRPr="00215CFC" w:rsidRDefault="003A3D54" w:rsidP="003A3D5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3A3D54" w:rsidRPr="00215CFC" w:rsidRDefault="003A3D54" w:rsidP="003A3D5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3A3D54" w:rsidRPr="00215CFC" w:rsidRDefault="003A3D54" w:rsidP="003A3D54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3A3D54" w:rsidRPr="00215CFC" w:rsidRDefault="003A3D54" w:rsidP="003A3D5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</w:p>
    <w:p w:rsidR="003A3D54" w:rsidRPr="00215CFC" w:rsidRDefault="003A3D54" w:rsidP="003A3D54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402"/>
        <w:gridCol w:w="5352"/>
      </w:tblGrid>
      <w:tr w:rsidR="003A3D54" w:rsidRPr="00215CFC" w:rsidTr="004905FA">
        <w:tc>
          <w:tcPr>
            <w:tcW w:w="817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3A3D54" w:rsidRPr="00215CFC" w:rsidTr="004905FA">
        <w:tc>
          <w:tcPr>
            <w:tcW w:w="817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3A3D54" w:rsidRPr="00215CFC" w:rsidRDefault="003A3D54" w:rsidP="003A3D5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3A3D54" w:rsidRPr="00215CFC" w:rsidRDefault="003A3D54" w:rsidP="003A3D54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3A3D54" w:rsidRPr="00215CFC" w:rsidTr="004905FA">
        <w:tc>
          <w:tcPr>
            <w:tcW w:w="817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3A3D54" w:rsidRPr="00215CFC" w:rsidRDefault="003A3D54" w:rsidP="003A3D5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3A3D54" w:rsidRPr="00215CFC" w:rsidRDefault="003A3D54" w:rsidP="003A3D5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3A3D54" w:rsidRPr="00215CFC" w:rsidTr="004905FA">
        <w:tc>
          <w:tcPr>
            <w:tcW w:w="817" w:type="dxa"/>
          </w:tcPr>
          <w:p w:rsidR="003A3D54" w:rsidRPr="00215CFC" w:rsidRDefault="003A3D54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3A3D54" w:rsidRPr="00215CFC" w:rsidRDefault="003A3D54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3A3D54" w:rsidRPr="00215CFC" w:rsidRDefault="003A3D54" w:rsidP="003A3D5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3A3D54" w:rsidRPr="00215CFC" w:rsidRDefault="003A3D54" w:rsidP="003A3D5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734"/>
        <w:gridCol w:w="2624"/>
        <w:gridCol w:w="3538"/>
      </w:tblGrid>
      <w:tr w:rsidR="003A3D54" w:rsidRPr="00215CFC" w:rsidTr="004905FA">
        <w:tc>
          <w:tcPr>
            <w:tcW w:w="675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34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студентов</w:t>
            </w:r>
          </w:p>
        </w:tc>
        <w:tc>
          <w:tcPr>
            <w:tcW w:w="2624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Виды оценочных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538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контроля и оценки </w:t>
            </w:r>
            <w:r w:rsidRPr="00215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результатов обучения </w:t>
            </w:r>
          </w:p>
        </w:tc>
      </w:tr>
      <w:tr w:rsidR="003A3D54" w:rsidRPr="00215CFC" w:rsidTr="004905FA">
        <w:tc>
          <w:tcPr>
            <w:tcW w:w="675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4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3A3D54" w:rsidRPr="00215CFC" w:rsidRDefault="003A3D54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3A3D54" w:rsidRPr="00215CFC" w:rsidRDefault="003A3D54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D54" w:rsidRPr="00215CFC" w:rsidTr="004905FA">
        <w:tc>
          <w:tcPr>
            <w:tcW w:w="675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3A3D54" w:rsidRPr="00215CFC" w:rsidRDefault="003A3D54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3A3D54" w:rsidRPr="00215CFC" w:rsidRDefault="003A3D54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3A3D54" w:rsidRPr="00215CFC" w:rsidRDefault="003A3D54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D54" w:rsidRPr="00215CFC" w:rsidTr="004905FA">
        <w:tc>
          <w:tcPr>
            <w:tcW w:w="675" w:type="dxa"/>
          </w:tcPr>
          <w:p w:rsidR="003A3D54" w:rsidRPr="00215CFC" w:rsidRDefault="003A3D54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3A3D54" w:rsidRPr="00215CFC" w:rsidRDefault="003A3D54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3A3D54" w:rsidRPr="00215CFC" w:rsidRDefault="003A3D54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3A3D54" w:rsidRPr="00215CFC" w:rsidRDefault="003A3D54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3A3D54" w:rsidRPr="00215CFC" w:rsidRDefault="003A3D54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3A3D54" w:rsidRPr="00215CFC" w:rsidRDefault="003A3D54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3A3D54" w:rsidRPr="00215CFC" w:rsidRDefault="003A3D54" w:rsidP="003A3D5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3A3D54" w:rsidRPr="00215CFC" w:rsidRDefault="003A3D54" w:rsidP="003A3D5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3A3D54" w:rsidRPr="00215CFC" w:rsidRDefault="003A3D54" w:rsidP="003A3D5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3A3D54" w:rsidRPr="00215CFC" w:rsidRDefault="003A3D54" w:rsidP="003A3D5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3A3D54" w:rsidRPr="00215CFC" w:rsidRDefault="003A3D54" w:rsidP="003A3D5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3A3D54" w:rsidRPr="00215CFC" w:rsidRDefault="003A3D54" w:rsidP="003A3D5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3A3D54" w:rsidRPr="00215CFC" w:rsidRDefault="003A3D54" w:rsidP="003A3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3A3D54" w:rsidRPr="00215CFC" w:rsidRDefault="003A3D54" w:rsidP="003A3D5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3A3D54" w:rsidRPr="00215CFC" w:rsidRDefault="003A3D54" w:rsidP="003A3D5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3A3D54" w:rsidRPr="00215CFC" w:rsidRDefault="003A3D54" w:rsidP="003A3D5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3A3D54" w:rsidRPr="00215CFC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Pr="00AA2858" w:rsidRDefault="003A3D54" w:rsidP="003A3D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3A3D54" w:rsidRDefault="003A3D54" w:rsidP="003A3D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D54" w:rsidRDefault="003A3D54" w:rsidP="003A3D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4D0" w:rsidRDefault="003604D0" w:rsidP="009C277B">
      <w:pPr>
        <w:pStyle w:val="af4"/>
        <w:spacing w:after="0" w:line="276" w:lineRule="auto"/>
        <w:ind w:firstLine="567"/>
        <w:jc w:val="both"/>
      </w:pPr>
    </w:p>
    <w:p w:rsidR="003604D0" w:rsidRDefault="003604D0" w:rsidP="009C277B">
      <w:pPr>
        <w:pStyle w:val="af4"/>
        <w:spacing w:after="0" w:line="276" w:lineRule="auto"/>
        <w:ind w:firstLine="567"/>
        <w:jc w:val="both"/>
      </w:pPr>
    </w:p>
    <w:p w:rsidR="003604D0" w:rsidRDefault="003604D0" w:rsidP="003604D0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340FE6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3604D0" w:rsidRDefault="003604D0" w:rsidP="003604D0"/>
    <w:p w:rsidR="003604D0" w:rsidRDefault="003604D0" w:rsidP="003604D0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Аникин А.В.</w:t>
      </w:r>
      <w:r>
        <w:t xml:space="preserve"> </w:t>
      </w:r>
    </w:p>
    <w:p w:rsidR="003604D0" w:rsidRDefault="003604D0" w:rsidP="003604D0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3604D0" w:rsidRPr="009C277B" w:rsidRDefault="003604D0" w:rsidP="009C277B">
      <w:pPr>
        <w:pStyle w:val="af4"/>
        <w:spacing w:after="0" w:line="276" w:lineRule="auto"/>
        <w:ind w:firstLine="567"/>
        <w:jc w:val="both"/>
        <w:rPr>
          <w:color w:val="000000"/>
        </w:rPr>
      </w:pPr>
    </w:p>
    <w:sectPr w:rsidR="003604D0" w:rsidRPr="009C277B" w:rsidSect="003604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4B" w:rsidRDefault="000B544B" w:rsidP="0008393F">
      <w:pPr>
        <w:spacing w:after="0" w:line="240" w:lineRule="auto"/>
      </w:pPr>
      <w:r>
        <w:separator/>
      </w:r>
    </w:p>
  </w:endnote>
  <w:endnote w:type="continuationSeparator" w:id="0">
    <w:p w:rsidR="000B544B" w:rsidRDefault="000B544B" w:rsidP="0008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4A" w:rsidRDefault="006C5C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9F" w:rsidRPr="003C2267" w:rsidRDefault="00C72F1F">
    <w:pPr>
      <w:pStyle w:val="a9"/>
      <w:jc w:val="center"/>
      <w:rPr>
        <w:rFonts w:ascii="Times New Roman" w:hAnsi="Times New Roman"/>
      </w:rPr>
    </w:pPr>
    <w:r w:rsidRPr="003C2267">
      <w:rPr>
        <w:rFonts w:ascii="Times New Roman" w:hAnsi="Times New Roman"/>
      </w:rPr>
      <w:fldChar w:fldCharType="begin"/>
    </w:r>
    <w:r w:rsidR="00CE3A9F" w:rsidRPr="003C2267">
      <w:rPr>
        <w:rFonts w:ascii="Times New Roman" w:hAnsi="Times New Roman"/>
      </w:rPr>
      <w:instrText xml:space="preserve"> PAGE   \* MERGEFORMAT </w:instrText>
    </w:r>
    <w:r w:rsidRPr="003C2267">
      <w:rPr>
        <w:rFonts w:ascii="Times New Roman" w:hAnsi="Times New Roman"/>
      </w:rPr>
      <w:fldChar w:fldCharType="separate"/>
    </w:r>
    <w:r w:rsidR="00761BA0">
      <w:rPr>
        <w:rFonts w:ascii="Times New Roman" w:hAnsi="Times New Roman"/>
        <w:noProof/>
      </w:rPr>
      <w:t>3</w:t>
    </w:r>
    <w:r w:rsidRPr="003C226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4A" w:rsidRDefault="006C5C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4B" w:rsidRDefault="000B544B" w:rsidP="0008393F">
      <w:pPr>
        <w:spacing w:after="0" w:line="240" w:lineRule="auto"/>
      </w:pPr>
      <w:r>
        <w:separator/>
      </w:r>
    </w:p>
  </w:footnote>
  <w:footnote w:type="continuationSeparator" w:id="0">
    <w:p w:rsidR="000B544B" w:rsidRDefault="000B544B" w:rsidP="0008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4A" w:rsidRDefault="006C5C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4A" w:rsidRDefault="006C5C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4A" w:rsidRDefault="006C5C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9A525F"/>
    <w:multiLevelType w:val="hybridMultilevel"/>
    <w:tmpl w:val="906AA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852"/>
    <w:multiLevelType w:val="hybridMultilevel"/>
    <w:tmpl w:val="52002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41D28"/>
    <w:multiLevelType w:val="hybridMultilevel"/>
    <w:tmpl w:val="99886D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A17E6"/>
    <w:multiLevelType w:val="hybridMultilevel"/>
    <w:tmpl w:val="0A10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185E"/>
    <w:multiLevelType w:val="hybridMultilevel"/>
    <w:tmpl w:val="1D4AE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925C18"/>
    <w:multiLevelType w:val="hybridMultilevel"/>
    <w:tmpl w:val="9C1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1472B"/>
    <w:multiLevelType w:val="hybridMultilevel"/>
    <w:tmpl w:val="0354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D4C90"/>
    <w:multiLevelType w:val="hybridMultilevel"/>
    <w:tmpl w:val="07C0A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68B7E7C"/>
    <w:multiLevelType w:val="hybridMultilevel"/>
    <w:tmpl w:val="68363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5B7D97"/>
    <w:multiLevelType w:val="hybridMultilevel"/>
    <w:tmpl w:val="0ED20E58"/>
    <w:lvl w:ilvl="0" w:tplc="74F43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50CBF"/>
    <w:multiLevelType w:val="multilevel"/>
    <w:tmpl w:val="B2BA075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55F5DB4"/>
    <w:multiLevelType w:val="hybridMultilevel"/>
    <w:tmpl w:val="8A16F9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A7803"/>
    <w:multiLevelType w:val="hybridMultilevel"/>
    <w:tmpl w:val="6ABE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17795"/>
    <w:multiLevelType w:val="hybridMultilevel"/>
    <w:tmpl w:val="BCD485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7071C4"/>
    <w:multiLevelType w:val="hybridMultilevel"/>
    <w:tmpl w:val="1ED0586C"/>
    <w:lvl w:ilvl="0" w:tplc="908237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F081F"/>
    <w:multiLevelType w:val="hybridMultilevel"/>
    <w:tmpl w:val="7C7E91F2"/>
    <w:lvl w:ilvl="0" w:tplc="47EC9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1B2E"/>
    <w:multiLevelType w:val="hybridMultilevel"/>
    <w:tmpl w:val="DBB65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36400C"/>
    <w:multiLevelType w:val="hybridMultilevel"/>
    <w:tmpl w:val="7A62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C3C92"/>
    <w:multiLevelType w:val="hybridMultilevel"/>
    <w:tmpl w:val="BED0AC80"/>
    <w:lvl w:ilvl="0" w:tplc="559CC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77964"/>
    <w:multiLevelType w:val="hybridMultilevel"/>
    <w:tmpl w:val="82B853A8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C1335"/>
    <w:multiLevelType w:val="hybridMultilevel"/>
    <w:tmpl w:val="16E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031EA"/>
    <w:multiLevelType w:val="hybridMultilevel"/>
    <w:tmpl w:val="2A4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6050"/>
    <w:multiLevelType w:val="hybridMultilevel"/>
    <w:tmpl w:val="342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704D9"/>
    <w:multiLevelType w:val="hybridMultilevel"/>
    <w:tmpl w:val="32F0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60E95"/>
    <w:multiLevelType w:val="hybridMultilevel"/>
    <w:tmpl w:val="FAA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6300B"/>
    <w:multiLevelType w:val="hybridMultilevel"/>
    <w:tmpl w:val="9936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23"/>
  </w:num>
  <w:num w:numId="10">
    <w:abstractNumId w:val="14"/>
  </w:num>
  <w:num w:numId="11">
    <w:abstractNumId w:val="0"/>
  </w:num>
  <w:num w:numId="12">
    <w:abstractNumId w:val="27"/>
  </w:num>
  <w:num w:numId="13">
    <w:abstractNumId w:val="34"/>
  </w:num>
  <w:num w:numId="14">
    <w:abstractNumId w:val="9"/>
  </w:num>
  <w:num w:numId="15">
    <w:abstractNumId w:val="15"/>
  </w:num>
  <w:num w:numId="16">
    <w:abstractNumId w:val="7"/>
  </w:num>
  <w:num w:numId="17">
    <w:abstractNumId w:val="17"/>
  </w:num>
  <w:num w:numId="18">
    <w:abstractNumId w:val="36"/>
  </w:num>
  <w:num w:numId="19">
    <w:abstractNumId w:val="29"/>
  </w:num>
  <w:num w:numId="20">
    <w:abstractNumId w:val="8"/>
  </w:num>
  <w:num w:numId="21">
    <w:abstractNumId w:val="30"/>
  </w:num>
  <w:num w:numId="22">
    <w:abstractNumId w:val="31"/>
  </w:num>
  <w:num w:numId="23">
    <w:abstractNumId w:val="19"/>
  </w:num>
  <w:num w:numId="24">
    <w:abstractNumId w:val="16"/>
  </w:num>
  <w:num w:numId="25">
    <w:abstractNumId w:val="1"/>
  </w:num>
  <w:num w:numId="26">
    <w:abstractNumId w:val="35"/>
  </w:num>
  <w:num w:numId="27">
    <w:abstractNumId w:val="2"/>
  </w:num>
  <w:num w:numId="28">
    <w:abstractNumId w:val="21"/>
  </w:num>
  <w:num w:numId="29">
    <w:abstractNumId w:val="24"/>
  </w:num>
  <w:num w:numId="30">
    <w:abstractNumId w:val="10"/>
  </w:num>
  <w:num w:numId="31">
    <w:abstractNumId w:val="28"/>
  </w:num>
  <w:num w:numId="32">
    <w:abstractNumId w:val="25"/>
  </w:num>
  <w:num w:numId="33">
    <w:abstractNumId w:val="33"/>
  </w:num>
  <w:num w:numId="34">
    <w:abstractNumId w:val="5"/>
  </w:num>
  <w:num w:numId="35">
    <w:abstractNumId w:val="26"/>
  </w:num>
  <w:num w:numId="36">
    <w:abstractNumId w:val="32"/>
  </w:num>
  <w:num w:numId="37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578E"/>
    <w:rsid w:val="0001125B"/>
    <w:rsid w:val="00012B1A"/>
    <w:rsid w:val="000215C8"/>
    <w:rsid w:val="00035D07"/>
    <w:rsid w:val="000372BC"/>
    <w:rsid w:val="00044E18"/>
    <w:rsid w:val="00045E0C"/>
    <w:rsid w:val="000718AC"/>
    <w:rsid w:val="0007578E"/>
    <w:rsid w:val="0008393F"/>
    <w:rsid w:val="00092431"/>
    <w:rsid w:val="000A2979"/>
    <w:rsid w:val="000B1456"/>
    <w:rsid w:val="000B544B"/>
    <w:rsid w:val="000C7A8F"/>
    <w:rsid w:val="000D4366"/>
    <w:rsid w:val="000F013C"/>
    <w:rsid w:val="000F3716"/>
    <w:rsid w:val="00102542"/>
    <w:rsid w:val="001057E9"/>
    <w:rsid w:val="00122AB9"/>
    <w:rsid w:val="001331B3"/>
    <w:rsid w:val="00135589"/>
    <w:rsid w:val="001441E5"/>
    <w:rsid w:val="00147C8A"/>
    <w:rsid w:val="001577F6"/>
    <w:rsid w:val="00180373"/>
    <w:rsid w:val="00184039"/>
    <w:rsid w:val="0018641D"/>
    <w:rsid w:val="001A3889"/>
    <w:rsid w:val="001A6929"/>
    <w:rsid w:val="001A7B59"/>
    <w:rsid w:val="001A7CC1"/>
    <w:rsid w:val="001B22CF"/>
    <w:rsid w:val="001B357E"/>
    <w:rsid w:val="001D0208"/>
    <w:rsid w:val="00200765"/>
    <w:rsid w:val="00202478"/>
    <w:rsid w:val="002041E6"/>
    <w:rsid w:val="00205530"/>
    <w:rsid w:val="002079FD"/>
    <w:rsid w:val="00212367"/>
    <w:rsid w:val="00230252"/>
    <w:rsid w:val="00230B3F"/>
    <w:rsid w:val="00234F4E"/>
    <w:rsid w:val="002453A2"/>
    <w:rsid w:val="002517C4"/>
    <w:rsid w:val="00255297"/>
    <w:rsid w:val="00267B69"/>
    <w:rsid w:val="00277429"/>
    <w:rsid w:val="00284116"/>
    <w:rsid w:val="002972D0"/>
    <w:rsid w:val="002B6286"/>
    <w:rsid w:val="002C1D84"/>
    <w:rsid w:val="002C71DB"/>
    <w:rsid w:val="003139FB"/>
    <w:rsid w:val="00322568"/>
    <w:rsid w:val="00323754"/>
    <w:rsid w:val="00327F36"/>
    <w:rsid w:val="00327F70"/>
    <w:rsid w:val="00336531"/>
    <w:rsid w:val="00340FE6"/>
    <w:rsid w:val="003522E0"/>
    <w:rsid w:val="00356DF3"/>
    <w:rsid w:val="003604D0"/>
    <w:rsid w:val="00362354"/>
    <w:rsid w:val="00362F97"/>
    <w:rsid w:val="003A3AC7"/>
    <w:rsid w:val="003A3D54"/>
    <w:rsid w:val="003C2267"/>
    <w:rsid w:val="003D3DED"/>
    <w:rsid w:val="003E15BA"/>
    <w:rsid w:val="003E3D22"/>
    <w:rsid w:val="003E4653"/>
    <w:rsid w:val="003E5211"/>
    <w:rsid w:val="00407CC1"/>
    <w:rsid w:val="00422014"/>
    <w:rsid w:val="004337B6"/>
    <w:rsid w:val="004371D7"/>
    <w:rsid w:val="00442441"/>
    <w:rsid w:val="0045625B"/>
    <w:rsid w:val="004720C6"/>
    <w:rsid w:val="004734C0"/>
    <w:rsid w:val="004976FC"/>
    <w:rsid w:val="004A4BD0"/>
    <w:rsid w:val="004B0A9E"/>
    <w:rsid w:val="004C487D"/>
    <w:rsid w:val="004C4D8F"/>
    <w:rsid w:val="004D6DD9"/>
    <w:rsid w:val="004D7BBC"/>
    <w:rsid w:val="004E4245"/>
    <w:rsid w:val="004E5811"/>
    <w:rsid w:val="00513DCD"/>
    <w:rsid w:val="00516E23"/>
    <w:rsid w:val="00552D2C"/>
    <w:rsid w:val="005540DD"/>
    <w:rsid w:val="0056110D"/>
    <w:rsid w:val="00570DEC"/>
    <w:rsid w:val="00574B0F"/>
    <w:rsid w:val="00586348"/>
    <w:rsid w:val="005922BE"/>
    <w:rsid w:val="005A4CB9"/>
    <w:rsid w:val="005A6D50"/>
    <w:rsid w:val="005B7C9B"/>
    <w:rsid w:val="005C1C96"/>
    <w:rsid w:val="005D0B40"/>
    <w:rsid w:val="005D78C2"/>
    <w:rsid w:val="005E1F9D"/>
    <w:rsid w:val="005F4EB2"/>
    <w:rsid w:val="006120A2"/>
    <w:rsid w:val="0061370A"/>
    <w:rsid w:val="006203B0"/>
    <w:rsid w:val="006359BA"/>
    <w:rsid w:val="0066026F"/>
    <w:rsid w:val="0067433C"/>
    <w:rsid w:val="006829BB"/>
    <w:rsid w:val="00686F96"/>
    <w:rsid w:val="006A11B1"/>
    <w:rsid w:val="006A5B13"/>
    <w:rsid w:val="006A6E9E"/>
    <w:rsid w:val="006B7441"/>
    <w:rsid w:val="006C5C4A"/>
    <w:rsid w:val="006D5040"/>
    <w:rsid w:val="006E10D1"/>
    <w:rsid w:val="006E3075"/>
    <w:rsid w:val="006E464C"/>
    <w:rsid w:val="006E755D"/>
    <w:rsid w:val="006F0647"/>
    <w:rsid w:val="00705A05"/>
    <w:rsid w:val="00710B27"/>
    <w:rsid w:val="00732768"/>
    <w:rsid w:val="00734507"/>
    <w:rsid w:val="007451B5"/>
    <w:rsid w:val="00761BA0"/>
    <w:rsid w:val="007637E5"/>
    <w:rsid w:val="007641BB"/>
    <w:rsid w:val="00766CB2"/>
    <w:rsid w:val="007715FE"/>
    <w:rsid w:val="00795DE4"/>
    <w:rsid w:val="007A004A"/>
    <w:rsid w:val="007A4602"/>
    <w:rsid w:val="007B24A1"/>
    <w:rsid w:val="007C7AAB"/>
    <w:rsid w:val="007D0F3A"/>
    <w:rsid w:val="0081403C"/>
    <w:rsid w:val="00816502"/>
    <w:rsid w:val="00820EF0"/>
    <w:rsid w:val="0082161B"/>
    <w:rsid w:val="008403FA"/>
    <w:rsid w:val="00843557"/>
    <w:rsid w:val="00871F4C"/>
    <w:rsid w:val="00876B25"/>
    <w:rsid w:val="00897611"/>
    <w:rsid w:val="008D44D8"/>
    <w:rsid w:val="008D52F0"/>
    <w:rsid w:val="008F0E7D"/>
    <w:rsid w:val="008F66C9"/>
    <w:rsid w:val="00915B7F"/>
    <w:rsid w:val="009164B4"/>
    <w:rsid w:val="00917E3E"/>
    <w:rsid w:val="00923E58"/>
    <w:rsid w:val="0093647F"/>
    <w:rsid w:val="009529A7"/>
    <w:rsid w:val="0096463D"/>
    <w:rsid w:val="00967482"/>
    <w:rsid w:val="009711A8"/>
    <w:rsid w:val="00973AEB"/>
    <w:rsid w:val="009803EC"/>
    <w:rsid w:val="009903CA"/>
    <w:rsid w:val="00991AA5"/>
    <w:rsid w:val="009A40F8"/>
    <w:rsid w:val="009A5D3F"/>
    <w:rsid w:val="009B010C"/>
    <w:rsid w:val="009B0365"/>
    <w:rsid w:val="009B412A"/>
    <w:rsid w:val="009B49DC"/>
    <w:rsid w:val="009C277B"/>
    <w:rsid w:val="009D7CED"/>
    <w:rsid w:val="00A04B5F"/>
    <w:rsid w:val="00A051B5"/>
    <w:rsid w:val="00A2246C"/>
    <w:rsid w:val="00A23142"/>
    <w:rsid w:val="00A30506"/>
    <w:rsid w:val="00A44483"/>
    <w:rsid w:val="00A5081A"/>
    <w:rsid w:val="00A62BBD"/>
    <w:rsid w:val="00A66803"/>
    <w:rsid w:val="00A74EA1"/>
    <w:rsid w:val="00A93D4E"/>
    <w:rsid w:val="00AA3B5C"/>
    <w:rsid w:val="00AA4BCC"/>
    <w:rsid w:val="00AA594C"/>
    <w:rsid w:val="00AB1834"/>
    <w:rsid w:val="00AC7A08"/>
    <w:rsid w:val="00AD2724"/>
    <w:rsid w:val="00AD297E"/>
    <w:rsid w:val="00AE1E3B"/>
    <w:rsid w:val="00AE24CE"/>
    <w:rsid w:val="00AE78F5"/>
    <w:rsid w:val="00AF3ED2"/>
    <w:rsid w:val="00AF5A64"/>
    <w:rsid w:val="00B01C10"/>
    <w:rsid w:val="00B124AD"/>
    <w:rsid w:val="00B13EC1"/>
    <w:rsid w:val="00B21253"/>
    <w:rsid w:val="00B21FE7"/>
    <w:rsid w:val="00B335B5"/>
    <w:rsid w:val="00B50992"/>
    <w:rsid w:val="00B53DE5"/>
    <w:rsid w:val="00B60642"/>
    <w:rsid w:val="00B630D8"/>
    <w:rsid w:val="00B6333C"/>
    <w:rsid w:val="00B674C3"/>
    <w:rsid w:val="00B843C6"/>
    <w:rsid w:val="00BC269E"/>
    <w:rsid w:val="00BC6DBE"/>
    <w:rsid w:val="00BD44B9"/>
    <w:rsid w:val="00BE1957"/>
    <w:rsid w:val="00BE4728"/>
    <w:rsid w:val="00BF33C1"/>
    <w:rsid w:val="00C207DF"/>
    <w:rsid w:val="00C3160F"/>
    <w:rsid w:val="00C33ED4"/>
    <w:rsid w:val="00C35335"/>
    <w:rsid w:val="00C41D53"/>
    <w:rsid w:val="00C57E5F"/>
    <w:rsid w:val="00C72F1F"/>
    <w:rsid w:val="00C844BE"/>
    <w:rsid w:val="00C8683B"/>
    <w:rsid w:val="00C90C00"/>
    <w:rsid w:val="00CD14DA"/>
    <w:rsid w:val="00CD6892"/>
    <w:rsid w:val="00CD71EB"/>
    <w:rsid w:val="00CE3A9F"/>
    <w:rsid w:val="00CE4342"/>
    <w:rsid w:val="00CF7C7B"/>
    <w:rsid w:val="00D147DF"/>
    <w:rsid w:val="00D317D3"/>
    <w:rsid w:val="00D47E02"/>
    <w:rsid w:val="00D521C7"/>
    <w:rsid w:val="00D526B4"/>
    <w:rsid w:val="00D623BA"/>
    <w:rsid w:val="00D6432C"/>
    <w:rsid w:val="00D749AD"/>
    <w:rsid w:val="00D829E7"/>
    <w:rsid w:val="00D91EAE"/>
    <w:rsid w:val="00D9420C"/>
    <w:rsid w:val="00D96903"/>
    <w:rsid w:val="00DB097E"/>
    <w:rsid w:val="00DB2B22"/>
    <w:rsid w:val="00DB587E"/>
    <w:rsid w:val="00DB7A16"/>
    <w:rsid w:val="00DC1220"/>
    <w:rsid w:val="00DC6ABE"/>
    <w:rsid w:val="00DF4332"/>
    <w:rsid w:val="00DF649C"/>
    <w:rsid w:val="00E05A88"/>
    <w:rsid w:val="00E05DE0"/>
    <w:rsid w:val="00E32202"/>
    <w:rsid w:val="00E32658"/>
    <w:rsid w:val="00E33A23"/>
    <w:rsid w:val="00E37C92"/>
    <w:rsid w:val="00E4137E"/>
    <w:rsid w:val="00E646D1"/>
    <w:rsid w:val="00E916F3"/>
    <w:rsid w:val="00E952A9"/>
    <w:rsid w:val="00EA086F"/>
    <w:rsid w:val="00EA1CCD"/>
    <w:rsid w:val="00EB6E98"/>
    <w:rsid w:val="00EC0073"/>
    <w:rsid w:val="00EC66A3"/>
    <w:rsid w:val="00EC76FE"/>
    <w:rsid w:val="00ED27C4"/>
    <w:rsid w:val="00ED3BFD"/>
    <w:rsid w:val="00ED76AC"/>
    <w:rsid w:val="00EF7180"/>
    <w:rsid w:val="00F23422"/>
    <w:rsid w:val="00F30BE4"/>
    <w:rsid w:val="00F34017"/>
    <w:rsid w:val="00F544A1"/>
    <w:rsid w:val="00F65B1F"/>
    <w:rsid w:val="00F76603"/>
    <w:rsid w:val="00F76A6F"/>
    <w:rsid w:val="00F8353A"/>
    <w:rsid w:val="00F8403B"/>
    <w:rsid w:val="00FD1133"/>
    <w:rsid w:val="00FD4E23"/>
    <w:rsid w:val="00FE0C48"/>
    <w:rsid w:val="00FE0E18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E8F48-F169-43F0-B86A-82A6522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A1CCD"/>
    <w:pPr>
      <w:keepNext/>
      <w:numPr>
        <w:numId w:val="15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CCD"/>
    <w:pPr>
      <w:keepNext/>
      <w:numPr>
        <w:ilvl w:val="1"/>
        <w:numId w:val="15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A1CCD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character" w:styleId="a4">
    <w:name w:val="Hyperlink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529A7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3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8393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83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393F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08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2267"/>
  </w:style>
  <w:style w:type="paragraph" w:customStyle="1" w:styleId="ConsPlusNormal">
    <w:name w:val="ConsPlusNormal"/>
    <w:rsid w:val="00F65B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0">
    <w:name w:val="Обычный1"/>
    <w:rsid w:val="00356DF3"/>
    <w:pPr>
      <w:widowControl w:val="0"/>
      <w:suppressAutoHyphens/>
      <w:spacing w:line="256" w:lineRule="auto"/>
      <w:ind w:firstLine="28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210">
    <w:name w:val="Основной текст 21"/>
    <w:basedOn w:val="a"/>
    <w:uiPriority w:val="99"/>
    <w:rsid w:val="00356DF3"/>
    <w:pPr>
      <w:suppressAutoHyphens/>
      <w:spacing w:after="120" w:line="480" w:lineRule="auto"/>
    </w:pPr>
    <w:rPr>
      <w:rFonts w:eastAsia="Times New Roman"/>
      <w:lang w:eastAsia="zh-CN"/>
    </w:rPr>
  </w:style>
  <w:style w:type="character" w:customStyle="1" w:styleId="value">
    <w:name w:val="value"/>
    <w:rsid w:val="00AF3ED2"/>
  </w:style>
  <w:style w:type="paragraph" w:styleId="ac">
    <w:name w:val="Balloon Text"/>
    <w:basedOn w:val="a"/>
    <w:link w:val="ad"/>
    <w:uiPriority w:val="99"/>
    <w:semiHidden/>
    <w:unhideWhenUsed/>
    <w:rsid w:val="004562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5625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710B27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link w:val="2"/>
    <w:rsid w:val="00EA1CCD"/>
    <w:rPr>
      <w:sz w:val="28"/>
      <w:lang w:bidi="ar-SA"/>
    </w:rPr>
  </w:style>
  <w:style w:type="paragraph" w:customStyle="1" w:styleId="ae">
    <w:name w:val="ОснТекст"/>
    <w:link w:val="af"/>
    <w:qFormat/>
    <w:rsid w:val="00EA1CCD"/>
    <w:pPr>
      <w:ind w:firstLine="426"/>
      <w:jc w:val="both"/>
    </w:pPr>
    <w:rPr>
      <w:sz w:val="24"/>
      <w:szCs w:val="24"/>
    </w:rPr>
  </w:style>
  <w:style w:type="character" w:customStyle="1" w:styleId="af">
    <w:name w:val="ОснТекст Знак"/>
    <w:link w:val="ae"/>
    <w:rsid w:val="00EA1CCD"/>
    <w:rPr>
      <w:sz w:val="24"/>
      <w:szCs w:val="24"/>
      <w:lang w:bidi="ar-SA"/>
    </w:rPr>
  </w:style>
  <w:style w:type="character" w:styleId="af0">
    <w:name w:val="FollowedHyperlink"/>
    <w:uiPriority w:val="99"/>
    <w:semiHidden/>
    <w:unhideWhenUsed/>
    <w:rsid w:val="00EC0073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1B357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357E"/>
    <w:rPr>
      <w:sz w:val="22"/>
      <w:szCs w:val="22"/>
      <w:lang w:eastAsia="en-US"/>
    </w:rPr>
  </w:style>
  <w:style w:type="paragraph" w:customStyle="1" w:styleId="af3">
    <w:name w:val="список с точками"/>
    <w:basedOn w:val="a"/>
    <w:rsid w:val="00FF0F0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4220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22014"/>
    <w:rPr>
      <w:rFonts w:ascii="Times New Roman" w:eastAsia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422014"/>
    <w:pPr>
      <w:ind w:left="720"/>
      <w:contextualSpacing/>
    </w:pPr>
    <w:rPr>
      <w:lang w:eastAsia="zh-CN"/>
    </w:rPr>
  </w:style>
  <w:style w:type="paragraph" w:customStyle="1" w:styleId="Default">
    <w:name w:val="Default"/>
    <w:uiPriority w:val="99"/>
    <w:rsid w:val="003A3D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937333" TargetMode="External"/><Relationship Id="rId13" Type="http://schemas.openxmlformats.org/officeDocument/2006/relationships/hyperlink" Target="http://znanium.com/catalog.php?bookinfo=538106" TargetMode="External"/><Relationship Id="rId18" Type="http://schemas.openxmlformats.org/officeDocument/2006/relationships/hyperlink" Target="http://www.unn.ru/books/resources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conomist.com.ru" TargetMode="External"/><Relationship Id="rId7" Type="http://schemas.openxmlformats.org/officeDocument/2006/relationships/hyperlink" Target="http://znanium.com/catalog.php?bookinfo=456361" TargetMode="External"/><Relationship Id="rId12" Type="http://schemas.openxmlformats.org/officeDocument/2006/relationships/hyperlink" Target="http://znanium.com/catalog.php?bookinfo=431660" TargetMode="External"/><Relationship Id="rId17" Type="http://schemas.openxmlformats.org/officeDocument/2006/relationships/hyperlink" Target="http://www.cbr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rs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71248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minfin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znanium.com/catalog.php?bookinfo=443483" TargetMode="External"/><Relationship Id="rId19" Type="http://schemas.openxmlformats.org/officeDocument/2006/relationships/hyperlink" Target="http://studenta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759928" TargetMode="External"/><Relationship Id="rId14" Type="http://schemas.openxmlformats.org/officeDocument/2006/relationships/hyperlink" Target="http://www.economy.gov.ru" TargetMode="External"/><Relationship Id="rId22" Type="http://schemas.openxmlformats.org/officeDocument/2006/relationships/hyperlink" Target="http://www.expert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46922</CharactersWithSpaces>
  <SharedDoc>false</SharedDoc>
  <HLinks>
    <vt:vector size="54" baseType="variant">
      <vt:variant>
        <vt:i4>7602210</vt:i4>
      </vt:variant>
      <vt:variant>
        <vt:i4>24</vt:i4>
      </vt:variant>
      <vt:variant>
        <vt:i4>0</vt:i4>
      </vt:variant>
      <vt:variant>
        <vt:i4>5</vt:i4>
      </vt:variant>
      <vt:variant>
        <vt:lpwstr>http://www.bankdelo.ru/</vt:lpwstr>
      </vt:variant>
      <vt:variant>
        <vt:lpwstr/>
      </vt:variant>
      <vt:variant>
        <vt:i4>1114138</vt:i4>
      </vt:variant>
      <vt:variant>
        <vt:i4>21</vt:i4>
      </vt:variant>
      <vt:variant>
        <vt:i4>0</vt:i4>
      </vt:variant>
      <vt:variant>
        <vt:i4>5</vt:i4>
      </vt:variant>
      <vt:variant>
        <vt:lpwstr>http://www.bankerlib.ru/</vt:lpwstr>
      </vt:variant>
      <vt:variant>
        <vt:lpwstr/>
      </vt:variant>
      <vt:variant>
        <vt:i4>1376259</vt:i4>
      </vt:variant>
      <vt:variant>
        <vt:i4>18</vt:i4>
      </vt:variant>
      <vt:variant>
        <vt:i4>0</vt:i4>
      </vt:variant>
      <vt:variant>
        <vt:i4>5</vt:i4>
      </vt:variant>
      <vt:variant>
        <vt:lpwstr>http://bankir.ru/</vt:lpwstr>
      </vt:variant>
      <vt:variant>
        <vt:lpwstr/>
      </vt:variant>
      <vt:variant>
        <vt:i4>3866699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http://e.lanbook.com/books/element.php?pl1_id=3077</vt:lpwstr>
      </vt:variant>
      <vt:variant>
        <vt:lpwstr/>
      </vt:variant>
      <vt:variant>
        <vt:i4>3670089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http://e.lanbook.com/books/element.php?pl1_id=53374</vt:lpwstr>
      </vt:variant>
      <vt:variant>
        <vt:lpwstr/>
      </vt:variant>
      <vt:variant>
        <vt:i4>3670089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http://e.lanbook.com/books/element.php?pl1_id=46226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http://e.lanbook.com/books/element.php?pl1_id=53376</vt:lpwstr>
      </vt:variant>
      <vt:variant>
        <vt:lpwstr/>
      </vt:variant>
      <vt:variant>
        <vt:i4>3670089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http://e.lanbook.com/books/element.php?pl1_id=53375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Назарова</dc:creator>
  <cp:lastModifiedBy>Абдуллина Мария Олеговна</cp:lastModifiedBy>
  <cp:revision>46</cp:revision>
  <cp:lastPrinted>2017-06-10T11:13:00Z</cp:lastPrinted>
  <dcterms:created xsi:type="dcterms:W3CDTF">2017-12-14T11:21:00Z</dcterms:created>
  <dcterms:modified xsi:type="dcterms:W3CDTF">2021-08-27T07:05:00Z</dcterms:modified>
</cp:coreProperties>
</file>