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33" w:rsidRPr="006672B7" w:rsidRDefault="00116533" w:rsidP="00116533">
      <w:pPr>
        <w:spacing w:line="240" w:lineRule="auto"/>
        <w:jc w:val="center"/>
      </w:pPr>
      <w:r w:rsidRPr="006672B7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16533" w:rsidRPr="006672B7" w:rsidRDefault="00116533" w:rsidP="00116533">
      <w:pPr>
        <w:spacing w:after="0" w:line="240" w:lineRule="auto"/>
        <w:jc w:val="center"/>
      </w:pPr>
      <w:r w:rsidRPr="006672B7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6533" w:rsidRPr="006672B7" w:rsidRDefault="00116533" w:rsidP="00116533">
      <w:pPr>
        <w:spacing w:after="0" w:line="240" w:lineRule="auto"/>
        <w:jc w:val="center"/>
      </w:pPr>
      <w:r w:rsidRPr="006672B7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6672B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16533" w:rsidRPr="006672B7" w:rsidRDefault="00116533" w:rsidP="00116533">
      <w:pPr>
        <w:spacing w:after="0" w:line="240" w:lineRule="auto"/>
        <w:jc w:val="center"/>
      </w:pPr>
      <w:r w:rsidRPr="006672B7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  <w:r>
        <w:rPr>
          <w:rFonts w:ascii="Times New Roman" w:hAnsi="Times New Roman"/>
          <w:b/>
          <w:sz w:val="24"/>
          <w:szCs w:val="24"/>
        </w:rPr>
        <w:br/>
      </w:r>
      <w:r w:rsidRPr="006672B7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Лобачевского»»</w:t>
      </w:r>
    </w:p>
    <w:p w:rsidR="00116533" w:rsidRPr="006672B7" w:rsidRDefault="00116533" w:rsidP="00116533">
      <w:pPr>
        <w:pBdr>
          <w:bottom w:val="single" w:sz="4" w:space="1" w:color="auto"/>
        </w:pBd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2B7">
        <w:rPr>
          <w:rFonts w:ascii="Times New Roman" w:eastAsia="Calibri" w:hAnsi="Times New Roman"/>
          <w:sz w:val="24"/>
          <w:szCs w:val="24"/>
        </w:rPr>
        <w:t>Институт информационных технологий, математики и механики</w:t>
      </w:r>
    </w:p>
    <w:p w:rsidR="00116533" w:rsidRPr="00333A41" w:rsidRDefault="00116533" w:rsidP="001165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33A41">
        <w:rPr>
          <w:rFonts w:ascii="Times New Roman" w:hAnsi="Times New Roman"/>
          <w:sz w:val="16"/>
          <w:szCs w:val="16"/>
        </w:rPr>
        <w:t>(факультет / институт / филиал)</w:t>
      </w:r>
    </w:p>
    <w:p w:rsidR="00116533" w:rsidRPr="00333A41" w:rsidRDefault="00116533" w:rsidP="00116533">
      <w:pPr>
        <w:spacing w:before="480"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672B7">
        <w:rPr>
          <w:rFonts w:ascii="Times New Roman" w:eastAsia="Calibri" w:hAnsi="Times New Roman"/>
          <w:sz w:val="24"/>
          <w:szCs w:val="24"/>
        </w:rPr>
        <w:t>УТВЕРЖДАЮ:</w:t>
      </w:r>
    </w:p>
    <w:p w:rsidR="00116533" w:rsidRDefault="00116533" w:rsidP="00116533">
      <w:pPr>
        <w:spacing w:before="240" w:after="12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Директор ______________ Гергель В.П.</w:t>
      </w:r>
    </w:p>
    <w:tbl>
      <w:tblPr>
        <w:tblStyle w:val="a5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"/>
        <w:gridCol w:w="657"/>
        <w:gridCol w:w="236"/>
        <w:gridCol w:w="1742"/>
        <w:gridCol w:w="878"/>
      </w:tblGrid>
      <w:tr w:rsidR="00116533" w:rsidTr="00116533">
        <w:trPr>
          <w:jc w:val="right"/>
        </w:trPr>
        <w:tc>
          <w:tcPr>
            <w:tcW w:w="456" w:type="dxa"/>
            <w:tcMar>
              <w:left w:w="28" w:type="dxa"/>
              <w:right w:w="28" w:type="dxa"/>
            </w:tcMar>
          </w:tcPr>
          <w:p w:rsidR="00116533" w:rsidRDefault="00116533" w:rsidP="00BD45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16533" w:rsidRDefault="00116533" w:rsidP="00BD45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116533" w:rsidRDefault="00116533" w:rsidP="00BD4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16533" w:rsidRDefault="00116533" w:rsidP="00BD45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:rsidR="00116533" w:rsidRDefault="00116533" w:rsidP="00BD45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</w:tbl>
    <w:p w:rsidR="00116533" w:rsidRDefault="00116533" w:rsidP="00116533">
      <w:pPr>
        <w:spacing w:before="60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7F5B"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p w:rsidR="00116533" w:rsidRPr="00116533" w:rsidRDefault="00B476CE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Критические точки гладких отображений</w:t>
      </w:r>
    </w:p>
    <w:p w:rsidR="00116533" w:rsidRPr="00147F5B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147F5B">
        <w:rPr>
          <w:rFonts w:ascii="Times New Roman" w:eastAsia="Calibri" w:hAnsi="Times New Roman"/>
          <w:sz w:val="16"/>
          <w:szCs w:val="16"/>
        </w:rPr>
        <w:t>(наименование дисциплины (модуля))</w:t>
      </w:r>
    </w:p>
    <w:p w:rsidR="00116533" w:rsidRDefault="00116533" w:rsidP="001165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47F5B">
        <w:rPr>
          <w:rFonts w:ascii="Times New Roman" w:eastAsia="Calibri" w:hAnsi="Times New Roman"/>
          <w:sz w:val="28"/>
          <w:szCs w:val="28"/>
        </w:rPr>
        <w:t>Уровень высшего образования</w:t>
      </w:r>
    </w:p>
    <w:p w:rsidR="00116533" w:rsidRPr="00147F5B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бакалавриат</w:t>
      </w:r>
    </w:p>
    <w:p w:rsidR="00116533" w:rsidRPr="00147F5B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(бакалавриат / магистратура / специалитет)</w:t>
      </w:r>
    </w:p>
    <w:p w:rsidR="00116533" w:rsidRPr="000449A8" w:rsidRDefault="00116533" w:rsidP="00116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eastAsia="Calibri" w:hAnsi="Times New Roman"/>
          <w:sz w:val="28"/>
          <w:szCs w:val="28"/>
        </w:rPr>
        <w:t>Направление подготовки / специальность</w:t>
      </w:r>
    </w:p>
    <w:p w:rsidR="00116533" w:rsidRPr="000449A8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01.03.02 Прикладная математика и информатика</w:t>
      </w:r>
    </w:p>
    <w:p w:rsidR="00116533" w:rsidRPr="000449A8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(указывается код и наименование направления подготовки / специальности)</w:t>
      </w:r>
    </w:p>
    <w:p w:rsidR="00116533" w:rsidRPr="000449A8" w:rsidRDefault="00116533" w:rsidP="00116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p w:rsidR="00116533" w:rsidRPr="000449A8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Математическое моделирование и вычислительная математика</w:t>
      </w:r>
    </w:p>
    <w:p w:rsidR="00116533" w:rsidRPr="000449A8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(указывается профиль / магистерская программа / специализация)</w:t>
      </w:r>
    </w:p>
    <w:p w:rsidR="00116533" w:rsidRPr="000449A8" w:rsidRDefault="00116533" w:rsidP="00116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hAnsi="Times New Roman"/>
          <w:sz w:val="28"/>
          <w:szCs w:val="28"/>
        </w:rPr>
        <w:t>Квалификация (степень)</w:t>
      </w:r>
    </w:p>
    <w:p w:rsidR="00116533" w:rsidRPr="000449A8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бакалавр</w:t>
      </w:r>
    </w:p>
    <w:p w:rsidR="00116533" w:rsidRPr="000449A8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(бакалавр / магистр / специалист)</w:t>
      </w:r>
    </w:p>
    <w:p w:rsidR="00116533" w:rsidRPr="000449A8" w:rsidRDefault="00116533" w:rsidP="00116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hAnsi="Times New Roman"/>
          <w:sz w:val="28"/>
          <w:szCs w:val="28"/>
        </w:rPr>
        <w:t>Форма обучения</w:t>
      </w:r>
    </w:p>
    <w:p w:rsidR="00116533" w:rsidRPr="000449A8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очная</w:t>
      </w:r>
    </w:p>
    <w:p w:rsidR="00116533" w:rsidRPr="000449A8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(очная / очно-заочная / заочная)</w:t>
      </w:r>
    </w:p>
    <w:p w:rsidR="00F64CB8" w:rsidRPr="00116533" w:rsidRDefault="00F64CB8" w:rsidP="00116533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33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116533" w:rsidRDefault="00652DDB" w:rsidP="001165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33">
        <w:rPr>
          <w:rFonts w:ascii="Times New Roman" w:hAnsi="Times New Roman"/>
          <w:sz w:val="24"/>
          <w:szCs w:val="24"/>
        </w:rPr>
        <w:t>201</w:t>
      </w:r>
      <w:r w:rsidR="00116533">
        <w:rPr>
          <w:rFonts w:ascii="Times New Roman" w:hAnsi="Times New Roman"/>
          <w:sz w:val="24"/>
          <w:szCs w:val="24"/>
        </w:rPr>
        <w:t>7</w:t>
      </w:r>
      <w:r w:rsidRPr="00116533">
        <w:rPr>
          <w:rFonts w:ascii="Times New Roman" w:hAnsi="Times New Roman"/>
          <w:sz w:val="24"/>
          <w:szCs w:val="24"/>
        </w:rPr>
        <w:t>г.</w:t>
      </w:r>
    </w:p>
    <w:p w:rsidR="00F15733" w:rsidRPr="00F15733" w:rsidRDefault="00F64CB8" w:rsidP="00F1573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sz w:val="28"/>
          <w:szCs w:val="24"/>
        </w:rPr>
        <w:br w:type="page"/>
      </w:r>
      <w:r w:rsidR="00FA3935" w:rsidRPr="00F15733">
        <w:rPr>
          <w:rFonts w:ascii="Times New Roman" w:hAnsi="Times New Roman"/>
          <w:b/>
          <w:sz w:val="24"/>
          <w:szCs w:val="24"/>
        </w:rPr>
        <w:lastRenderedPageBreak/>
        <w:t xml:space="preserve">Место и цели дисциплины (модуля) в структуре ОПОП </w:t>
      </w:r>
    </w:p>
    <w:p w:rsidR="00A26AD5" w:rsidRPr="00F15733" w:rsidRDefault="00925662" w:rsidP="00F1573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sz w:val="24"/>
          <w:szCs w:val="24"/>
        </w:rPr>
        <w:t>Дисциплина «</w:t>
      </w:r>
      <w:r w:rsidR="00B476CE">
        <w:rPr>
          <w:rFonts w:ascii="Times New Roman" w:eastAsia="Calibri" w:hAnsi="Times New Roman"/>
          <w:sz w:val="24"/>
          <w:szCs w:val="24"/>
        </w:rPr>
        <w:t>Критические точки гладких отображений</w:t>
      </w:r>
      <w:r w:rsidRPr="00F15733">
        <w:rPr>
          <w:rFonts w:ascii="Times New Roman" w:hAnsi="Times New Roman"/>
          <w:sz w:val="24"/>
          <w:szCs w:val="24"/>
        </w:rPr>
        <w:t>» является дисциплиной</w:t>
      </w:r>
      <w:r w:rsidR="00F15733">
        <w:rPr>
          <w:rFonts w:ascii="Times New Roman" w:hAnsi="Times New Roman"/>
          <w:sz w:val="24"/>
          <w:szCs w:val="24"/>
        </w:rPr>
        <w:t xml:space="preserve"> по выбору</w:t>
      </w:r>
      <w:r w:rsidRPr="00F15733">
        <w:rPr>
          <w:rFonts w:ascii="Times New Roman" w:hAnsi="Times New Roman"/>
          <w:sz w:val="24"/>
          <w:szCs w:val="24"/>
        </w:rPr>
        <w:t xml:space="preserve"> </w:t>
      </w:r>
      <w:r w:rsidR="007841A4" w:rsidRPr="00F15733">
        <w:rPr>
          <w:rFonts w:ascii="Times New Roman" w:hAnsi="Times New Roman"/>
          <w:sz w:val="24"/>
          <w:szCs w:val="24"/>
        </w:rPr>
        <w:t>вариативной</w:t>
      </w:r>
      <w:r w:rsidRPr="00F15733">
        <w:rPr>
          <w:rFonts w:ascii="Times New Roman" w:hAnsi="Times New Roman"/>
          <w:sz w:val="24"/>
          <w:szCs w:val="24"/>
        </w:rPr>
        <w:t xml:space="preserve"> части</w:t>
      </w:r>
      <w:r w:rsidR="00116533" w:rsidRPr="00F15733">
        <w:rPr>
          <w:rFonts w:ascii="Times New Roman" w:hAnsi="Times New Roman"/>
          <w:sz w:val="24"/>
          <w:szCs w:val="24"/>
        </w:rPr>
        <w:t xml:space="preserve"> блока Б1 ОПОП</w:t>
      </w:r>
      <w:r w:rsidRPr="00F15733">
        <w:rPr>
          <w:rFonts w:ascii="Times New Roman" w:hAnsi="Times New Roman"/>
          <w:sz w:val="24"/>
          <w:szCs w:val="24"/>
        </w:rPr>
        <w:t>. Дисциплина «</w:t>
      </w:r>
      <w:r w:rsidR="00B476CE">
        <w:rPr>
          <w:rFonts w:ascii="Times New Roman" w:eastAsia="Calibri" w:hAnsi="Times New Roman"/>
          <w:sz w:val="24"/>
          <w:szCs w:val="24"/>
        </w:rPr>
        <w:t>Критические точки гладких отображений</w:t>
      </w:r>
      <w:r w:rsidRPr="00F15733">
        <w:rPr>
          <w:rFonts w:ascii="Times New Roman" w:hAnsi="Times New Roman"/>
          <w:sz w:val="24"/>
          <w:szCs w:val="24"/>
        </w:rPr>
        <w:t xml:space="preserve">» читается на </w:t>
      </w:r>
      <w:r w:rsidR="00F15733">
        <w:rPr>
          <w:rFonts w:ascii="Times New Roman" w:hAnsi="Times New Roman"/>
          <w:sz w:val="24"/>
          <w:szCs w:val="24"/>
        </w:rPr>
        <w:t>3</w:t>
      </w:r>
      <w:r w:rsidRPr="00F15733">
        <w:rPr>
          <w:rFonts w:ascii="Times New Roman" w:hAnsi="Times New Roman"/>
          <w:sz w:val="24"/>
          <w:szCs w:val="24"/>
        </w:rPr>
        <w:t xml:space="preserve">-м курсе </w:t>
      </w:r>
      <w:r w:rsidR="00A26AD5" w:rsidRPr="00F15733">
        <w:rPr>
          <w:rFonts w:ascii="Times New Roman" w:hAnsi="Times New Roman"/>
          <w:sz w:val="24"/>
          <w:szCs w:val="24"/>
        </w:rPr>
        <w:t xml:space="preserve">программы </w:t>
      </w:r>
      <w:r w:rsidR="00497DB8" w:rsidRPr="00F15733">
        <w:rPr>
          <w:rFonts w:ascii="Times New Roman" w:hAnsi="Times New Roman"/>
          <w:sz w:val="24"/>
          <w:szCs w:val="24"/>
        </w:rPr>
        <w:t>бакалавриата</w:t>
      </w:r>
      <w:r w:rsidRPr="00F15733">
        <w:rPr>
          <w:rFonts w:ascii="Times New Roman" w:hAnsi="Times New Roman"/>
          <w:sz w:val="24"/>
          <w:szCs w:val="24"/>
        </w:rPr>
        <w:t xml:space="preserve">, в </w:t>
      </w:r>
      <w:r w:rsidR="00F15733">
        <w:rPr>
          <w:rFonts w:ascii="Times New Roman" w:hAnsi="Times New Roman"/>
          <w:sz w:val="24"/>
          <w:szCs w:val="24"/>
        </w:rPr>
        <w:t>6</w:t>
      </w:r>
      <w:r w:rsidRPr="00F15733">
        <w:rPr>
          <w:rFonts w:ascii="Times New Roman" w:hAnsi="Times New Roman"/>
          <w:sz w:val="24"/>
          <w:szCs w:val="24"/>
        </w:rPr>
        <w:t>-м</w:t>
      </w:r>
      <w:r w:rsidR="00116533" w:rsidRPr="00F15733">
        <w:rPr>
          <w:rFonts w:ascii="Times New Roman" w:hAnsi="Times New Roman"/>
          <w:sz w:val="24"/>
          <w:szCs w:val="24"/>
        </w:rPr>
        <w:t xml:space="preserve"> </w:t>
      </w:r>
      <w:r w:rsidRPr="00F15733">
        <w:rPr>
          <w:rFonts w:ascii="Times New Roman" w:hAnsi="Times New Roman"/>
          <w:sz w:val="24"/>
          <w:szCs w:val="24"/>
        </w:rPr>
        <w:t>семестр</w:t>
      </w:r>
      <w:r w:rsidR="006E6B2C" w:rsidRPr="00F15733">
        <w:rPr>
          <w:rFonts w:ascii="Times New Roman" w:hAnsi="Times New Roman"/>
          <w:sz w:val="24"/>
          <w:szCs w:val="24"/>
        </w:rPr>
        <w:t>е</w:t>
      </w:r>
      <w:r w:rsidRPr="00F15733">
        <w:rPr>
          <w:rFonts w:ascii="Times New Roman" w:hAnsi="Times New Roman"/>
          <w:sz w:val="24"/>
          <w:szCs w:val="24"/>
        </w:rPr>
        <w:t xml:space="preserve">. </w:t>
      </w:r>
    </w:p>
    <w:p w:rsidR="00925662" w:rsidRPr="00B476CE" w:rsidRDefault="00B476CE" w:rsidP="00B476C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476CE">
        <w:rPr>
          <w:rFonts w:ascii="Times New Roman" w:hAnsi="Times New Roman"/>
          <w:sz w:val="24"/>
          <w:szCs w:val="24"/>
        </w:rPr>
        <w:t>Изучение дисциплины «Критические точки гладких отображений» основывается на курсах «Дифференциальные уравнения», «Функциональный анализ», «Уравнения математической физики», «Теория устойчивости», «Теория колебаний».</w:t>
      </w:r>
    </w:p>
    <w:p w:rsidR="00B476CE" w:rsidRPr="00B476CE" w:rsidRDefault="00B476CE" w:rsidP="00B476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6CE">
        <w:rPr>
          <w:rFonts w:ascii="Times New Roman" w:hAnsi="Times New Roman"/>
          <w:i/>
          <w:sz w:val="24"/>
          <w:szCs w:val="24"/>
        </w:rPr>
        <w:t xml:space="preserve">Процесс изучения дисциплины направлен на формирование </w:t>
      </w:r>
      <w:r w:rsidRPr="00B476CE">
        <w:rPr>
          <w:rFonts w:ascii="Times New Roman" w:hAnsi="Times New Roman"/>
          <w:sz w:val="24"/>
          <w:szCs w:val="24"/>
        </w:rPr>
        <w:t>способност</w:t>
      </w:r>
      <w:r>
        <w:rPr>
          <w:rFonts w:ascii="Times New Roman" w:hAnsi="Times New Roman"/>
          <w:sz w:val="24"/>
          <w:szCs w:val="24"/>
        </w:rPr>
        <w:t>и</w:t>
      </w:r>
      <w:r w:rsidRPr="00B476CE">
        <w:rPr>
          <w:rFonts w:ascii="Times New Roman" w:hAnsi="Times New Roman"/>
          <w:sz w:val="24"/>
          <w:szCs w:val="24"/>
        </w:rPr>
        <w:t xml:space="preserve"> решать задачи производственной и технологической деятельности на профессиональном уровне, включая: разработку математических моделей технических систем  с их последующим исследованием с помощью аналитических и численных методов;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6CE">
        <w:rPr>
          <w:rFonts w:ascii="Times New Roman" w:hAnsi="Times New Roman"/>
          <w:sz w:val="24"/>
          <w:szCs w:val="24"/>
        </w:rPr>
        <w:t>способност</w:t>
      </w:r>
      <w:r>
        <w:rPr>
          <w:rFonts w:ascii="Times New Roman" w:hAnsi="Times New Roman"/>
          <w:sz w:val="24"/>
          <w:szCs w:val="24"/>
        </w:rPr>
        <w:t>и</w:t>
      </w:r>
      <w:r w:rsidRPr="00B476CE">
        <w:rPr>
          <w:rFonts w:ascii="Times New Roman" w:hAnsi="Times New Roman"/>
          <w:sz w:val="24"/>
          <w:szCs w:val="24"/>
        </w:rPr>
        <w:t xml:space="preserve"> применять в профессиональной деятельности современные методы исследования технических систем</w:t>
      </w:r>
      <w:r>
        <w:rPr>
          <w:rFonts w:ascii="Times New Roman" w:hAnsi="Times New Roman"/>
          <w:sz w:val="24"/>
          <w:szCs w:val="24"/>
        </w:rPr>
        <w:t>.</w:t>
      </w:r>
    </w:p>
    <w:p w:rsidR="00B476CE" w:rsidRPr="00B476CE" w:rsidRDefault="00B476CE" w:rsidP="00B476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6CE">
        <w:rPr>
          <w:rFonts w:ascii="Times New Roman" w:hAnsi="Times New Roman"/>
          <w:i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476CE">
        <w:rPr>
          <w:rFonts w:ascii="Times New Roman" w:hAnsi="Times New Roman"/>
          <w:sz w:val="24"/>
          <w:szCs w:val="24"/>
        </w:rPr>
        <w:t>знать методологи</w:t>
      </w:r>
      <w:r>
        <w:rPr>
          <w:rFonts w:ascii="Times New Roman" w:hAnsi="Times New Roman"/>
          <w:sz w:val="24"/>
          <w:szCs w:val="24"/>
        </w:rPr>
        <w:t>ю</w:t>
      </w:r>
      <w:r w:rsidRPr="00B476CE">
        <w:rPr>
          <w:rFonts w:ascii="Times New Roman" w:hAnsi="Times New Roman"/>
          <w:sz w:val="24"/>
          <w:szCs w:val="24"/>
        </w:rPr>
        <w:t xml:space="preserve"> решения научных и практических задач</w:t>
      </w:r>
      <w:r>
        <w:rPr>
          <w:rFonts w:ascii="Times New Roman" w:hAnsi="Times New Roman"/>
          <w:sz w:val="24"/>
          <w:szCs w:val="24"/>
        </w:rPr>
        <w:t>,</w:t>
      </w:r>
      <w:r w:rsidRPr="00B476CE">
        <w:rPr>
          <w:rFonts w:ascii="Times New Roman" w:hAnsi="Times New Roman"/>
          <w:sz w:val="24"/>
          <w:szCs w:val="24"/>
        </w:rPr>
        <w:t xml:space="preserve"> уметь применять на практике технологии разработки математических моделей и владеть навыками решения научных и практических задач.</w:t>
      </w:r>
    </w:p>
    <w:p w:rsidR="00FA3935" w:rsidRPr="00F15733" w:rsidRDefault="00FA3935" w:rsidP="00F1573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u w:val="single"/>
        </w:rPr>
      </w:pPr>
      <w:r w:rsidRPr="00F15733">
        <w:rPr>
          <w:rFonts w:ascii="Times New Roman" w:hAnsi="Times New Roman"/>
          <w:sz w:val="24"/>
          <w:szCs w:val="24"/>
          <w:u w:val="single"/>
        </w:rPr>
        <w:t>Целями  освоения дисциплины являются:</w:t>
      </w:r>
    </w:p>
    <w:p w:rsidR="00FA3935" w:rsidRPr="00F15733" w:rsidRDefault="008917E4" w:rsidP="00F1573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sz w:val="24"/>
          <w:szCs w:val="24"/>
        </w:rPr>
        <w:tab/>
      </w:r>
      <w:r w:rsidR="00FF63BF" w:rsidRPr="00F15733">
        <w:rPr>
          <w:rFonts w:ascii="Times New Roman" w:hAnsi="Times New Roman"/>
          <w:sz w:val="24"/>
          <w:szCs w:val="24"/>
        </w:rPr>
        <w:t xml:space="preserve">Познакомить </w:t>
      </w:r>
      <w:r w:rsidR="00B476CE">
        <w:rPr>
          <w:rFonts w:ascii="Times New Roman" w:hAnsi="Times New Roman"/>
          <w:sz w:val="24"/>
          <w:szCs w:val="24"/>
        </w:rPr>
        <w:t>с основами теории критических точек гладких отображений. Ставится задача развития в студентах навыков к самостоятельным исследованиям и применении теории к задачам механики конструкций, оптики, экономики и ядерной энергетики.</w:t>
      </w:r>
    </w:p>
    <w:p w:rsidR="00FD0B27" w:rsidRPr="00F15733" w:rsidRDefault="00324F8D" w:rsidP="00F15733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F15733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5211"/>
      </w:tblGrid>
      <w:tr w:rsidR="00FD0B27" w:rsidRPr="00F15733" w:rsidTr="00F15733">
        <w:trPr>
          <w:cantSplit/>
          <w:tblHeader/>
        </w:trPr>
        <w:tc>
          <w:tcPr>
            <w:tcW w:w="2356" w:type="pct"/>
            <w:vAlign w:val="center"/>
          </w:tcPr>
          <w:p w:rsidR="00FD0B27" w:rsidRPr="00F15733" w:rsidRDefault="00FD0B27" w:rsidP="00F15733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</w:t>
            </w:r>
            <w:r w:rsidRPr="00F15733">
              <w:rPr>
                <w:rFonts w:ascii="Times New Roman" w:hAnsi="Times New Roman"/>
                <w:b/>
                <w:sz w:val="20"/>
                <w:szCs w:val="20"/>
              </w:rPr>
              <w:br/>
              <w:t>компетенции</w:t>
            </w:r>
          </w:p>
          <w:p w:rsidR="00FD0B27" w:rsidRPr="00F15733" w:rsidRDefault="00FD0B27" w:rsidP="00F15733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2644" w:type="pct"/>
            <w:vAlign w:val="center"/>
          </w:tcPr>
          <w:p w:rsidR="00FD0B27" w:rsidRPr="00F15733" w:rsidRDefault="00FD0B27" w:rsidP="00F15733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</w:t>
            </w:r>
            <w:r w:rsidRPr="00F1573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по дисциплине (модулю), </w:t>
            </w:r>
            <w:r w:rsidRPr="00F1573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характеризующие этапы </w:t>
            </w:r>
            <w:r w:rsidRPr="00F15733">
              <w:rPr>
                <w:rFonts w:ascii="Times New Roman" w:hAnsi="Times New Roman"/>
                <w:b/>
                <w:sz w:val="20"/>
                <w:szCs w:val="20"/>
              </w:rPr>
              <w:br/>
              <w:t>формирования компетенций</w:t>
            </w:r>
          </w:p>
        </w:tc>
      </w:tr>
      <w:tr w:rsidR="00FD0B27" w:rsidRPr="00F15733" w:rsidTr="00F15733">
        <w:trPr>
          <w:cantSplit/>
        </w:trPr>
        <w:tc>
          <w:tcPr>
            <w:tcW w:w="2356" w:type="pct"/>
          </w:tcPr>
          <w:p w:rsidR="00FD0B27" w:rsidRPr="00F15733" w:rsidRDefault="00FD0B27" w:rsidP="00F1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ОПК-1</w:t>
            </w:r>
            <w:r w:rsidRPr="00F15733">
              <w:rPr>
                <w:rFonts w:ascii="Times New Roman" w:hAnsi="Times New Roman"/>
                <w:sz w:val="20"/>
                <w:szCs w:val="20"/>
              </w:rPr>
              <w:br/>
              <w:t>готовность использовать фундаментальные знания в области математического анализа, комплексного и функционального анализа, алгебры, линейной алгебры, аналитической геометрии, дифференциальной геометрии и топологии, дифференциальных уравнений и уравнений в частных производных, дискретной математики, теории вероятностей, математической статистики и случайных процессов, численных методов, теоретической механики, механики сплошной среды, теории управления и оптимизации  в будущей профессиональной деятельности</w:t>
            </w:r>
          </w:p>
        </w:tc>
        <w:tc>
          <w:tcPr>
            <w:tcW w:w="2644" w:type="pct"/>
          </w:tcPr>
          <w:p w:rsidR="00FD0B27" w:rsidRPr="00F15733" w:rsidRDefault="00FD0B27" w:rsidP="00F15733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 xml:space="preserve">У1 (ОПК-1) Уметь </w:t>
            </w:r>
            <w:r w:rsidRPr="00F157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использовать фундаментальные знания в области </w:t>
            </w:r>
            <w:r w:rsidR="001D3B7B" w:rsidRPr="00F157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дифференциальных уравнений и уравнений в частных производных, </w:t>
            </w:r>
            <w:r w:rsidRPr="00F15733">
              <w:rPr>
                <w:rFonts w:ascii="Times New Roman" w:hAnsi="Times New Roman"/>
                <w:sz w:val="20"/>
                <w:szCs w:val="20"/>
                <w:u w:val="single"/>
              </w:rPr>
              <w:t>теоретической и прикладной механи</w:t>
            </w:r>
            <w:r w:rsidR="001D3B7B" w:rsidRPr="00F15733">
              <w:rPr>
                <w:rFonts w:ascii="Times New Roman" w:hAnsi="Times New Roman"/>
                <w:sz w:val="20"/>
                <w:szCs w:val="20"/>
                <w:u w:val="single"/>
              </w:rPr>
              <w:t>ки</w:t>
            </w:r>
          </w:p>
          <w:p w:rsidR="00FD0B27" w:rsidRPr="00F15733" w:rsidRDefault="00FD0B27" w:rsidP="00F15733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 xml:space="preserve">З1 (ОПК-1) Знать </w:t>
            </w:r>
            <w:r w:rsidRPr="00F157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фундаментальные понятия, подходы, законы, уравнения, модели и методы в области </w:t>
            </w:r>
            <w:r w:rsidR="001D3B7B" w:rsidRPr="00F157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дифференциальных уравнений и уравнений в частных производных, </w:t>
            </w:r>
            <w:r w:rsidRPr="00F15733">
              <w:rPr>
                <w:rFonts w:ascii="Times New Roman" w:hAnsi="Times New Roman"/>
                <w:sz w:val="20"/>
                <w:szCs w:val="20"/>
                <w:u w:val="single"/>
              </w:rPr>
              <w:t>теоретической и прикладной механики</w:t>
            </w:r>
          </w:p>
          <w:p w:rsidR="00FD0B27" w:rsidRPr="00F15733" w:rsidRDefault="00FD0B27" w:rsidP="00F15733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 xml:space="preserve">В1 (ОПК-1) Владеть </w:t>
            </w:r>
            <w:r w:rsidRPr="00F157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фундаментальными знаниями в области </w:t>
            </w:r>
            <w:r w:rsidR="001D3B7B" w:rsidRPr="00F157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дифференциальных уравнений и уравнений в частных производных, </w:t>
            </w:r>
            <w:r w:rsidRPr="00F15733">
              <w:rPr>
                <w:rFonts w:ascii="Times New Roman" w:hAnsi="Times New Roman"/>
                <w:sz w:val="20"/>
                <w:szCs w:val="20"/>
                <w:u w:val="single"/>
              </w:rPr>
              <w:t>теоретической и прикладной механики</w:t>
            </w:r>
          </w:p>
        </w:tc>
      </w:tr>
      <w:tr w:rsidR="00FD0B27" w:rsidRPr="00F15733" w:rsidTr="00F15733">
        <w:trPr>
          <w:cantSplit/>
        </w:trPr>
        <w:tc>
          <w:tcPr>
            <w:tcW w:w="2356" w:type="pct"/>
          </w:tcPr>
          <w:p w:rsidR="00FD0B27" w:rsidRPr="00F15733" w:rsidRDefault="00FD0B27" w:rsidP="00F1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ПК-2</w:t>
            </w:r>
            <w:r w:rsidRPr="00F15733">
              <w:rPr>
                <w:rFonts w:ascii="Times New Roman" w:hAnsi="Times New Roman"/>
                <w:sz w:val="20"/>
                <w:szCs w:val="20"/>
              </w:rPr>
              <w:br/>
              <w:t xml:space="preserve">способность к </w:t>
            </w:r>
            <w:r w:rsidRPr="00F15733">
              <w:rPr>
                <w:rFonts w:ascii="Times New Roman" w:eastAsia="HiddenHorzOCR" w:hAnsi="Times New Roman"/>
                <w:sz w:val="20"/>
                <w:szCs w:val="20"/>
              </w:rPr>
              <w:t>самостоятельному анализу физических аспектов в классических постановках математических задач и задач механики</w:t>
            </w:r>
          </w:p>
        </w:tc>
        <w:tc>
          <w:tcPr>
            <w:tcW w:w="2644" w:type="pct"/>
          </w:tcPr>
          <w:p w:rsidR="00FD0B27" w:rsidRPr="00F15733" w:rsidRDefault="00FD0B27" w:rsidP="00F15733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 xml:space="preserve">У2 (ПК-2) Уметь </w:t>
            </w:r>
            <w:r w:rsidRPr="00F15733">
              <w:rPr>
                <w:rFonts w:ascii="Times New Roman" w:eastAsia="HiddenHorzOCR" w:hAnsi="Times New Roman"/>
                <w:sz w:val="20"/>
                <w:szCs w:val="20"/>
                <w:u w:val="single"/>
              </w:rPr>
              <w:t>самостоятельно анализировать физические аспекты в классических постановках задач механики</w:t>
            </w:r>
          </w:p>
          <w:p w:rsidR="00FD0B27" w:rsidRPr="00F15733" w:rsidRDefault="00FD0B27" w:rsidP="00F15733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 xml:space="preserve">З2 (ПК-2) Знать </w:t>
            </w:r>
            <w:r w:rsidRPr="00F15733">
              <w:rPr>
                <w:rFonts w:ascii="Times New Roman" w:eastAsia="HiddenHorzOCR" w:hAnsi="Times New Roman"/>
                <w:sz w:val="20"/>
                <w:szCs w:val="20"/>
                <w:u w:val="single"/>
              </w:rPr>
              <w:t>физические аспекты в классических постановках задач механики</w:t>
            </w:r>
          </w:p>
          <w:p w:rsidR="00FD0B27" w:rsidRPr="00F15733" w:rsidRDefault="00FD0B27" w:rsidP="00F15733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 xml:space="preserve">В2 (ПК-2) Владеть </w:t>
            </w:r>
            <w:r w:rsidRPr="00F157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общими подходами и приёмами </w:t>
            </w:r>
            <w:r w:rsidRPr="00F15733">
              <w:rPr>
                <w:rFonts w:ascii="Times New Roman" w:eastAsia="HiddenHorzOCR" w:hAnsi="Times New Roman"/>
                <w:sz w:val="20"/>
                <w:szCs w:val="20"/>
                <w:u w:val="single"/>
              </w:rPr>
              <w:t>анализа физических аспектов в классических постановках задач механики</w:t>
            </w:r>
          </w:p>
        </w:tc>
      </w:tr>
    </w:tbl>
    <w:p w:rsidR="00F64CB8" w:rsidRPr="00F15733" w:rsidRDefault="00F64CB8" w:rsidP="00F1573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b/>
          <w:u w:val="single"/>
        </w:rPr>
      </w:pPr>
      <w:r w:rsidRPr="00F15733">
        <w:rPr>
          <w:b/>
        </w:rPr>
        <w:t>Структура и содержание дисциплины (модуля)</w:t>
      </w:r>
    </w:p>
    <w:p w:rsidR="00324F8D" w:rsidRPr="00F15733" w:rsidRDefault="00324F8D" w:rsidP="00F15733">
      <w:pPr>
        <w:tabs>
          <w:tab w:val="left" w:pos="-567"/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sz w:val="24"/>
          <w:szCs w:val="24"/>
        </w:rPr>
        <w:t xml:space="preserve">Объем дисциплины (модуля) составляет </w:t>
      </w:r>
      <w:r w:rsidR="00F15733">
        <w:rPr>
          <w:rFonts w:ascii="Times New Roman" w:hAnsi="Times New Roman"/>
          <w:sz w:val="24"/>
          <w:szCs w:val="24"/>
          <w:u w:val="single"/>
        </w:rPr>
        <w:t>4</w:t>
      </w:r>
      <w:r w:rsidRPr="00F15733">
        <w:rPr>
          <w:rFonts w:ascii="Times New Roman" w:hAnsi="Times New Roman"/>
          <w:sz w:val="24"/>
          <w:szCs w:val="24"/>
        </w:rPr>
        <w:t xml:space="preserve"> зачетны</w:t>
      </w:r>
      <w:r w:rsidR="00997FF0" w:rsidRPr="00F15733">
        <w:rPr>
          <w:rFonts w:ascii="Times New Roman" w:hAnsi="Times New Roman"/>
          <w:sz w:val="24"/>
          <w:szCs w:val="24"/>
        </w:rPr>
        <w:t>е</w:t>
      </w:r>
      <w:r w:rsidRPr="00F15733">
        <w:rPr>
          <w:rFonts w:ascii="Times New Roman" w:hAnsi="Times New Roman"/>
          <w:sz w:val="24"/>
          <w:szCs w:val="24"/>
        </w:rPr>
        <w:t xml:space="preserve"> единиц</w:t>
      </w:r>
      <w:r w:rsidR="00997FF0" w:rsidRPr="00F15733">
        <w:rPr>
          <w:rFonts w:ascii="Times New Roman" w:hAnsi="Times New Roman"/>
          <w:sz w:val="24"/>
          <w:szCs w:val="24"/>
        </w:rPr>
        <w:t>ы</w:t>
      </w:r>
      <w:r w:rsidRPr="00F15733">
        <w:rPr>
          <w:rFonts w:ascii="Times New Roman" w:hAnsi="Times New Roman"/>
          <w:sz w:val="24"/>
          <w:szCs w:val="24"/>
        </w:rPr>
        <w:t xml:space="preserve">, всего </w:t>
      </w:r>
      <w:r w:rsidR="00772AA8" w:rsidRPr="00F15733">
        <w:rPr>
          <w:rFonts w:ascii="Times New Roman" w:hAnsi="Times New Roman"/>
          <w:sz w:val="24"/>
          <w:szCs w:val="24"/>
          <w:u w:val="single"/>
        </w:rPr>
        <w:t>1</w:t>
      </w:r>
      <w:r w:rsidR="00F15733">
        <w:rPr>
          <w:rFonts w:ascii="Times New Roman" w:hAnsi="Times New Roman"/>
          <w:sz w:val="24"/>
          <w:szCs w:val="24"/>
          <w:u w:val="single"/>
        </w:rPr>
        <w:t>44</w:t>
      </w:r>
      <w:r w:rsidR="00772AA8" w:rsidRPr="00F15733">
        <w:rPr>
          <w:rFonts w:ascii="Times New Roman" w:hAnsi="Times New Roman"/>
          <w:sz w:val="24"/>
          <w:szCs w:val="24"/>
        </w:rPr>
        <w:t xml:space="preserve"> </w:t>
      </w:r>
      <w:r w:rsidRPr="00F15733">
        <w:rPr>
          <w:rFonts w:ascii="Times New Roman" w:hAnsi="Times New Roman"/>
          <w:sz w:val="24"/>
          <w:szCs w:val="24"/>
        </w:rPr>
        <w:t>час</w:t>
      </w:r>
      <w:r w:rsidR="00F15733">
        <w:rPr>
          <w:rFonts w:ascii="Times New Roman" w:hAnsi="Times New Roman"/>
          <w:sz w:val="24"/>
          <w:szCs w:val="24"/>
        </w:rPr>
        <w:t>а</w:t>
      </w:r>
      <w:r w:rsidRPr="00F15733">
        <w:rPr>
          <w:rFonts w:ascii="Times New Roman" w:hAnsi="Times New Roman"/>
          <w:sz w:val="24"/>
          <w:szCs w:val="24"/>
        </w:rPr>
        <w:t xml:space="preserve">, из которых </w:t>
      </w:r>
      <w:r w:rsidR="00F15733">
        <w:rPr>
          <w:rFonts w:ascii="Times New Roman" w:hAnsi="Times New Roman"/>
          <w:sz w:val="24"/>
          <w:szCs w:val="24"/>
          <w:u w:val="single"/>
        </w:rPr>
        <w:t>32</w:t>
      </w:r>
      <w:r w:rsidR="00772AA8" w:rsidRPr="00F15733">
        <w:rPr>
          <w:rFonts w:ascii="Times New Roman" w:hAnsi="Times New Roman"/>
          <w:sz w:val="24"/>
          <w:szCs w:val="24"/>
        </w:rPr>
        <w:t xml:space="preserve"> час</w:t>
      </w:r>
      <w:r w:rsidR="00F15733">
        <w:rPr>
          <w:rFonts w:ascii="Times New Roman" w:hAnsi="Times New Roman"/>
          <w:sz w:val="24"/>
          <w:szCs w:val="24"/>
        </w:rPr>
        <w:t>а</w:t>
      </w:r>
      <w:r w:rsidRPr="00F15733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="00F15733">
        <w:rPr>
          <w:rFonts w:ascii="Times New Roman" w:hAnsi="Times New Roman"/>
          <w:sz w:val="24"/>
          <w:szCs w:val="24"/>
          <w:u w:val="single"/>
        </w:rPr>
        <w:t>16</w:t>
      </w:r>
      <w:r w:rsidR="00772AA8" w:rsidRPr="00F15733">
        <w:rPr>
          <w:rFonts w:ascii="Times New Roman" w:hAnsi="Times New Roman"/>
          <w:sz w:val="24"/>
          <w:szCs w:val="24"/>
        </w:rPr>
        <w:t xml:space="preserve"> </w:t>
      </w:r>
      <w:r w:rsidRPr="00F15733">
        <w:rPr>
          <w:rFonts w:ascii="Times New Roman" w:hAnsi="Times New Roman"/>
          <w:sz w:val="24"/>
          <w:szCs w:val="24"/>
        </w:rPr>
        <w:t xml:space="preserve">часов занятия лекционного типа, </w:t>
      </w:r>
      <w:r w:rsidR="00F15733">
        <w:rPr>
          <w:rFonts w:ascii="Times New Roman" w:hAnsi="Times New Roman"/>
          <w:sz w:val="24"/>
          <w:szCs w:val="24"/>
          <w:u w:val="single"/>
        </w:rPr>
        <w:t>16</w:t>
      </w:r>
      <w:r w:rsidR="00772AA8" w:rsidRPr="00F15733">
        <w:rPr>
          <w:rFonts w:ascii="Times New Roman" w:hAnsi="Times New Roman"/>
          <w:sz w:val="24"/>
          <w:szCs w:val="24"/>
        </w:rPr>
        <w:t xml:space="preserve"> </w:t>
      </w:r>
      <w:r w:rsidRPr="00F15733">
        <w:rPr>
          <w:rFonts w:ascii="Times New Roman" w:hAnsi="Times New Roman"/>
          <w:sz w:val="24"/>
          <w:szCs w:val="24"/>
        </w:rPr>
        <w:t>часов занятия семинарского типа (семинары, научно-практические занят</w:t>
      </w:r>
      <w:r w:rsidR="00142927" w:rsidRPr="00F15733">
        <w:rPr>
          <w:rFonts w:ascii="Times New Roman" w:hAnsi="Times New Roman"/>
          <w:sz w:val="24"/>
          <w:szCs w:val="24"/>
        </w:rPr>
        <w:t>ия, лабораторные работы и т.п.)</w:t>
      </w:r>
      <w:r w:rsidR="00772AA8" w:rsidRPr="00F15733">
        <w:rPr>
          <w:rFonts w:ascii="Times New Roman" w:hAnsi="Times New Roman"/>
          <w:sz w:val="24"/>
          <w:szCs w:val="24"/>
        </w:rPr>
        <w:t>)</w:t>
      </w:r>
      <w:r w:rsidRPr="00F15733">
        <w:rPr>
          <w:rFonts w:ascii="Times New Roman" w:hAnsi="Times New Roman"/>
          <w:sz w:val="24"/>
          <w:szCs w:val="24"/>
        </w:rPr>
        <w:t>,</w:t>
      </w:r>
      <w:r w:rsidR="00772AA8" w:rsidRPr="00F15733">
        <w:rPr>
          <w:rFonts w:ascii="Times New Roman" w:hAnsi="Times New Roman"/>
          <w:sz w:val="24"/>
          <w:szCs w:val="24"/>
        </w:rPr>
        <w:t xml:space="preserve"> </w:t>
      </w:r>
      <w:r w:rsidR="00F15733">
        <w:rPr>
          <w:rFonts w:ascii="Times New Roman" w:hAnsi="Times New Roman"/>
          <w:sz w:val="24"/>
          <w:szCs w:val="24"/>
          <w:u w:val="single"/>
        </w:rPr>
        <w:t>112</w:t>
      </w:r>
      <w:r w:rsidR="00CF5F1D" w:rsidRPr="00F15733">
        <w:rPr>
          <w:rFonts w:ascii="Times New Roman" w:hAnsi="Times New Roman"/>
          <w:sz w:val="24"/>
          <w:szCs w:val="24"/>
        </w:rPr>
        <w:t xml:space="preserve"> </w:t>
      </w:r>
      <w:r w:rsidRPr="00F15733">
        <w:rPr>
          <w:rFonts w:ascii="Times New Roman" w:hAnsi="Times New Roman"/>
          <w:sz w:val="24"/>
          <w:szCs w:val="24"/>
        </w:rPr>
        <w:t>часов составляет самостоятельная работа обучающегося</w:t>
      </w:r>
      <w:r w:rsidR="00F15733">
        <w:rPr>
          <w:rFonts w:ascii="Times New Roman" w:hAnsi="Times New Roman"/>
          <w:sz w:val="24"/>
          <w:szCs w:val="24"/>
        </w:rPr>
        <w:t xml:space="preserve"> (в т.ч. 45 часов – подготовка к экзамену)</w:t>
      </w:r>
      <w:r w:rsidRPr="00F15733">
        <w:rPr>
          <w:rFonts w:ascii="Times New Roman" w:hAnsi="Times New Roman"/>
          <w:sz w:val="24"/>
          <w:szCs w:val="24"/>
        </w:rPr>
        <w:t>.</w:t>
      </w:r>
    </w:p>
    <w:p w:rsidR="0096713D" w:rsidRPr="00F15733" w:rsidRDefault="0096713D" w:rsidP="00F1573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15733">
        <w:rPr>
          <w:rFonts w:ascii="Times New Roman" w:hAnsi="Times New Roman"/>
          <w:sz w:val="24"/>
          <w:szCs w:val="24"/>
          <w:u w:val="single"/>
        </w:rPr>
        <w:t>Содержание дисциплины (модуля)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45"/>
        <w:gridCol w:w="372"/>
        <w:gridCol w:w="236"/>
        <w:gridCol w:w="178"/>
        <w:gridCol w:w="63"/>
        <w:gridCol w:w="441"/>
        <w:gridCol w:w="287"/>
        <w:gridCol w:w="291"/>
        <w:gridCol w:w="600"/>
        <w:gridCol w:w="424"/>
        <w:gridCol w:w="283"/>
        <w:gridCol w:w="576"/>
        <w:gridCol w:w="424"/>
        <w:gridCol w:w="295"/>
        <w:gridCol w:w="571"/>
        <w:gridCol w:w="426"/>
        <w:gridCol w:w="429"/>
        <w:gridCol w:w="491"/>
        <w:gridCol w:w="237"/>
        <w:gridCol w:w="238"/>
        <w:gridCol w:w="329"/>
        <w:gridCol w:w="237"/>
        <w:gridCol w:w="46"/>
        <w:gridCol w:w="191"/>
        <w:gridCol w:w="45"/>
      </w:tblGrid>
      <w:tr w:rsidR="00456917" w:rsidRPr="00F15733" w:rsidTr="00FF286C">
        <w:trPr>
          <w:gridAfter w:val="1"/>
          <w:wAfter w:w="22" w:type="pct"/>
          <w:trHeight w:val="135"/>
        </w:trPr>
        <w:tc>
          <w:tcPr>
            <w:tcW w:w="1089" w:type="pct"/>
            <w:vMerge w:val="restart"/>
            <w:tcBorders>
              <w:right w:val="single" w:sz="4" w:space="0" w:color="auto"/>
            </w:tcBorders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</w:t>
            </w:r>
            <w:r w:rsidRPr="00F157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краткое содержание разделов и тем дисциплины (модуля), </w:t>
            </w:r>
          </w:p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4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(часы)</w:t>
            </w:r>
          </w:p>
        </w:tc>
        <w:tc>
          <w:tcPr>
            <w:tcW w:w="3489" w:type="pct"/>
            <w:gridSpan w:val="20"/>
            <w:tcBorders>
              <w:left w:val="single" w:sz="4" w:space="0" w:color="auto"/>
            </w:tcBorders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</w:t>
            </w:r>
          </w:p>
        </w:tc>
      </w:tr>
      <w:tr w:rsidR="00100C6C" w:rsidRPr="00F15733" w:rsidTr="00FF286C">
        <w:trPr>
          <w:gridAfter w:val="1"/>
          <w:wAfter w:w="22" w:type="pct"/>
          <w:trHeight w:val="791"/>
        </w:trPr>
        <w:tc>
          <w:tcPr>
            <w:tcW w:w="1089" w:type="pct"/>
            <w:vMerge/>
            <w:tcBorders>
              <w:right w:val="single" w:sz="4" w:space="0" w:color="auto"/>
            </w:tcBorders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2" w:type="pct"/>
            <w:gridSpan w:val="16"/>
            <w:tcBorders>
              <w:left w:val="single" w:sz="4" w:space="0" w:color="auto"/>
            </w:tcBorders>
          </w:tcPr>
          <w:p w:rsidR="0071595E" w:rsidRPr="00F15733" w:rsidRDefault="0071595E" w:rsidP="00891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71595E" w:rsidRPr="00F15733" w:rsidRDefault="0071595E" w:rsidP="00891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407" w:type="pct"/>
            <w:gridSpan w:val="4"/>
            <w:vMerge w:val="restart"/>
            <w:textDirection w:val="btLr"/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917" w:rsidRPr="00F15733" w:rsidTr="00FF286C">
        <w:trPr>
          <w:gridAfter w:val="1"/>
          <w:wAfter w:w="22" w:type="pct"/>
          <w:trHeight w:val="1611"/>
        </w:trPr>
        <w:tc>
          <w:tcPr>
            <w:tcW w:w="1089" w:type="pct"/>
            <w:vMerge/>
            <w:tcBorders>
              <w:right w:val="single" w:sz="4" w:space="0" w:color="auto"/>
            </w:tcBorders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71595E" w:rsidRPr="00F15733" w:rsidRDefault="0071595E" w:rsidP="008917E4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663" w:type="pct"/>
            <w:gridSpan w:val="3"/>
            <w:textDirection w:val="btLr"/>
            <w:tcFitText/>
            <w:vAlign w:val="center"/>
          </w:tcPr>
          <w:p w:rsidR="0071595E" w:rsidRPr="00F15733" w:rsidRDefault="0071595E" w:rsidP="008917E4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657" w:type="pct"/>
            <w:gridSpan w:val="3"/>
            <w:textDirection w:val="btLr"/>
            <w:tcFitText/>
            <w:vAlign w:val="center"/>
          </w:tcPr>
          <w:p w:rsidR="0071595E" w:rsidRPr="00F15733" w:rsidRDefault="0071595E" w:rsidP="008917E4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723" w:type="pct"/>
            <w:gridSpan w:val="3"/>
            <w:textDirection w:val="btLr"/>
            <w:tcFitText/>
            <w:vAlign w:val="center"/>
          </w:tcPr>
          <w:p w:rsidR="0071595E" w:rsidRPr="00F15733" w:rsidRDefault="0071595E" w:rsidP="008917E4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490" w:type="pct"/>
            <w:gridSpan w:val="3"/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07" w:type="pct"/>
            <w:gridSpan w:val="4"/>
            <w:vMerge/>
          </w:tcPr>
          <w:p w:rsidR="0071595E" w:rsidRPr="00F15733" w:rsidRDefault="0071595E" w:rsidP="008917E4">
            <w:p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0C6C" w:rsidRPr="00F15733" w:rsidTr="00FF286C">
        <w:trPr>
          <w:gridAfter w:val="1"/>
          <w:wAfter w:w="22" w:type="pct"/>
          <w:cantSplit/>
          <w:trHeight w:val="1547"/>
        </w:trPr>
        <w:tc>
          <w:tcPr>
            <w:tcW w:w="108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5B5B" w:rsidRPr="00F15733" w:rsidRDefault="00E906B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Очно-</w:t>
            </w:r>
            <w:r w:rsidR="001E138D" w:rsidRPr="00F157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:rsidR="003F5B5B" w:rsidRPr="00F15733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48" w:type="pct"/>
            <w:shd w:val="clear" w:color="auto" w:fill="FFFF99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304" w:type="pct"/>
            <w:shd w:val="clear" w:color="auto" w:fill="auto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3F5B5B" w:rsidRPr="00F15733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44" w:type="pct"/>
            <w:shd w:val="clear" w:color="auto" w:fill="FFFF99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92" w:type="pct"/>
            <w:shd w:val="clear" w:color="auto" w:fill="auto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3F5B5B" w:rsidRPr="00F15733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49" w:type="pct"/>
            <w:shd w:val="clear" w:color="auto" w:fill="FFFF99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9" w:type="pct"/>
            <w:shd w:val="clear" w:color="auto" w:fill="auto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3F5B5B" w:rsidRPr="00F15733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0" w:type="pct"/>
            <w:shd w:val="clear" w:color="auto" w:fill="auto"/>
            <w:textDirection w:val="btLr"/>
          </w:tcPr>
          <w:p w:rsidR="003F5B5B" w:rsidRPr="00F15733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21" w:type="pct"/>
            <w:shd w:val="clear" w:color="auto" w:fill="FFFF99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7" w:type="pct"/>
            <w:shd w:val="clear" w:color="auto" w:fill="auto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0" w:type="pct"/>
            <w:shd w:val="clear" w:color="auto" w:fill="auto"/>
            <w:textDirection w:val="btLr"/>
          </w:tcPr>
          <w:p w:rsidR="003F5B5B" w:rsidRPr="00F15733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20" w:type="pct"/>
            <w:gridSpan w:val="2"/>
            <w:shd w:val="clear" w:color="auto" w:fill="FFFF99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FF286C" w:rsidRPr="00F15733" w:rsidTr="00FF286C">
        <w:trPr>
          <w:trHeight w:val="202"/>
        </w:trPr>
        <w:tc>
          <w:tcPr>
            <w:tcW w:w="1089" w:type="pct"/>
            <w:tcBorders>
              <w:right w:val="single" w:sz="4" w:space="0" w:color="auto"/>
            </w:tcBorders>
            <w:shd w:val="clear" w:color="auto" w:fill="auto"/>
          </w:tcPr>
          <w:p w:rsidR="00FF286C" w:rsidRPr="00FF286C" w:rsidRDefault="00FF286C" w:rsidP="00FF286C">
            <w:pPr>
              <w:pStyle w:val="ae"/>
              <w:ind w:left="0"/>
              <w:jc w:val="left"/>
              <w:rPr>
                <w:sz w:val="20"/>
                <w:szCs w:val="20"/>
              </w:rPr>
            </w:pPr>
            <w:r w:rsidRPr="00FF286C">
              <w:rPr>
                <w:sz w:val="20"/>
                <w:szCs w:val="20"/>
              </w:rPr>
              <w:t>Критические точки функции многих переменных и начало их классификации.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bottom w:val="single" w:sz="4" w:space="0" w:color="000000"/>
            </w:tcBorders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000000"/>
            </w:tcBorders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single" w:sz="4" w:space="0" w:color="000000"/>
            </w:tcBorders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bottom w:val="single" w:sz="4" w:space="0" w:color="000000"/>
            </w:tcBorders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86C" w:rsidRPr="00F15733" w:rsidTr="00FF286C">
        <w:tc>
          <w:tcPr>
            <w:tcW w:w="1089" w:type="pct"/>
            <w:tcBorders>
              <w:right w:val="single" w:sz="4" w:space="0" w:color="auto"/>
            </w:tcBorders>
            <w:shd w:val="clear" w:color="auto" w:fill="auto"/>
          </w:tcPr>
          <w:p w:rsidR="00FF286C" w:rsidRPr="00FF286C" w:rsidRDefault="00FF286C" w:rsidP="00FF286C">
            <w:pPr>
              <w:pStyle w:val="ae"/>
              <w:ind w:left="0"/>
              <w:jc w:val="left"/>
              <w:rPr>
                <w:sz w:val="20"/>
                <w:szCs w:val="20"/>
              </w:rPr>
            </w:pPr>
            <w:r w:rsidRPr="00FF286C">
              <w:rPr>
                <w:sz w:val="20"/>
                <w:szCs w:val="20"/>
              </w:rPr>
              <w:t>Структурная устойчивость.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86C" w:rsidRPr="00F15733" w:rsidTr="00FF286C">
        <w:tc>
          <w:tcPr>
            <w:tcW w:w="1089" w:type="pct"/>
            <w:tcBorders>
              <w:right w:val="single" w:sz="4" w:space="0" w:color="auto"/>
            </w:tcBorders>
            <w:shd w:val="clear" w:color="auto" w:fill="auto"/>
          </w:tcPr>
          <w:p w:rsidR="00FF286C" w:rsidRPr="00FF286C" w:rsidRDefault="00FF286C" w:rsidP="00FF286C">
            <w:pPr>
              <w:pStyle w:val="ae"/>
              <w:ind w:left="0"/>
              <w:jc w:val="left"/>
              <w:rPr>
                <w:sz w:val="20"/>
                <w:szCs w:val="20"/>
              </w:rPr>
            </w:pPr>
            <w:r w:rsidRPr="00FF286C">
              <w:rPr>
                <w:sz w:val="20"/>
                <w:szCs w:val="20"/>
              </w:rPr>
              <w:t>Семь элементарных катастроф.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86C" w:rsidRPr="00F15733" w:rsidTr="00FF286C">
        <w:tc>
          <w:tcPr>
            <w:tcW w:w="1089" w:type="pct"/>
            <w:tcBorders>
              <w:right w:val="single" w:sz="4" w:space="0" w:color="auto"/>
            </w:tcBorders>
            <w:shd w:val="clear" w:color="auto" w:fill="auto"/>
          </w:tcPr>
          <w:p w:rsidR="00FF286C" w:rsidRPr="00FF286C" w:rsidRDefault="00FF286C" w:rsidP="00FF286C">
            <w:pPr>
              <w:pStyle w:val="ae"/>
              <w:ind w:left="0"/>
              <w:jc w:val="left"/>
              <w:rPr>
                <w:sz w:val="20"/>
                <w:szCs w:val="20"/>
              </w:rPr>
            </w:pPr>
            <w:r w:rsidRPr="00FF286C">
              <w:rPr>
                <w:sz w:val="20"/>
                <w:szCs w:val="20"/>
              </w:rPr>
              <w:t xml:space="preserve">Теорема Уитни, сборка Уитни.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5733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86C" w:rsidRPr="00F15733" w:rsidTr="00FF286C">
        <w:tc>
          <w:tcPr>
            <w:tcW w:w="1089" w:type="pct"/>
            <w:tcBorders>
              <w:right w:val="single" w:sz="4" w:space="0" w:color="auto"/>
            </w:tcBorders>
            <w:shd w:val="clear" w:color="auto" w:fill="auto"/>
          </w:tcPr>
          <w:p w:rsidR="00FF286C" w:rsidRPr="00FF286C" w:rsidRDefault="00FF286C" w:rsidP="00FF286C">
            <w:pPr>
              <w:pStyle w:val="ae"/>
              <w:ind w:left="0"/>
              <w:jc w:val="left"/>
              <w:rPr>
                <w:sz w:val="20"/>
                <w:szCs w:val="20"/>
              </w:rPr>
            </w:pPr>
            <w:r w:rsidRPr="00FF286C">
              <w:rPr>
                <w:sz w:val="20"/>
                <w:szCs w:val="20"/>
              </w:rPr>
              <w:t xml:space="preserve">Классы </w:t>
            </w:r>
            <w:r w:rsidRPr="00FF286C">
              <w:rPr>
                <w:sz w:val="20"/>
                <w:szCs w:val="20"/>
              </w:rPr>
              <w:sym w:font="Symbol" w:char="F053"/>
            </w:r>
            <w:r w:rsidRPr="00FF286C">
              <w:rPr>
                <w:sz w:val="20"/>
                <w:szCs w:val="20"/>
                <w:vertAlign w:val="superscript"/>
                <w:lang w:val="en-US"/>
              </w:rPr>
              <w:t>I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86C" w:rsidRPr="00F15733" w:rsidTr="00FF286C">
        <w:tc>
          <w:tcPr>
            <w:tcW w:w="1089" w:type="pct"/>
            <w:tcBorders>
              <w:right w:val="single" w:sz="4" w:space="0" w:color="auto"/>
            </w:tcBorders>
            <w:shd w:val="clear" w:color="auto" w:fill="auto"/>
          </w:tcPr>
          <w:p w:rsidR="00FF286C" w:rsidRPr="00FF286C" w:rsidRDefault="00FF286C" w:rsidP="00FF286C">
            <w:pPr>
              <w:pStyle w:val="ae"/>
              <w:ind w:left="0"/>
              <w:jc w:val="left"/>
              <w:rPr>
                <w:sz w:val="20"/>
                <w:szCs w:val="20"/>
              </w:rPr>
            </w:pPr>
            <w:r w:rsidRPr="00FF286C">
              <w:rPr>
                <w:sz w:val="20"/>
                <w:szCs w:val="20"/>
              </w:rPr>
              <w:t>Устойчивость и инфинитизимальная устойчивость.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567" w:rsidRPr="00F15733" w:rsidTr="00FF286C">
        <w:tc>
          <w:tcPr>
            <w:tcW w:w="1089" w:type="pct"/>
            <w:tcBorders>
              <w:right w:val="single" w:sz="4" w:space="0" w:color="auto"/>
            </w:tcBorders>
            <w:shd w:val="clear" w:color="auto" w:fill="auto"/>
          </w:tcPr>
          <w:p w:rsidR="00FF286C" w:rsidRPr="00FF286C" w:rsidRDefault="00FF286C" w:rsidP="00FF286C">
            <w:pPr>
              <w:pStyle w:val="ae"/>
              <w:ind w:left="0"/>
              <w:jc w:val="left"/>
              <w:rPr>
                <w:sz w:val="20"/>
                <w:szCs w:val="20"/>
              </w:rPr>
            </w:pPr>
            <w:r w:rsidRPr="00FF286C">
              <w:rPr>
                <w:sz w:val="20"/>
                <w:szCs w:val="20"/>
              </w:rPr>
              <w:t>Приложения теории.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99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99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99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shd w:val="clear" w:color="auto" w:fill="FFFF99"/>
          </w:tcPr>
          <w:p w:rsidR="00FF286C" w:rsidRPr="00F15733" w:rsidRDefault="00FF286C" w:rsidP="006237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86C" w:rsidRPr="00F15733" w:rsidTr="00FF286C">
        <w:tc>
          <w:tcPr>
            <w:tcW w:w="1089" w:type="pct"/>
            <w:tcBorders>
              <w:right w:val="single" w:sz="4" w:space="0" w:color="auto"/>
            </w:tcBorders>
            <w:shd w:val="clear" w:color="auto" w:fill="auto"/>
          </w:tcPr>
          <w:p w:rsidR="00FF286C" w:rsidRPr="00FF286C" w:rsidRDefault="00FF286C" w:rsidP="00FF286C">
            <w:pPr>
              <w:pStyle w:val="ae"/>
              <w:ind w:left="0"/>
              <w:jc w:val="left"/>
              <w:rPr>
                <w:sz w:val="20"/>
                <w:szCs w:val="20"/>
              </w:rPr>
            </w:pPr>
            <w:r w:rsidRPr="00FF286C">
              <w:rPr>
                <w:sz w:val="20"/>
                <w:szCs w:val="20"/>
              </w:rPr>
              <w:t>Катастрофы в ядерной энергетике.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shd w:val="clear" w:color="auto" w:fill="FFFF99"/>
          </w:tcPr>
          <w:p w:rsidR="00FF286C" w:rsidRPr="00F15733" w:rsidRDefault="00FF286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86C" w:rsidRPr="00F15733" w:rsidTr="00FF286C">
        <w:trPr>
          <w:gridAfter w:val="1"/>
          <w:wAfter w:w="22" w:type="pct"/>
        </w:trPr>
        <w:tc>
          <w:tcPr>
            <w:tcW w:w="4978" w:type="pct"/>
            <w:gridSpan w:val="24"/>
          </w:tcPr>
          <w:p w:rsidR="00FF286C" w:rsidRPr="00F15733" w:rsidRDefault="00FF286C" w:rsidP="00F157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 xml:space="preserve">Аттестация: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</w:tr>
    </w:tbl>
    <w:p w:rsidR="00FF286C" w:rsidRPr="00FF286C" w:rsidRDefault="00FF286C" w:rsidP="00FF2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86C">
        <w:rPr>
          <w:rFonts w:ascii="Times New Roman" w:hAnsi="Times New Roman"/>
          <w:sz w:val="24"/>
          <w:szCs w:val="24"/>
        </w:rPr>
        <w:t xml:space="preserve">1. Критические точки функции многих переменных и начало их классификации. Квадратичные формы, лемма Морса, лемма расщепления, кубические формы от двух переменных. </w:t>
      </w:r>
    </w:p>
    <w:p w:rsidR="00FF286C" w:rsidRPr="00FF286C" w:rsidRDefault="00FF286C" w:rsidP="00FF2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86C">
        <w:rPr>
          <w:rFonts w:ascii="Times New Roman" w:hAnsi="Times New Roman"/>
          <w:i/>
          <w:sz w:val="24"/>
          <w:szCs w:val="24"/>
        </w:rPr>
        <w:t>Примеры практических занятий.</w:t>
      </w:r>
      <w:r w:rsidRPr="00FF286C">
        <w:rPr>
          <w:rFonts w:ascii="Times New Roman" w:hAnsi="Times New Roman"/>
          <w:sz w:val="24"/>
          <w:szCs w:val="24"/>
        </w:rPr>
        <w:t xml:space="preserve"> Провести классификацию квадратичных форм по рангу и сигнатуре от функции двух переменных.</w:t>
      </w:r>
    </w:p>
    <w:p w:rsidR="00FF286C" w:rsidRPr="00FF286C" w:rsidRDefault="00FF286C" w:rsidP="00FF2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86C">
        <w:rPr>
          <w:rFonts w:ascii="Times New Roman" w:hAnsi="Times New Roman"/>
          <w:sz w:val="24"/>
          <w:szCs w:val="24"/>
        </w:rPr>
        <w:t>2. Структурная устойчивость. Конечная определенность функций. Диаграмма Ньютона. Универсальные деформации.</w:t>
      </w:r>
    </w:p>
    <w:p w:rsidR="00FF286C" w:rsidRPr="00FF286C" w:rsidRDefault="00FF286C" w:rsidP="00FF2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86C">
        <w:rPr>
          <w:rFonts w:ascii="Times New Roman" w:hAnsi="Times New Roman"/>
          <w:i/>
          <w:sz w:val="24"/>
          <w:szCs w:val="24"/>
        </w:rPr>
        <w:t>Примеры практических занятий.</w:t>
      </w:r>
      <w:r w:rsidRPr="00FF286C">
        <w:rPr>
          <w:rFonts w:ascii="Times New Roman" w:hAnsi="Times New Roman"/>
          <w:sz w:val="24"/>
          <w:szCs w:val="24"/>
        </w:rPr>
        <w:t xml:space="preserve"> Примеры построения диаграммы Ньютона для различных функций двух переменных.</w:t>
      </w:r>
    </w:p>
    <w:p w:rsidR="00FF286C" w:rsidRPr="00FF286C" w:rsidRDefault="00FF286C" w:rsidP="00FF2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86C">
        <w:rPr>
          <w:rFonts w:ascii="Times New Roman" w:hAnsi="Times New Roman"/>
          <w:sz w:val="24"/>
          <w:szCs w:val="24"/>
        </w:rPr>
        <w:t>3. Семь элементарных катастроф. Складка, сборка, ласточкин хвост, катастрофа бабочка, эллиптическая омбилика, гиперболическая и параболическая омбилики.</w:t>
      </w:r>
    </w:p>
    <w:p w:rsidR="00FF286C" w:rsidRPr="00FF286C" w:rsidRDefault="00FF286C" w:rsidP="00FF2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86C">
        <w:rPr>
          <w:rFonts w:ascii="Times New Roman" w:hAnsi="Times New Roman"/>
          <w:i/>
          <w:sz w:val="24"/>
          <w:szCs w:val="24"/>
        </w:rPr>
        <w:t>Примеры практических занятий.</w:t>
      </w:r>
      <w:r w:rsidRPr="00FF286C">
        <w:rPr>
          <w:rFonts w:ascii="Times New Roman" w:hAnsi="Times New Roman"/>
          <w:sz w:val="24"/>
          <w:szCs w:val="24"/>
        </w:rPr>
        <w:t xml:space="preserve"> Бифуркационные диаграммы ядерных реакторов. </w:t>
      </w:r>
    </w:p>
    <w:p w:rsidR="00FF286C" w:rsidRPr="00FF286C" w:rsidRDefault="00FF286C" w:rsidP="00FF2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86C">
        <w:rPr>
          <w:rFonts w:ascii="Times New Roman" w:hAnsi="Times New Roman"/>
          <w:sz w:val="24"/>
          <w:szCs w:val="24"/>
        </w:rPr>
        <w:t>4. Теорема Уитни, сборка Уитни. Поле ядер производной на примере складки и сборки. Особенности отображений двухмерных многообразий в трехмерные.</w:t>
      </w:r>
    </w:p>
    <w:p w:rsidR="00FF286C" w:rsidRPr="00FF286C" w:rsidRDefault="00FF286C" w:rsidP="00FF2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86C">
        <w:rPr>
          <w:rFonts w:ascii="Times New Roman" w:hAnsi="Times New Roman"/>
          <w:sz w:val="24"/>
          <w:szCs w:val="24"/>
        </w:rPr>
        <w:t xml:space="preserve"> </w:t>
      </w:r>
      <w:r w:rsidRPr="00FF286C">
        <w:rPr>
          <w:rFonts w:ascii="Times New Roman" w:hAnsi="Times New Roman"/>
          <w:i/>
          <w:sz w:val="24"/>
          <w:szCs w:val="24"/>
        </w:rPr>
        <w:t>Примеры практических занятий.</w:t>
      </w:r>
      <w:r w:rsidRPr="00FF286C">
        <w:rPr>
          <w:rFonts w:ascii="Times New Roman" w:hAnsi="Times New Roman"/>
          <w:sz w:val="24"/>
          <w:szCs w:val="24"/>
        </w:rPr>
        <w:t xml:space="preserve"> Провести графическое построение сборки Уитни и найти матрицу производных.</w:t>
      </w:r>
    </w:p>
    <w:p w:rsidR="00FF286C" w:rsidRPr="00FF286C" w:rsidRDefault="00FF286C" w:rsidP="00FF2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86C">
        <w:rPr>
          <w:rFonts w:ascii="Times New Roman" w:hAnsi="Times New Roman"/>
          <w:sz w:val="24"/>
          <w:szCs w:val="24"/>
        </w:rPr>
        <w:t xml:space="preserve">5. Классы </w:t>
      </w:r>
      <w:r w:rsidRPr="00FF286C">
        <w:rPr>
          <w:rFonts w:ascii="Times New Roman" w:hAnsi="Times New Roman"/>
          <w:sz w:val="24"/>
          <w:szCs w:val="24"/>
        </w:rPr>
        <w:sym w:font="Symbol" w:char="F053"/>
      </w:r>
      <w:r w:rsidRPr="00FF286C">
        <w:rPr>
          <w:rFonts w:ascii="Times New Roman" w:hAnsi="Times New Roman"/>
          <w:sz w:val="24"/>
          <w:szCs w:val="24"/>
          <w:vertAlign w:val="superscript"/>
          <w:lang w:val="en-US"/>
        </w:rPr>
        <w:t>I</w:t>
      </w:r>
      <w:r w:rsidRPr="00FF286C">
        <w:rPr>
          <w:rFonts w:ascii="Times New Roman" w:hAnsi="Times New Roman"/>
          <w:sz w:val="24"/>
          <w:szCs w:val="24"/>
        </w:rPr>
        <w:t xml:space="preserve">. Вводится определение класса </w:t>
      </w:r>
      <w:r w:rsidRPr="00FF286C">
        <w:rPr>
          <w:rFonts w:ascii="Times New Roman" w:hAnsi="Times New Roman"/>
          <w:sz w:val="24"/>
          <w:szCs w:val="24"/>
        </w:rPr>
        <w:sym w:font="Symbol" w:char="F053"/>
      </w:r>
      <w:r w:rsidRPr="00FF286C">
        <w:rPr>
          <w:rFonts w:ascii="Times New Roman" w:hAnsi="Times New Roman"/>
          <w:sz w:val="24"/>
          <w:szCs w:val="24"/>
          <w:vertAlign w:val="superscript"/>
          <w:lang w:val="en-US"/>
        </w:rPr>
        <w:t>I</w:t>
      </w:r>
      <w:r w:rsidRPr="00FF286C">
        <w:rPr>
          <w:rFonts w:ascii="Times New Roman" w:hAnsi="Times New Roman"/>
          <w:sz w:val="24"/>
          <w:szCs w:val="24"/>
        </w:rPr>
        <w:t>, проводится классификация функций по рангам первого дифференциала и его сужений на подмногообразия его особенностей.</w:t>
      </w:r>
    </w:p>
    <w:p w:rsidR="00FF286C" w:rsidRPr="00FF286C" w:rsidRDefault="00FF286C" w:rsidP="00FF2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86C">
        <w:rPr>
          <w:rFonts w:ascii="Times New Roman" w:hAnsi="Times New Roman"/>
          <w:i/>
          <w:sz w:val="24"/>
          <w:szCs w:val="24"/>
        </w:rPr>
        <w:t>Примеры практических занятий.</w:t>
      </w:r>
      <w:r w:rsidRPr="00FF286C">
        <w:rPr>
          <w:rFonts w:ascii="Times New Roman" w:hAnsi="Times New Roman"/>
          <w:sz w:val="24"/>
          <w:szCs w:val="24"/>
        </w:rPr>
        <w:t xml:space="preserve"> Установить связь между рангом первого дифференциала и обобщенным отображением Уитни. </w:t>
      </w:r>
    </w:p>
    <w:p w:rsidR="00FF286C" w:rsidRPr="00FF286C" w:rsidRDefault="00FF286C" w:rsidP="00FF2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86C">
        <w:rPr>
          <w:rFonts w:ascii="Times New Roman" w:hAnsi="Times New Roman"/>
          <w:sz w:val="24"/>
          <w:szCs w:val="24"/>
        </w:rPr>
        <w:t>6. Устойчивость и инфинитизимальная устойчивость. Универсальные деформации.</w:t>
      </w:r>
    </w:p>
    <w:p w:rsidR="00FF286C" w:rsidRPr="00FF286C" w:rsidRDefault="00FF286C" w:rsidP="00FF2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86C">
        <w:rPr>
          <w:rFonts w:ascii="Times New Roman" w:hAnsi="Times New Roman"/>
          <w:i/>
          <w:sz w:val="24"/>
          <w:szCs w:val="24"/>
        </w:rPr>
        <w:lastRenderedPageBreak/>
        <w:t>Примеры практических занятий.</w:t>
      </w:r>
      <w:r w:rsidRPr="00FF286C">
        <w:rPr>
          <w:rFonts w:ascii="Times New Roman" w:hAnsi="Times New Roman"/>
          <w:sz w:val="24"/>
          <w:szCs w:val="24"/>
        </w:rPr>
        <w:t xml:space="preserve"> Стержни под нагрузкой.</w:t>
      </w:r>
    </w:p>
    <w:p w:rsidR="00FF286C" w:rsidRPr="00FF286C" w:rsidRDefault="00FF286C" w:rsidP="00FF2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86C">
        <w:rPr>
          <w:rFonts w:ascii="Times New Roman" w:hAnsi="Times New Roman"/>
          <w:sz w:val="24"/>
          <w:szCs w:val="24"/>
        </w:rPr>
        <w:t>7. Приложения теории. Примеры катастроф в оптике и экономике</w:t>
      </w:r>
    </w:p>
    <w:p w:rsidR="00FF286C" w:rsidRPr="00FF286C" w:rsidRDefault="00FF286C" w:rsidP="00FF2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86C">
        <w:rPr>
          <w:rFonts w:ascii="Times New Roman" w:hAnsi="Times New Roman"/>
          <w:i/>
          <w:sz w:val="24"/>
          <w:szCs w:val="24"/>
        </w:rPr>
        <w:t>Примеры практических занятий.</w:t>
      </w:r>
      <w:r w:rsidRPr="00FF286C">
        <w:rPr>
          <w:rFonts w:ascii="Times New Roman" w:hAnsi="Times New Roman"/>
          <w:sz w:val="24"/>
          <w:szCs w:val="24"/>
        </w:rPr>
        <w:t xml:space="preserve"> Исследовать отражение солнечных лучей от внутренности стакана. Найти положение каустики.</w:t>
      </w:r>
    </w:p>
    <w:p w:rsidR="00F64CB8" w:rsidRPr="00F15733" w:rsidRDefault="00F64CB8" w:rsidP="00F157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15733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F64CB8" w:rsidRPr="00F15733" w:rsidRDefault="006853D7" w:rsidP="00F1573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F15733">
        <w:rPr>
          <w:rStyle w:val="FontStyle50"/>
          <w:rFonts w:ascii="Times New Roman" w:eastAsia="Calibri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</w:t>
      </w:r>
      <w:r w:rsidR="00FF286C">
        <w:rPr>
          <w:rStyle w:val="FontStyle50"/>
          <w:rFonts w:ascii="Times New Roman" w:eastAsia="Calibri" w:hAnsi="Times New Roman" w:cs="Times New Roman"/>
          <w:sz w:val="24"/>
          <w:szCs w:val="24"/>
        </w:rPr>
        <w:t>:</w:t>
      </w:r>
      <w:r w:rsidR="00D53FF5" w:rsidRPr="00F15733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F15733">
        <w:rPr>
          <w:rFonts w:ascii="Times New Roman" w:eastAsia="Calibri" w:hAnsi="Times New Roman"/>
          <w:bCs/>
          <w:sz w:val="24"/>
          <w:szCs w:val="24"/>
        </w:rPr>
        <w:t xml:space="preserve">лекции, практические занятия, </w:t>
      </w:r>
      <w:r w:rsidR="00D53FF5" w:rsidRPr="00F15733">
        <w:rPr>
          <w:rFonts w:ascii="Times New Roman" w:eastAsia="Calibri" w:hAnsi="Times New Roman"/>
          <w:bCs/>
          <w:sz w:val="24"/>
          <w:szCs w:val="24"/>
        </w:rPr>
        <w:t>зачет</w:t>
      </w:r>
      <w:r w:rsidRPr="00F15733"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Pr="00F15733">
        <w:rPr>
          <w:rFonts w:ascii="Times New Roman" w:eastAsia="Calibri" w:hAnsi="Times New Roman"/>
          <w:color w:val="000000"/>
          <w:sz w:val="24"/>
          <w:szCs w:val="24"/>
        </w:rPr>
        <w:t xml:space="preserve">Из традиционных методов преподавания используется: лекция по теме. Из методов преподавания на занятиях семинарского типа используются: обсуждения различных точек зрения по некоторым темам и проблемам, дискуссии по спорным вопросам. </w:t>
      </w:r>
      <w:r w:rsidRPr="00F15733">
        <w:rPr>
          <w:rFonts w:ascii="Times New Roman" w:eastAsia="Calibri" w:hAnsi="Times New Roman"/>
          <w:bCs/>
          <w:sz w:val="24"/>
          <w:szCs w:val="24"/>
        </w:rPr>
        <w:t>В течение семестра студенты самостоятельно и на занятиях семинарского типа решают задачи, указанные преподавателем</w:t>
      </w:r>
      <w:r w:rsidR="00D55F01" w:rsidRPr="00F15733">
        <w:rPr>
          <w:rFonts w:ascii="Times New Roman" w:eastAsia="Calibri" w:hAnsi="Times New Roman"/>
          <w:bCs/>
          <w:sz w:val="24"/>
          <w:szCs w:val="24"/>
        </w:rPr>
        <w:t>,</w:t>
      </w:r>
      <w:r w:rsidRPr="00F15733">
        <w:rPr>
          <w:rFonts w:ascii="Times New Roman" w:eastAsia="Calibri" w:hAnsi="Times New Roman"/>
          <w:bCs/>
          <w:sz w:val="24"/>
          <w:szCs w:val="24"/>
        </w:rPr>
        <w:t xml:space="preserve"> и выполняют контрольные работы.</w:t>
      </w:r>
    </w:p>
    <w:p w:rsidR="00BA5CA1" w:rsidRPr="00F15733" w:rsidRDefault="00F64CB8" w:rsidP="00F157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F15733">
        <w:rPr>
          <w:rFonts w:ascii="Times New Roman" w:hAnsi="Times New Roman"/>
          <w:b/>
          <w:sz w:val="24"/>
          <w:szCs w:val="24"/>
        </w:rPr>
        <w:t>обучающихся</w:t>
      </w:r>
    </w:p>
    <w:p w:rsidR="00373B61" w:rsidRPr="00F15733" w:rsidRDefault="00373B61" w:rsidP="00F157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733">
        <w:rPr>
          <w:rStyle w:val="FontStyle50"/>
          <w:rFonts w:ascii="Times New Roman" w:eastAsia="Calibri" w:hAnsi="Times New Roman" w:cs="Times New Roman"/>
          <w:sz w:val="24"/>
          <w:szCs w:val="24"/>
        </w:rPr>
        <w:t xml:space="preserve">В соответствии с рабочей программой и тематическим планом изучение дисциплины проходит в виде аудиторной и самостоятельной работы студентов. </w:t>
      </w:r>
      <w:r w:rsidRPr="00F15733">
        <w:rPr>
          <w:rFonts w:ascii="Times New Roman" w:hAnsi="Times New Roman"/>
          <w:sz w:val="24"/>
          <w:szCs w:val="24"/>
        </w:rPr>
        <w:t xml:space="preserve">На практических занятиях контроль осуществляется при проверке домашних заданий. </w:t>
      </w:r>
    </w:p>
    <w:p w:rsidR="00373B61" w:rsidRPr="00F15733" w:rsidRDefault="00373B61" w:rsidP="00F157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sz w:val="24"/>
          <w:szCs w:val="24"/>
        </w:rPr>
        <w:t>Самостоятельная работа студента включает в себя изучение литературы и решение задач по темам модуля.</w:t>
      </w:r>
    </w:p>
    <w:p w:rsidR="00D55F01" w:rsidRPr="00F15733" w:rsidRDefault="00D55F01" w:rsidP="00F157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sz w:val="24"/>
          <w:szCs w:val="24"/>
        </w:rPr>
        <w:t xml:space="preserve">В качестве </w:t>
      </w:r>
      <w:r w:rsidR="00D53FF5" w:rsidRPr="00F15733">
        <w:rPr>
          <w:rFonts w:ascii="Times New Roman" w:hAnsi="Times New Roman"/>
          <w:sz w:val="24"/>
          <w:szCs w:val="24"/>
        </w:rPr>
        <w:t>задания на зачет</w:t>
      </w:r>
      <w:r w:rsidRPr="00F15733">
        <w:rPr>
          <w:rFonts w:ascii="Times New Roman" w:hAnsi="Times New Roman"/>
          <w:sz w:val="24"/>
          <w:szCs w:val="24"/>
        </w:rPr>
        <w:t xml:space="preserve"> студенту предлагается решить задачу</w:t>
      </w:r>
      <w:r w:rsidR="00D53FF5" w:rsidRPr="00F15733">
        <w:rPr>
          <w:rFonts w:ascii="Times New Roman" w:hAnsi="Times New Roman"/>
          <w:sz w:val="24"/>
          <w:szCs w:val="24"/>
        </w:rPr>
        <w:t xml:space="preserve"> из указанного раздела</w:t>
      </w:r>
      <w:r w:rsidRPr="00F15733">
        <w:rPr>
          <w:rFonts w:ascii="Times New Roman" w:hAnsi="Times New Roman"/>
          <w:sz w:val="24"/>
          <w:szCs w:val="24"/>
        </w:rPr>
        <w:t>.</w:t>
      </w:r>
    </w:p>
    <w:p w:rsidR="00A55147" w:rsidRPr="00F15733" w:rsidRDefault="00A55147" w:rsidP="00F157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F15733">
        <w:rPr>
          <w:rFonts w:ascii="Times New Roman" w:hAnsi="Times New Roman"/>
          <w:sz w:val="24"/>
          <w:szCs w:val="24"/>
        </w:rPr>
        <w:t>)</w:t>
      </w:r>
    </w:p>
    <w:p w:rsidR="00BF0376" w:rsidRPr="00F15733" w:rsidRDefault="00BF0376" w:rsidP="00F15733">
      <w:pPr>
        <w:pStyle w:val="a6"/>
        <w:spacing w:line="240" w:lineRule="auto"/>
        <w:ind w:left="0"/>
        <w:jc w:val="left"/>
        <w:rPr>
          <w:rFonts w:ascii="Times New Roman" w:hAnsi="Times New Roman"/>
          <w:i/>
          <w:sz w:val="24"/>
          <w:szCs w:val="24"/>
          <w:u w:val="single"/>
        </w:rPr>
      </w:pPr>
      <w:r w:rsidRPr="00F15733">
        <w:rPr>
          <w:rFonts w:ascii="Times New Roman" w:hAnsi="Times New Roman"/>
          <w:sz w:val="24"/>
          <w:szCs w:val="24"/>
          <w:u w:val="single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</w:t>
      </w:r>
      <w:r w:rsidR="00772AA8" w:rsidRPr="00F15733">
        <w:rPr>
          <w:rFonts w:ascii="Times New Roman" w:hAnsi="Times New Roman"/>
          <w:sz w:val="24"/>
          <w:szCs w:val="24"/>
          <w:u w:val="single"/>
        </w:rPr>
        <w:t>формирования</w:t>
      </w:r>
    </w:p>
    <w:p w:rsidR="00D55F01" w:rsidRPr="00F15733" w:rsidRDefault="00BF0376" w:rsidP="00F15733">
      <w:pPr>
        <w:tabs>
          <w:tab w:val="num" w:pos="33"/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15733">
        <w:rPr>
          <w:rFonts w:ascii="Times New Roman" w:hAnsi="Times New Roman"/>
          <w:sz w:val="24"/>
          <w:szCs w:val="24"/>
        </w:rPr>
        <w:t>Дисциплина направлена на развитие следующих компетенций:</w:t>
      </w:r>
      <w:r w:rsidR="00D61BBA" w:rsidRPr="00F15733">
        <w:rPr>
          <w:rFonts w:ascii="Times New Roman" w:hAnsi="Times New Roman"/>
          <w:i/>
          <w:sz w:val="24"/>
          <w:szCs w:val="24"/>
        </w:rPr>
        <w:tab/>
      </w:r>
    </w:p>
    <w:p w:rsidR="0070291A" w:rsidRPr="00F15733" w:rsidRDefault="0070291A" w:rsidP="00F15733">
      <w:pPr>
        <w:tabs>
          <w:tab w:val="num" w:pos="33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i/>
          <w:sz w:val="24"/>
          <w:szCs w:val="24"/>
        </w:rPr>
        <w:t>ОПК-1</w:t>
      </w:r>
      <w:r w:rsidRPr="00F15733">
        <w:rPr>
          <w:rFonts w:ascii="Times New Roman" w:hAnsi="Times New Roman"/>
          <w:sz w:val="24"/>
          <w:szCs w:val="24"/>
        </w:rPr>
        <w:t>:  Готовность использовать фундаментальные знания в области математического анализа, комплексного и функционального анализа, алгебры, линейной алгебры, аналитической геометрии, дифференциальной геометрии и топологии, дифференциальных уравнений в частных производных, дискретной математики, теории вероятности, математической статистики и случайных процессов, численных методов, теоретической механики, механики сплошных сред, теории управления и оптимизации  в будущей профессиональной деятельности.</w:t>
      </w:r>
    </w:p>
    <w:p w:rsidR="009D72AB" w:rsidRPr="00F15733" w:rsidRDefault="0070291A" w:rsidP="00F15733">
      <w:pPr>
        <w:pStyle w:val="a6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i/>
          <w:sz w:val="24"/>
          <w:szCs w:val="24"/>
        </w:rPr>
        <w:t>ПК-2</w:t>
      </w:r>
      <w:r w:rsidRPr="00F15733">
        <w:rPr>
          <w:rFonts w:ascii="Times New Roman" w:hAnsi="Times New Roman"/>
          <w:sz w:val="24"/>
          <w:szCs w:val="24"/>
        </w:rPr>
        <w:t>: Способность к самостоятельному анализу физических аспектов в классических постановках математических задач и задач механики.</w:t>
      </w:r>
    </w:p>
    <w:p w:rsidR="00BF0376" w:rsidRPr="00F15733" w:rsidRDefault="00BF0376" w:rsidP="00F15733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i/>
          <w:sz w:val="24"/>
          <w:szCs w:val="24"/>
        </w:rPr>
        <w:t>ОПК-1</w:t>
      </w:r>
      <w:r w:rsidRPr="00F15733">
        <w:rPr>
          <w:rFonts w:ascii="Times New Roman" w:hAnsi="Times New Roman"/>
          <w:sz w:val="24"/>
          <w:szCs w:val="24"/>
        </w:rPr>
        <w:t xml:space="preserve">: </w:t>
      </w:r>
      <w:r w:rsidRPr="00F15733">
        <w:rPr>
          <w:rFonts w:ascii="Times New Roman" w:hAnsi="Times New Roman"/>
          <w:sz w:val="24"/>
          <w:szCs w:val="24"/>
          <w:lang w:eastAsia="ru-RU"/>
        </w:rPr>
        <w:t xml:space="preserve">Готовность использовать фундаментальные знания в области </w:t>
      </w:r>
      <w:r w:rsidRPr="00F15733">
        <w:rPr>
          <w:rFonts w:ascii="Times New Roman" w:eastAsia="HiddenHorzOCR" w:hAnsi="Times New Roman"/>
          <w:sz w:val="24"/>
          <w:szCs w:val="24"/>
          <w:lang w:eastAsia="ru-RU"/>
        </w:rPr>
        <w:t>математического анализа, комплексного и функционального анализа, алгебры, линейной алгебры, аналитической геометрии, дифференциальной геометрии и топологии, дифференциальных уравнений и уравнений в частных производных, дискретной математики, теории вероятностей, математической статистики и случайных процессов, численных методов, теоретической механики, механики сплошной среды, теории управления и оптимизации в будущей профессиональной деятельности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127"/>
        <w:gridCol w:w="1984"/>
        <w:gridCol w:w="2126"/>
        <w:gridCol w:w="1809"/>
      </w:tblGrid>
      <w:tr w:rsidR="008C1490" w:rsidRPr="008C1490" w:rsidTr="008C1490">
        <w:trPr>
          <w:trHeight w:val="606"/>
          <w:tblHeader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8C149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8C149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8C149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8046" w:type="dxa"/>
            <w:gridSpan w:val="4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C1490" w:rsidRPr="008C1490" w:rsidTr="008C1490">
        <w:trPr>
          <w:trHeight w:val="607"/>
          <w:tblHeader/>
        </w:trPr>
        <w:tc>
          <w:tcPr>
            <w:tcW w:w="1809" w:type="dxa"/>
            <w:vMerge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8C1490" w:rsidRPr="008C1490" w:rsidTr="008C1490">
        <w:trPr>
          <w:trHeight w:val="607"/>
          <w:tblHeader/>
        </w:trPr>
        <w:tc>
          <w:tcPr>
            <w:tcW w:w="1809" w:type="dxa"/>
            <w:vMerge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незачтено</w:t>
            </w:r>
          </w:p>
        </w:tc>
        <w:tc>
          <w:tcPr>
            <w:tcW w:w="5919" w:type="dxa"/>
            <w:gridSpan w:val="3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BF0376" w:rsidRPr="008C1490" w:rsidTr="008C1490">
        <w:tc>
          <w:tcPr>
            <w:tcW w:w="1809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фундаментальные понятия, подходы, законы, уравнения,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lastRenderedPageBreak/>
              <w:t>модели и методы в области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 xml:space="preserve"> 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2127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Отсутствие знаний или фрагментарное знание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фундаментальных понятий, подходов,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законов, уравнений, моделей и методов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1984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В целом успешное, но не систематическое знание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фундаментальных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понятий, подходов, законов, уравнений, моделей и методов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2126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В целом успешное, но содержащее отдельные пробелы знание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фундаментальных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понятий, подходов, законов, уравнений, моделей и методов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1809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Успешное и систематическое знание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фундаментальных понятий,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подходов, законов, уравнений, моделей и методов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</w:tr>
      <w:tr w:rsidR="00BF0376" w:rsidRPr="008C1490" w:rsidTr="008C1490">
        <w:tc>
          <w:tcPr>
            <w:tcW w:w="1809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УМЕТЬ: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использовать фундаментальные знания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2127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умений или частично освоенное умение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использовать фундаментальные знания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 теоретической и прикладной механики</w:t>
            </w:r>
          </w:p>
        </w:tc>
        <w:tc>
          <w:tcPr>
            <w:tcW w:w="1984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не систематически освоенное умение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использовать фундаментальные знания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 теоретической и прикладной механики</w:t>
            </w:r>
          </w:p>
        </w:tc>
        <w:tc>
          <w:tcPr>
            <w:tcW w:w="2126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содержащее отдельные пробелы умение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использовать фундаментальные знания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1809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Сформированное умение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использовать фундаментальные знания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 теоретической и прикладной механики</w:t>
            </w:r>
          </w:p>
        </w:tc>
      </w:tr>
      <w:tr w:rsidR="00BF0376" w:rsidRPr="008C1490" w:rsidTr="008C1490">
        <w:tc>
          <w:tcPr>
            <w:tcW w:w="1809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ВЛАДЕТЬ: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фундаментальными знаниями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 теоретической и прикладной механики</w:t>
            </w:r>
          </w:p>
        </w:tc>
        <w:tc>
          <w:tcPr>
            <w:tcW w:w="2127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или фрагментарные навыки владения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фундаментальными знаниями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1984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Общие, но не структурированные навыки владения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>фундаментальными знаниями в области</w:t>
            </w:r>
            <w:r w:rsidR="00211D83"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2126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Сформированные, но содержащие отдельные пробелы навыки владения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>фундаментальными знаниями в области</w:t>
            </w:r>
            <w:r w:rsidR="00211D83"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1809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Сформированные систематические навыки владения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фундаментальными знаниями в области </w:t>
            </w:r>
            <w:r w:rsidR="00211D83"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>теоретической и прикладной механики</w:t>
            </w:r>
          </w:p>
        </w:tc>
      </w:tr>
    </w:tbl>
    <w:p w:rsidR="0063541E" w:rsidRPr="008C1490" w:rsidRDefault="0063541E" w:rsidP="008917E4">
      <w:pPr>
        <w:pStyle w:val="a6"/>
        <w:keepNext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i/>
          <w:sz w:val="24"/>
          <w:szCs w:val="24"/>
        </w:rPr>
        <w:t>ПК-2</w:t>
      </w:r>
      <w:r w:rsidRPr="008C1490">
        <w:rPr>
          <w:rFonts w:ascii="Times New Roman" w:hAnsi="Times New Roman"/>
          <w:sz w:val="24"/>
          <w:szCs w:val="24"/>
        </w:rPr>
        <w:t xml:space="preserve">: </w:t>
      </w:r>
      <w:r w:rsidRPr="008C1490">
        <w:rPr>
          <w:rFonts w:ascii="Times New Roman" w:hAnsi="Times New Roman"/>
          <w:sz w:val="24"/>
          <w:szCs w:val="24"/>
          <w:lang w:eastAsia="ru-RU"/>
        </w:rPr>
        <w:t xml:space="preserve">Способность к </w:t>
      </w:r>
      <w:r w:rsidRPr="008C1490">
        <w:rPr>
          <w:rFonts w:ascii="Times New Roman" w:eastAsia="HiddenHorzOCR" w:hAnsi="Times New Roman"/>
          <w:sz w:val="24"/>
          <w:szCs w:val="24"/>
          <w:lang w:eastAsia="ru-RU"/>
        </w:rPr>
        <w:t>самостоятельному анализу физических аспектов в классических постановках математических задач и задач механики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127"/>
        <w:gridCol w:w="1984"/>
        <w:gridCol w:w="2126"/>
        <w:gridCol w:w="1809"/>
      </w:tblGrid>
      <w:tr w:rsidR="008C1490" w:rsidRPr="008C1490" w:rsidTr="008C1490">
        <w:trPr>
          <w:trHeight w:val="606"/>
          <w:tblHeader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8C149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8C149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8C149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8046" w:type="dxa"/>
            <w:gridSpan w:val="4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C1490" w:rsidRPr="008C1490" w:rsidTr="008C1490">
        <w:trPr>
          <w:trHeight w:val="607"/>
          <w:tblHeader/>
        </w:trPr>
        <w:tc>
          <w:tcPr>
            <w:tcW w:w="1809" w:type="dxa"/>
            <w:vMerge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8C1490" w:rsidRPr="008C1490" w:rsidTr="008C1490">
        <w:trPr>
          <w:trHeight w:val="607"/>
          <w:tblHeader/>
        </w:trPr>
        <w:tc>
          <w:tcPr>
            <w:tcW w:w="1809" w:type="dxa"/>
            <w:vMerge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sz w:val="20"/>
                <w:szCs w:val="20"/>
              </w:rPr>
              <w:t>незачтено</w:t>
            </w:r>
          </w:p>
        </w:tc>
        <w:tc>
          <w:tcPr>
            <w:tcW w:w="5919" w:type="dxa"/>
            <w:gridSpan w:val="3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63541E" w:rsidRPr="008C1490" w:rsidTr="008C1490">
        <w:tc>
          <w:tcPr>
            <w:tcW w:w="1809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 xml:space="preserve">физические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lastRenderedPageBreak/>
              <w:t>аспекты в классических постановках задач механики</w:t>
            </w:r>
          </w:p>
        </w:tc>
        <w:tc>
          <w:tcPr>
            <w:tcW w:w="2127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Отсутствие знаний или фрагментарное </w:t>
            </w: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знание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физических аспектов в классических постановках задач механики</w:t>
            </w:r>
          </w:p>
        </w:tc>
        <w:tc>
          <w:tcPr>
            <w:tcW w:w="1984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В целом успешное, но не </w:t>
            </w: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систематическое знание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физических аспектов в классических постановках задач механики</w:t>
            </w:r>
          </w:p>
        </w:tc>
        <w:tc>
          <w:tcPr>
            <w:tcW w:w="2126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В целом успешное, но содержащее </w:t>
            </w: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отдельные пробелы знание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физических аспектов в классических постановках задач механики</w:t>
            </w:r>
          </w:p>
        </w:tc>
        <w:tc>
          <w:tcPr>
            <w:tcW w:w="1809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Успешное и систематическое </w:t>
            </w: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знание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физических аспектов в классических постановках задач механики</w:t>
            </w:r>
          </w:p>
        </w:tc>
      </w:tr>
      <w:tr w:rsidR="0063541E" w:rsidRPr="008C1490" w:rsidTr="008C1490">
        <w:tc>
          <w:tcPr>
            <w:tcW w:w="1809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УМЕТЬ: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  <w:tc>
          <w:tcPr>
            <w:tcW w:w="2127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умений или частично освоенное умение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  <w:tc>
          <w:tcPr>
            <w:tcW w:w="1984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не систематически освоенное умение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  <w:tc>
          <w:tcPr>
            <w:tcW w:w="2126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содержащее отдельные пробелы умение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  <w:tc>
          <w:tcPr>
            <w:tcW w:w="1809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Сформированное умение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</w:tr>
      <w:tr w:rsidR="0063541E" w:rsidRPr="008C1490" w:rsidTr="008C1490">
        <w:tc>
          <w:tcPr>
            <w:tcW w:w="1809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ВЛАДЕТЬ: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общими подходами и приёмами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анализа физических аспектов в классических постановках задач механики</w:t>
            </w:r>
          </w:p>
        </w:tc>
        <w:tc>
          <w:tcPr>
            <w:tcW w:w="2127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или фрагментарные владения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общими подходами и приёмами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анализа физических аспектов в классических постановках задач механики</w:t>
            </w:r>
          </w:p>
        </w:tc>
        <w:tc>
          <w:tcPr>
            <w:tcW w:w="1984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Общие, но не структурированные владения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общими подходами и приёмами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анализа физических аспектов в классических постановках задач механики</w:t>
            </w:r>
          </w:p>
        </w:tc>
        <w:tc>
          <w:tcPr>
            <w:tcW w:w="2126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Сформированные, но содержащие отдельные пробелы навыков владения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общими подходами и приёмами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анализа физических аспектов в классических постановках задач механики</w:t>
            </w:r>
          </w:p>
        </w:tc>
        <w:tc>
          <w:tcPr>
            <w:tcW w:w="1809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Сформированные систематические владения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общими подходами и приёмами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анализа физических аспектов в классических постановках задач механики</w:t>
            </w:r>
          </w:p>
        </w:tc>
      </w:tr>
    </w:tbl>
    <w:p w:rsidR="00B949EF" w:rsidRPr="008C1490" w:rsidRDefault="00B949EF" w:rsidP="008C1490">
      <w:pPr>
        <w:pStyle w:val="a6"/>
        <w:spacing w:line="240" w:lineRule="auto"/>
        <w:ind w:left="4"/>
        <w:rPr>
          <w:rFonts w:ascii="Times New Roman" w:hAnsi="Times New Roman"/>
          <w:sz w:val="24"/>
          <w:szCs w:val="24"/>
          <w:u w:val="single"/>
        </w:rPr>
      </w:pPr>
      <w:r w:rsidRPr="008C1490">
        <w:rPr>
          <w:rFonts w:ascii="Times New Roman" w:hAnsi="Times New Roman"/>
          <w:sz w:val="24"/>
          <w:szCs w:val="24"/>
          <w:u w:val="single"/>
        </w:rPr>
        <w:t>Описание шкал оценивания</w:t>
      </w:r>
    </w:p>
    <w:p w:rsidR="00F26F92" w:rsidRPr="008C1490" w:rsidRDefault="00B949EF" w:rsidP="008C1490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sz w:val="24"/>
          <w:szCs w:val="24"/>
        </w:rPr>
        <w:t>Контрольные работы оцениваются по пятибалльной системе.</w:t>
      </w:r>
      <w:r w:rsidR="00D53FF5" w:rsidRPr="008C1490">
        <w:rPr>
          <w:rFonts w:ascii="Times New Roman" w:hAnsi="Times New Roman"/>
          <w:sz w:val="24"/>
          <w:szCs w:val="24"/>
        </w:rPr>
        <w:t xml:space="preserve"> </w:t>
      </w:r>
      <w:r w:rsidR="00E96567">
        <w:rPr>
          <w:rFonts w:ascii="Times New Roman" w:hAnsi="Times New Roman"/>
          <w:sz w:val="24"/>
          <w:szCs w:val="24"/>
        </w:rPr>
        <w:t>Экзамен</w:t>
      </w:r>
      <w:r w:rsidR="006B42FE" w:rsidRPr="008C1490">
        <w:rPr>
          <w:rFonts w:ascii="Times New Roman" w:hAnsi="Times New Roman"/>
          <w:sz w:val="24"/>
          <w:szCs w:val="24"/>
        </w:rPr>
        <w:t xml:space="preserve"> оценивается по </w:t>
      </w:r>
      <w:r w:rsidR="00E96567">
        <w:rPr>
          <w:rFonts w:ascii="Times New Roman" w:hAnsi="Times New Roman"/>
          <w:sz w:val="24"/>
          <w:szCs w:val="24"/>
        </w:rPr>
        <w:t xml:space="preserve">классической </w:t>
      </w:r>
      <w:r w:rsidR="006B42FE" w:rsidRPr="008C1490">
        <w:rPr>
          <w:rFonts w:ascii="Times New Roman" w:hAnsi="Times New Roman"/>
          <w:sz w:val="24"/>
          <w:szCs w:val="24"/>
        </w:rPr>
        <w:t>системе.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6"/>
        <w:gridCol w:w="1751"/>
        <w:gridCol w:w="6678"/>
      </w:tblGrid>
      <w:tr w:rsidR="00200116" w:rsidRPr="00EA6B08" w:rsidTr="00AE42DE">
        <w:trPr>
          <w:tblHeader/>
        </w:trPr>
        <w:tc>
          <w:tcPr>
            <w:tcW w:w="1384" w:type="dxa"/>
            <w:shd w:val="clear" w:color="auto" w:fill="auto"/>
            <w:vAlign w:val="center"/>
          </w:tcPr>
          <w:p w:rsidR="00200116" w:rsidRPr="00EA6B08" w:rsidRDefault="00200116" w:rsidP="00AE42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Шкала оценок в соо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т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ветствии со стандартом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116" w:rsidRPr="00EA6B08" w:rsidRDefault="00200116" w:rsidP="00AE42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Шкала оценок, рекомендова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н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ная к использ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о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ванию в ННГУ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200116" w:rsidRPr="00EA6B08" w:rsidRDefault="00200116" w:rsidP="00AE42DE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Описание оценки</w:t>
            </w:r>
          </w:p>
        </w:tc>
      </w:tr>
      <w:tr w:rsidR="00200116" w:rsidRPr="00EA6B08" w:rsidTr="00AE42DE">
        <w:tc>
          <w:tcPr>
            <w:tcW w:w="1384" w:type="dxa"/>
            <w:vMerge w:val="restart"/>
            <w:shd w:val="clear" w:color="auto" w:fill="auto"/>
          </w:tcPr>
          <w:p w:rsidR="00200116" w:rsidRPr="00EA6B08" w:rsidRDefault="00200116" w:rsidP="00AE42D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6B08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701" w:type="dxa"/>
            <w:shd w:val="clear" w:color="auto" w:fill="auto"/>
          </w:tcPr>
          <w:p w:rsidR="00200116" w:rsidRPr="00EA6B08" w:rsidRDefault="00200116" w:rsidP="00AE42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  <w:t>Превосходно</w:t>
            </w:r>
          </w:p>
        </w:tc>
        <w:tc>
          <w:tcPr>
            <w:tcW w:w="6486" w:type="dxa"/>
            <w:shd w:val="clear" w:color="auto" w:fill="auto"/>
          </w:tcPr>
          <w:p w:rsidR="00200116" w:rsidRPr="00EA6B08" w:rsidRDefault="00200116" w:rsidP="00AE4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Отличная подготовка. Студент самостоятельно решает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задачу, отвечает полностью на вопросы билета и дополнительные вопросы (задания), в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ы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ходящие за рамки изу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ченного объема курса и изученных алгоритмов и подхо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дов, проявляя инициативу и творческое мышление.</w:t>
            </w:r>
          </w:p>
        </w:tc>
      </w:tr>
      <w:tr w:rsidR="00200116" w:rsidRPr="00EA6B08" w:rsidTr="00AE42DE">
        <w:tc>
          <w:tcPr>
            <w:tcW w:w="1384" w:type="dxa"/>
            <w:vMerge/>
            <w:shd w:val="clear" w:color="auto" w:fill="auto"/>
          </w:tcPr>
          <w:p w:rsidR="00200116" w:rsidRPr="00EA6B08" w:rsidRDefault="00200116" w:rsidP="00AE42D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0116" w:rsidRPr="00EA6B08" w:rsidRDefault="00200116" w:rsidP="00AE42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t>Отлично</w:t>
            </w:r>
          </w:p>
        </w:tc>
        <w:tc>
          <w:tcPr>
            <w:tcW w:w="6486" w:type="dxa"/>
            <w:shd w:val="clear" w:color="auto" w:fill="auto"/>
          </w:tcPr>
          <w:p w:rsidR="00200116" w:rsidRPr="00EA6B08" w:rsidRDefault="00200116" w:rsidP="00AE4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Отличная подготовка. Студент отвечает полностью на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вопросы билета, самостоятельно решает задачу в рамках изученных алгоритмов и подх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дов. При ответе на допол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нительные вопросы (задания) допускаются н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значитель</w:t>
            </w:r>
            <w:r w:rsidRPr="00EA6B08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</w:rPr>
              <w:t>ные неточности.</w:t>
            </w:r>
          </w:p>
        </w:tc>
      </w:tr>
      <w:tr w:rsidR="00200116" w:rsidRPr="00EA6B08" w:rsidTr="00AE42DE">
        <w:tc>
          <w:tcPr>
            <w:tcW w:w="1384" w:type="dxa"/>
            <w:vMerge w:val="restart"/>
            <w:shd w:val="clear" w:color="auto" w:fill="auto"/>
          </w:tcPr>
          <w:p w:rsidR="00200116" w:rsidRPr="00EA6B08" w:rsidRDefault="00200116" w:rsidP="00AE42D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6B08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701" w:type="dxa"/>
            <w:shd w:val="clear" w:color="auto" w:fill="auto"/>
          </w:tcPr>
          <w:p w:rsidR="00200116" w:rsidRPr="00EA6B08" w:rsidRDefault="00200116" w:rsidP="00AE42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6486" w:type="dxa"/>
            <w:shd w:val="clear" w:color="auto" w:fill="auto"/>
          </w:tcPr>
          <w:p w:rsidR="00200116" w:rsidRPr="00EA6B08" w:rsidRDefault="00200116" w:rsidP="00AE4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Хорошая подготовка. Студент показывает хороший уро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вень знания в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просов билета, самостоятельно решает за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дачу и отвечает на вопросы (задания) преподавателя с небольшими неточностями.</w:t>
            </w:r>
          </w:p>
        </w:tc>
      </w:tr>
      <w:tr w:rsidR="00200116" w:rsidRPr="00EA6B08" w:rsidTr="00AE42DE">
        <w:tc>
          <w:tcPr>
            <w:tcW w:w="1384" w:type="dxa"/>
            <w:vMerge/>
            <w:shd w:val="clear" w:color="auto" w:fill="auto"/>
          </w:tcPr>
          <w:p w:rsidR="00200116" w:rsidRPr="00EA6B08" w:rsidRDefault="00200116" w:rsidP="00AE42D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0116" w:rsidRPr="00EA6B08" w:rsidRDefault="00200116" w:rsidP="00AE42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t>Хорошо</w:t>
            </w:r>
          </w:p>
        </w:tc>
        <w:tc>
          <w:tcPr>
            <w:tcW w:w="6486" w:type="dxa"/>
            <w:shd w:val="clear" w:color="auto" w:fill="auto"/>
          </w:tcPr>
          <w:p w:rsidR="00200116" w:rsidRPr="00EA6B08" w:rsidRDefault="00200116" w:rsidP="00AE4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pacing w:val="1"/>
                <w:sz w:val="20"/>
                <w:szCs w:val="20"/>
              </w:rPr>
              <w:t>Хорошая подготовка. Студент показывает средний уро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вень знания в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просов билета, решает задачу с наводящи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ми вопросами преподавателя и отвечает на некоторые 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дополнительные вопросы преподавателя (в ра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ках биле</w:t>
            </w:r>
            <w:r w:rsidRPr="00EA6B08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>та).</w:t>
            </w:r>
          </w:p>
        </w:tc>
      </w:tr>
      <w:tr w:rsidR="00200116" w:rsidRPr="00EA6B08" w:rsidTr="00AE42DE">
        <w:tc>
          <w:tcPr>
            <w:tcW w:w="1384" w:type="dxa"/>
            <w:shd w:val="clear" w:color="auto" w:fill="auto"/>
          </w:tcPr>
          <w:p w:rsidR="00200116" w:rsidRPr="00EA6B08" w:rsidRDefault="00200116" w:rsidP="00AE42D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6B08">
              <w:rPr>
                <w:rFonts w:ascii="Times New Roman" w:hAnsi="Times New Roman"/>
                <w:sz w:val="20"/>
                <w:szCs w:val="20"/>
              </w:rPr>
              <w:t>Удовлетв</w:t>
            </w:r>
            <w:r w:rsidRPr="00EA6B08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B08">
              <w:rPr>
                <w:rFonts w:ascii="Times New Roman" w:hAnsi="Times New Roman"/>
                <w:sz w:val="20"/>
                <w:szCs w:val="20"/>
              </w:rPr>
              <w:t>рительно</w:t>
            </w:r>
          </w:p>
        </w:tc>
        <w:tc>
          <w:tcPr>
            <w:tcW w:w="1701" w:type="dxa"/>
            <w:shd w:val="clear" w:color="auto" w:fill="auto"/>
          </w:tcPr>
          <w:p w:rsidR="00200116" w:rsidRPr="00EA6B08" w:rsidRDefault="00200116" w:rsidP="00AE42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t>Удовлетвор</w:t>
            </w:r>
            <w:r w:rsidRPr="00EA6B08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EA6B08">
              <w:rPr>
                <w:rFonts w:ascii="Times New Roman" w:eastAsia="Calibri" w:hAnsi="Times New Roman"/>
                <w:sz w:val="20"/>
                <w:szCs w:val="20"/>
              </w:rPr>
              <w:t>тельно</w:t>
            </w:r>
          </w:p>
        </w:tc>
        <w:tc>
          <w:tcPr>
            <w:tcW w:w="6486" w:type="dxa"/>
            <w:shd w:val="clear" w:color="auto" w:fill="auto"/>
          </w:tcPr>
          <w:p w:rsidR="00200116" w:rsidRPr="00EA6B08" w:rsidRDefault="00200116" w:rsidP="00AE4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Удовлетворительная подготовка. Студент показывает удовлетворител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ь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ное знание вопросов билета и знание ба</w:t>
            </w:r>
            <w:r w:rsidRPr="00EA6B08">
              <w:rPr>
                <w:rFonts w:ascii="Times New Roman" w:eastAsia="Calibri" w:hAnsi="Times New Roman"/>
                <w:color w:val="000000"/>
                <w:spacing w:val="3"/>
                <w:sz w:val="20"/>
                <w:szCs w:val="20"/>
              </w:rPr>
              <w:t>зовых понятий, может решить типовую задачу с помо</w:t>
            </w:r>
            <w:r w:rsidRPr="00EA6B08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</w:rPr>
              <w:t>щью преподавателя.</w:t>
            </w:r>
          </w:p>
        </w:tc>
      </w:tr>
      <w:tr w:rsidR="00200116" w:rsidRPr="00EA6B08" w:rsidTr="00AE42DE">
        <w:tc>
          <w:tcPr>
            <w:tcW w:w="1384" w:type="dxa"/>
            <w:vMerge w:val="restart"/>
            <w:shd w:val="clear" w:color="auto" w:fill="auto"/>
          </w:tcPr>
          <w:p w:rsidR="00200116" w:rsidRPr="00EA6B08" w:rsidRDefault="00200116" w:rsidP="00AE42D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6B08">
              <w:rPr>
                <w:rFonts w:ascii="Times New Roman" w:hAnsi="Times New Roman"/>
                <w:sz w:val="20"/>
                <w:szCs w:val="20"/>
              </w:rPr>
              <w:t>Неудовл</w:t>
            </w:r>
            <w:r w:rsidRPr="00EA6B08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B08">
              <w:rPr>
                <w:rFonts w:ascii="Times New Roman" w:hAnsi="Times New Roman"/>
                <w:sz w:val="20"/>
                <w:szCs w:val="20"/>
              </w:rPr>
              <w:t>твор</w:t>
            </w:r>
            <w:r w:rsidRPr="00EA6B08">
              <w:rPr>
                <w:rFonts w:ascii="Times New Roman" w:hAnsi="Times New Roman"/>
                <w:sz w:val="20"/>
                <w:szCs w:val="20"/>
              </w:rPr>
              <w:lastRenderedPageBreak/>
              <w:t>ительно</w:t>
            </w:r>
          </w:p>
        </w:tc>
        <w:tc>
          <w:tcPr>
            <w:tcW w:w="1701" w:type="dxa"/>
            <w:shd w:val="clear" w:color="auto" w:fill="auto"/>
          </w:tcPr>
          <w:p w:rsidR="00200116" w:rsidRPr="00EA6B08" w:rsidRDefault="00200116" w:rsidP="00AE42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Неудовлетвор</w:t>
            </w:r>
            <w:r w:rsidRPr="00EA6B08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EA6B08">
              <w:rPr>
                <w:rFonts w:ascii="Times New Roman" w:eastAsia="Calibri" w:hAnsi="Times New Roman"/>
                <w:sz w:val="20"/>
                <w:szCs w:val="20"/>
              </w:rPr>
              <w:t>те</w:t>
            </w:r>
            <w:r w:rsidRPr="00EA6B0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льно</w:t>
            </w:r>
          </w:p>
        </w:tc>
        <w:tc>
          <w:tcPr>
            <w:tcW w:w="6486" w:type="dxa"/>
            <w:shd w:val="clear" w:color="auto" w:fill="auto"/>
          </w:tcPr>
          <w:p w:rsidR="00200116" w:rsidRPr="00EA6B08" w:rsidRDefault="00200116" w:rsidP="00AE4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 xml:space="preserve">Студент показывает неудовлетворительное знание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вопросов билета, 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нов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lastRenderedPageBreak/>
              <w:t xml:space="preserve">курса и базовых понятий. </w:t>
            </w:r>
          </w:p>
        </w:tc>
      </w:tr>
      <w:tr w:rsidR="00200116" w:rsidRPr="00EA6B08" w:rsidTr="00AE42DE">
        <w:tc>
          <w:tcPr>
            <w:tcW w:w="1384" w:type="dxa"/>
            <w:vMerge/>
            <w:shd w:val="clear" w:color="auto" w:fill="auto"/>
          </w:tcPr>
          <w:p w:rsidR="00200116" w:rsidRPr="00EA6B08" w:rsidRDefault="00200116" w:rsidP="00AE42D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0116" w:rsidRPr="00EA6B08" w:rsidRDefault="00200116" w:rsidP="00AE42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t>Плохо</w:t>
            </w:r>
          </w:p>
        </w:tc>
        <w:tc>
          <w:tcPr>
            <w:tcW w:w="6486" w:type="dxa"/>
            <w:shd w:val="clear" w:color="auto" w:fill="auto"/>
          </w:tcPr>
          <w:p w:rsidR="00200116" w:rsidRPr="00EA6B08" w:rsidRDefault="00200116" w:rsidP="00AE4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Студент показывает полное незнание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вопросов билета, 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основ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курса и базовых понятий.</w:t>
            </w:r>
          </w:p>
        </w:tc>
      </w:tr>
    </w:tbl>
    <w:p w:rsidR="007514F1" w:rsidRPr="008C1490" w:rsidRDefault="007514F1" w:rsidP="008C149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8C1490">
        <w:rPr>
          <w:rFonts w:ascii="Times New Roman" w:hAnsi="Times New Roman"/>
          <w:sz w:val="24"/>
          <w:szCs w:val="24"/>
          <w:u w:val="single"/>
        </w:rPr>
        <w:t>Основные темы контрольных работ:</w:t>
      </w:r>
    </w:p>
    <w:p w:rsidR="006D5205" w:rsidRPr="00E96567" w:rsidRDefault="00E96567" w:rsidP="008C1490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6567">
        <w:rPr>
          <w:rFonts w:ascii="Times New Roman" w:hAnsi="Times New Roman"/>
          <w:sz w:val="24"/>
          <w:szCs w:val="24"/>
        </w:rPr>
        <w:t>Построения диаграммы Ньютона для различных функций двух переменных</w:t>
      </w:r>
      <w:r w:rsidR="006D5205" w:rsidRPr="00E96567">
        <w:rPr>
          <w:rFonts w:ascii="Times New Roman" w:hAnsi="Times New Roman"/>
          <w:sz w:val="24"/>
          <w:szCs w:val="24"/>
        </w:rPr>
        <w:t>.</w:t>
      </w:r>
    </w:p>
    <w:p w:rsidR="00EB6084" w:rsidRPr="00E96567" w:rsidRDefault="00E96567" w:rsidP="008C1490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6567">
        <w:rPr>
          <w:rFonts w:ascii="Times New Roman" w:hAnsi="Times New Roman"/>
          <w:sz w:val="24"/>
          <w:szCs w:val="24"/>
        </w:rPr>
        <w:t>Графическое построение сборки Уитни и найти матрицу производных</w:t>
      </w:r>
      <w:r w:rsidR="00EB6084" w:rsidRPr="00E96567">
        <w:rPr>
          <w:rFonts w:ascii="Times New Roman" w:hAnsi="Times New Roman"/>
          <w:sz w:val="24"/>
          <w:szCs w:val="24"/>
        </w:rPr>
        <w:t>.</w:t>
      </w:r>
    </w:p>
    <w:p w:rsidR="0022536C" w:rsidRPr="00E96567" w:rsidRDefault="00E96567" w:rsidP="008C1490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E96567">
        <w:rPr>
          <w:rFonts w:ascii="Times New Roman" w:hAnsi="Times New Roman"/>
          <w:sz w:val="24"/>
          <w:szCs w:val="24"/>
        </w:rPr>
        <w:t>Устойчивость стержней под нагрузкой</w:t>
      </w:r>
      <w:r w:rsidR="00EB6084" w:rsidRPr="00E96567">
        <w:rPr>
          <w:rFonts w:ascii="Times New Roman" w:hAnsi="Times New Roman"/>
          <w:sz w:val="24"/>
          <w:szCs w:val="24"/>
        </w:rPr>
        <w:t>.</w:t>
      </w:r>
    </w:p>
    <w:p w:rsidR="00D61BBA" w:rsidRDefault="00E96567" w:rsidP="008C149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Основные вопросы</w:t>
      </w:r>
      <w:r w:rsidR="007A66A2" w:rsidRPr="008C1490">
        <w:rPr>
          <w:rFonts w:ascii="Times New Roman" w:hAnsi="Times New Roman"/>
          <w:sz w:val="24"/>
          <w:szCs w:val="24"/>
          <w:u w:val="single"/>
        </w:rPr>
        <w:t xml:space="preserve">, выносимые на </w:t>
      </w:r>
      <w:r w:rsidR="008C1490">
        <w:rPr>
          <w:rFonts w:ascii="Times New Roman" w:hAnsi="Times New Roman"/>
          <w:sz w:val="24"/>
          <w:szCs w:val="24"/>
          <w:u w:val="single"/>
        </w:rPr>
        <w:t>экзамен</w:t>
      </w:r>
      <w:r w:rsidR="007A66A2" w:rsidRPr="008C1490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E96567" w:rsidRPr="0055118F" w:rsidRDefault="00E96567" w:rsidP="0055118F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5118F">
        <w:rPr>
          <w:rFonts w:ascii="Times New Roman" w:hAnsi="Times New Roman"/>
          <w:sz w:val="24"/>
          <w:szCs w:val="24"/>
        </w:rPr>
        <w:t>Квадратичные формы</w:t>
      </w:r>
    </w:p>
    <w:p w:rsidR="00E96567" w:rsidRPr="0055118F" w:rsidRDefault="00E96567" w:rsidP="0055118F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5118F">
        <w:rPr>
          <w:rFonts w:ascii="Times New Roman" w:hAnsi="Times New Roman"/>
          <w:sz w:val="24"/>
          <w:szCs w:val="24"/>
        </w:rPr>
        <w:t>Лемма Морса</w:t>
      </w:r>
    </w:p>
    <w:p w:rsidR="00E96567" w:rsidRPr="0055118F" w:rsidRDefault="00E96567" w:rsidP="0055118F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5118F">
        <w:rPr>
          <w:rFonts w:ascii="Times New Roman" w:hAnsi="Times New Roman"/>
          <w:sz w:val="24"/>
          <w:szCs w:val="24"/>
        </w:rPr>
        <w:t>Лемма расщепления</w:t>
      </w:r>
    </w:p>
    <w:p w:rsidR="00E96567" w:rsidRPr="0055118F" w:rsidRDefault="00E96567" w:rsidP="0055118F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5118F">
        <w:rPr>
          <w:rFonts w:ascii="Times New Roman" w:hAnsi="Times New Roman"/>
          <w:sz w:val="24"/>
          <w:szCs w:val="24"/>
        </w:rPr>
        <w:t>Кубические формы от двух переменных</w:t>
      </w:r>
    </w:p>
    <w:p w:rsidR="00E96567" w:rsidRPr="0055118F" w:rsidRDefault="00E96567" w:rsidP="0055118F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5118F">
        <w:rPr>
          <w:rFonts w:ascii="Times New Roman" w:hAnsi="Times New Roman"/>
          <w:sz w:val="24"/>
          <w:szCs w:val="24"/>
        </w:rPr>
        <w:t>Структурная устойчивость.</w:t>
      </w:r>
    </w:p>
    <w:p w:rsidR="00E96567" w:rsidRPr="0055118F" w:rsidRDefault="00E96567" w:rsidP="0055118F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5118F">
        <w:rPr>
          <w:rFonts w:ascii="Times New Roman" w:hAnsi="Times New Roman"/>
          <w:sz w:val="24"/>
          <w:szCs w:val="24"/>
        </w:rPr>
        <w:t>Конечная определенность функций.</w:t>
      </w:r>
    </w:p>
    <w:p w:rsidR="00E96567" w:rsidRPr="0055118F" w:rsidRDefault="00E96567" w:rsidP="0055118F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5118F">
        <w:rPr>
          <w:rFonts w:ascii="Times New Roman" w:hAnsi="Times New Roman"/>
          <w:sz w:val="24"/>
          <w:szCs w:val="24"/>
        </w:rPr>
        <w:t>Диаграмма Ньютона.</w:t>
      </w:r>
    </w:p>
    <w:p w:rsidR="00E96567" w:rsidRPr="0055118F" w:rsidRDefault="00E96567" w:rsidP="0055118F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5118F">
        <w:rPr>
          <w:rFonts w:ascii="Times New Roman" w:hAnsi="Times New Roman"/>
          <w:sz w:val="24"/>
          <w:szCs w:val="24"/>
        </w:rPr>
        <w:t>Семь элементарных катастроф: складка, сборка, ласточкин хвост, катастрофа бабочка, эллиптическая омбилика, гиперболическая и параболическая омбилики.</w:t>
      </w:r>
    </w:p>
    <w:p w:rsidR="0055118F" w:rsidRPr="0055118F" w:rsidRDefault="00E96567" w:rsidP="0055118F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5118F">
        <w:rPr>
          <w:rFonts w:ascii="Times New Roman" w:hAnsi="Times New Roman"/>
          <w:sz w:val="24"/>
          <w:szCs w:val="24"/>
        </w:rPr>
        <w:t>Теорема Уитни, сборка Уитни.</w:t>
      </w:r>
    </w:p>
    <w:p w:rsidR="0055118F" w:rsidRPr="0055118F" w:rsidRDefault="00E96567" w:rsidP="0055118F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5118F">
        <w:rPr>
          <w:rFonts w:ascii="Times New Roman" w:hAnsi="Times New Roman"/>
          <w:sz w:val="24"/>
          <w:szCs w:val="24"/>
        </w:rPr>
        <w:t>Поле ядер производной на примере складки и сборки.</w:t>
      </w:r>
    </w:p>
    <w:p w:rsidR="00E96567" w:rsidRPr="0055118F" w:rsidRDefault="00E96567" w:rsidP="0055118F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5118F">
        <w:rPr>
          <w:rFonts w:ascii="Times New Roman" w:hAnsi="Times New Roman"/>
          <w:sz w:val="24"/>
          <w:szCs w:val="24"/>
        </w:rPr>
        <w:t>Особенности отображений двухмерных многообразий в трехмерные.</w:t>
      </w:r>
    </w:p>
    <w:p w:rsidR="0055118F" w:rsidRPr="0055118F" w:rsidRDefault="00E96567" w:rsidP="0055118F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5118F">
        <w:rPr>
          <w:rFonts w:ascii="Times New Roman" w:hAnsi="Times New Roman"/>
          <w:sz w:val="24"/>
          <w:szCs w:val="24"/>
        </w:rPr>
        <w:t xml:space="preserve">Классы </w:t>
      </w:r>
      <w:r w:rsidRPr="00E96567">
        <w:sym w:font="Symbol" w:char="F053"/>
      </w:r>
      <w:r w:rsidRPr="0055118F">
        <w:rPr>
          <w:rFonts w:ascii="Times New Roman" w:hAnsi="Times New Roman"/>
          <w:sz w:val="24"/>
          <w:szCs w:val="24"/>
          <w:vertAlign w:val="superscript"/>
          <w:lang w:val="en-US"/>
        </w:rPr>
        <w:t>I</w:t>
      </w:r>
      <w:r w:rsidRPr="0055118F">
        <w:rPr>
          <w:rFonts w:ascii="Times New Roman" w:hAnsi="Times New Roman"/>
          <w:sz w:val="24"/>
          <w:szCs w:val="24"/>
        </w:rPr>
        <w:t>.</w:t>
      </w:r>
    </w:p>
    <w:p w:rsidR="00E96567" w:rsidRPr="0055118F" w:rsidRDefault="0055118F" w:rsidP="0055118F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5118F">
        <w:rPr>
          <w:rFonts w:ascii="Times New Roman" w:hAnsi="Times New Roman"/>
          <w:sz w:val="24"/>
          <w:szCs w:val="24"/>
        </w:rPr>
        <w:t>К</w:t>
      </w:r>
      <w:r w:rsidR="00E96567" w:rsidRPr="0055118F">
        <w:rPr>
          <w:rFonts w:ascii="Times New Roman" w:hAnsi="Times New Roman"/>
          <w:sz w:val="24"/>
          <w:szCs w:val="24"/>
        </w:rPr>
        <w:t>лассификация функций по рангам первого дифференциала и его сужений на подмногообразия его особенностей.</w:t>
      </w:r>
    </w:p>
    <w:p w:rsidR="0055118F" w:rsidRPr="0055118F" w:rsidRDefault="00E96567" w:rsidP="0055118F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5118F">
        <w:rPr>
          <w:rFonts w:ascii="Times New Roman" w:hAnsi="Times New Roman"/>
          <w:sz w:val="24"/>
          <w:szCs w:val="24"/>
        </w:rPr>
        <w:t>Устойчивость и инфинитизимальная устойчивость.</w:t>
      </w:r>
    </w:p>
    <w:p w:rsidR="00E96567" w:rsidRPr="0055118F" w:rsidRDefault="00E96567" w:rsidP="0055118F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5118F">
        <w:rPr>
          <w:rFonts w:ascii="Times New Roman" w:hAnsi="Times New Roman"/>
          <w:sz w:val="24"/>
          <w:szCs w:val="24"/>
        </w:rPr>
        <w:t>Универсальные деформации.</w:t>
      </w:r>
    </w:p>
    <w:p w:rsidR="00F64CB8" w:rsidRPr="008C1490" w:rsidRDefault="00F64CB8" w:rsidP="008917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490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 (модуля</w:t>
      </w:r>
      <w:r w:rsidR="00D61BBA" w:rsidRPr="008C1490">
        <w:rPr>
          <w:rFonts w:ascii="Times New Roman" w:hAnsi="Times New Roman"/>
          <w:b/>
          <w:sz w:val="24"/>
          <w:szCs w:val="24"/>
        </w:rPr>
        <w:t>)</w:t>
      </w:r>
      <w:r w:rsidR="007A66A2" w:rsidRPr="008C1490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r w:rsidR="00511B66" w:rsidRPr="008C1490">
        <w:rPr>
          <w:rFonts w:ascii="Times New Roman" w:eastAsia="Calibri" w:hAnsi="Times New Roman"/>
          <w:b/>
          <w:sz w:val="24"/>
          <w:szCs w:val="24"/>
          <w:u w:val="single"/>
        </w:rPr>
        <w:t>Прикладная теория групп</w:t>
      </w:r>
      <w:r w:rsidR="007A66A2" w:rsidRPr="008C1490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F64CB8" w:rsidRPr="0039713D" w:rsidRDefault="00F64CB8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13D">
        <w:rPr>
          <w:rFonts w:ascii="Times New Roman" w:hAnsi="Times New Roman"/>
          <w:sz w:val="24"/>
          <w:szCs w:val="24"/>
        </w:rPr>
        <w:t>а) основная литература:</w:t>
      </w:r>
    </w:p>
    <w:p w:rsidR="000D4E57" w:rsidRPr="00E96567" w:rsidRDefault="00FF286C" w:rsidP="008917E4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6567">
        <w:rPr>
          <w:rFonts w:ascii="Times New Roman" w:hAnsi="Times New Roman"/>
          <w:sz w:val="24"/>
          <w:szCs w:val="24"/>
        </w:rPr>
        <w:t>Арнольд В.И. Теория катастроф. М.: Наука, 1990</w:t>
      </w:r>
    </w:p>
    <w:p w:rsidR="000D4E57" w:rsidRPr="00E96567" w:rsidRDefault="00FF286C" w:rsidP="008917E4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6567">
        <w:rPr>
          <w:rFonts w:ascii="Times New Roman" w:hAnsi="Times New Roman"/>
          <w:sz w:val="24"/>
          <w:szCs w:val="24"/>
        </w:rPr>
        <w:t>Тимошенко С.П.  Устойчивость упругих систем. М.: Гостехиздат, 1946</w:t>
      </w:r>
    </w:p>
    <w:p w:rsidR="000D4E57" w:rsidRPr="00E96567" w:rsidRDefault="00FF286C" w:rsidP="008917E4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6567">
        <w:rPr>
          <w:rFonts w:ascii="Times New Roman" w:hAnsi="Times New Roman"/>
          <w:sz w:val="24"/>
          <w:szCs w:val="24"/>
        </w:rPr>
        <w:t>Сабаев Е.Ф. Некоторые вопросы нелинейной динамики реакторов. / под ред. Шевелева Я.В. М.: Атомиздат 1990, с. 122-166.</w:t>
      </w:r>
    </w:p>
    <w:p w:rsidR="0022536C" w:rsidRPr="0039713D" w:rsidRDefault="00F64CB8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9713D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5D4A2D" w:rsidRPr="00E96567" w:rsidRDefault="00E96567" w:rsidP="008917E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6567">
        <w:rPr>
          <w:rFonts w:ascii="Times New Roman" w:hAnsi="Times New Roman"/>
          <w:sz w:val="24"/>
          <w:szCs w:val="24"/>
        </w:rPr>
        <w:t>Постон Т., Стьарт И. Теория катастроф и ее приложения. М.: Мир, 1980</w:t>
      </w:r>
    </w:p>
    <w:p w:rsidR="005D4A2D" w:rsidRPr="00E96567" w:rsidRDefault="00E96567" w:rsidP="008917E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6567">
        <w:rPr>
          <w:rFonts w:ascii="Times New Roman" w:hAnsi="Times New Roman"/>
          <w:sz w:val="24"/>
          <w:szCs w:val="24"/>
        </w:rPr>
        <w:t>Арнольд В.И., Варченко А.Н., Гусейн-Заде С.М. Особенности дифференцируемых отображений. М.: Наука, 1982</w:t>
      </w:r>
      <w:r w:rsidR="00772AA8" w:rsidRPr="00E96567">
        <w:rPr>
          <w:rFonts w:ascii="Times New Roman" w:hAnsi="Times New Roman"/>
          <w:color w:val="00B050"/>
          <w:sz w:val="24"/>
          <w:szCs w:val="24"/>
        </w:rPr>
        <w:t>.</w:t>
      </w:r>
    </w:p>
    <w:p w:rsidR="00E96567" w:rsidRPr="00E96567" w:rsidRDefault="00E96567" w:rsidP="008917E4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6567">
        <w:rPr>
          <w:rFonts w:ascii="Times New Roman" w:hAnsi="Times New Roman"/>
          <w:sz w:val="24"/>
          <w:szCs w:val="24"/>
          <w:lang w:val="en-US"/>
        </w:rPr>
        <w:t>Mitenkov F.M., Sabaev Ye.F. Bifurcation diagrams of NPPs in investigation of safety problems. Dynamics</w:t>
      </w:r>
      <w:r w:rsidRPr="00E96567">
        <w:rPr>
          <w:rFonts w:ascii="Times New Roman" w:hAnsi="Times New Roman"/>
          <w:sz w:val="24"/>
          <w:szCs w:val="24"/>
        </w:rPr>
        <w:t xml:space="preserve"> </w:t>
      </w:r>
      <w:r w:rsidRPr="00E96567">
        <w:rPr>
          <w:rFonts w:ascii="Times New Roman" w:hAnsi="Times New Roman"/>
          <w:sz w:val="24"/>
          <w:szCs w:val="24"/>
          <w:lang w:val="en-US"/>
        </w:rPr>
        <w:t>of</w:t>
      </w:r>
      <w:r w:rsidRPr="00E96567">
        <w:rPr>
          <w:rFonts w:ascii="Times New Roman" w:hAnsi="Times New Roman"/>
          <w:sz w:val="24"/>
          <w:szCs w:val="24"/>
        </w:rPr>
        <w:t xml:space="preserve"> </w:t>
      </w:r>
      <w:r w:rsidRPr="00E96567">
        <w:rPr>
          <w:rFonts w:ascii="Times New Roman" w:hAnsi="Times New Roman"/>
          <w:sz w:val="24"/>
          <w:szCs w:val="24"/>
          <w:lang w:val="en-US"/>
        </w:rPr>
        <w:t>system</w:t>
      </w:r>
      <w:r w:rsidRPr="00E96567">
        <w:rPr>
          <w:rFonts w:ascii="Times New Roman" w:hAnsi="Times New Roman"/>
          <w:sz w:val="24"/>
          <w:szCs w:val="24"/>
        </w:rPr>
        <w:t xml:space="preserve">. 1993. </w:t>
      </w:r>
      <w:r w:rsidRPr="00E96567">
        <w:rPr>
          <w:rFonts w:ascii="Times New Roman" w:hAnsi="Times New Roman"/>
          <w:sz w:val="24"/>
          <w:szCs w:val="24"/>
          <w:lang w:val="en-US"/>
        </w:rPr>
        <w:t>p</w:t>
      </w:r>
      <w:r w:rsidRPr="00E96567">
        <w:rPr>
          <w:rFonts w:ascii="Times New Roman" w:hAnsi="Times New Roman"/>
          <w:sz w:val="24"/>
          <w:szCs w:val="24"/>
        </w:rPr>
        <w:t>. 87-92.</w:t>
      </w:r>
    </w:p>
    <w:p w:rsidR="000D4E57" w:rsidRPr="00E96567" w:rsidRDefault="00E96567" w:rsidP="008917E4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6567">
        <w:rPr>
          <w:rFonts w:ascii="Times New Roman" w:hAnsi="Times New Roman"/>
          <w:sz w:val="24"/>
          <w:szCs w:val="24"/>
        </w:rPr>
        <w:t>Романенко В.С. Некоторые вопросы физики РБМК. Вопросы атомной науки и техники. Сер. Физика и техника ядерных реакторов. 1981, вып. 5(18), с.8-20</w:t>
      </w:r>
    </w:p>
    <w:p w:rsidR="00FC4D0D" w:rsidRPr="0039713D" w:rsidRDefault="00F64CB8" w:rsidP="008917E4">
      <w:pPr>
        <w:pStyle w:val="a6"/>
        <w:numPr>
          <w:ilvl w:val="0"/>
          <w:numId w:val="1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9713D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F64CB8" w:rsidRPr="0039713D" w:rsidRDefault="007A66A2" w:rsidP="008917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9713D">
        <w:rPr>
          <w:rFonts w:ascii="Times New Roman" w:hAnsi="Times New Roman"/>
          <w:sz w:val="24"/>
          <w:szCs w:val="24"/>
        </w:rPr>
        <w:t>Учебные аудитории для проведения лекций и практических занятий.</w:t>
      </w:r>
    </w:p>
    <w:p w:rsidR="00E37C70" w:rsidRPr="0039713D" w:rsidRDefault="00E37C70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B8" w:rsidRPr="0039713D" w:rsidRDefault="00F64CB8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13D">
        <w:rPr>
          <w:rFonts w:ascii="Times New Roman" w:hAnsi="Times New Roman"/>
          <w:sz w:val="24"/>
          <w:szCs w:val="24"/>
        </w:rPr>
        <w:t>Программа составлена в соотв</w:t>
      </w:r>
      <w:r w:rsidR="00772AA8" w:rsidRPr="0039713D">
        <w:rPr>
          <w:rFonts w:ascii="Times New Roman" w:hAnsi="Times New Roman"/>
          <w:sz w:val="24"/>
          <w:szCs w:val="24"/>
        </w:rPr>
        <w:t xml:space="preserve">етствии с требованиями ФГОС </w:t>
      </w:r>
      <w:r w:rsidR="00B17DA8" w:rsidRPr="0039713D">
        <w:rPr>
          <w:rFonts w:ascii="Times New Roman" w:hAnsi="Times New Roman"/>
          <w:sz w:val="24"/>
          <w:szCs w:val="24"/>
        </w:rPr>
        <w:t>ВО</w:t>
      </w:r>
      <w:r w:rsidR="00772AA8" w:rsidRPr="0039713D">
        <w:rPr>
          <w:rFonts w:ascii="Times New Roman" w:hAnsi="Times New Roman"/>
          <w:sz w:val="24"/>
          <w:szCs w:val="24"/>
        </w:rPr>
        <w:t xml:space="preserve"> с учетом рекомендаций </w:t>
      </w:r>
      <w:r w:rsidRPr="0039713D">
        <w:rPr>
          <w:rFonts w:ascii="Times New Roman" w:hAnsi="Times New Roman"/>
          <w:sz w:val="24"/>
          <w:szCs w:val="24"/>
        </w:rPr>
        <w:t>О</w:t>
      </w:r>
      <w:r w:rsidR="00823F46" w:rsidRPr="0039713D">
        <w:rPr>
          <w:rFonts w:ascii="Times New Roman" w:hAnsi="Times New Roman"/>
          <w:sz w:val="24"/>
          <w:szCs w:val="24"/>
        </w:rPr>
        <w:t>П</w:t>
      </w:r>
      <w:r w:rsidRPr="0039713D">
        <w:rPr>
          <w:rFonts w:ascii="Times New Roman" w:hAnsi="Times New Roman"/>
          <w:sz w:val="24"/>
          <w:szCs w:val="24"/>
        </w:rPr>
        <w:t>ОП ВО по направлению</w:t>
      </w:r>
      <w:r w:rsidR="00772AA8" w:rsidRPr="0039713D">
        <w:rPr>
          <w:rFonts w:ascii="Times New Roman" w:hAnsi="Times New Roman"/>
          <w:sz w:val="24"/>
          <w:szCs w:val="24"/>
        </w:rPr>
        <w:t xml:space="preserve"> </w:t>
      </w:r>
      <w:r w:rsidR="005D4A2D" w:rsidRPr="0039713D">
        <w:rPr>
          <w:rFonts w:ascii="Times New Roman" w:eastAsia="Calibri" w:hAnsi="Times New Roman"/>
          <w:sz w:val="24"/>
          <w:szCs w:val="24"/>
          <w:u w:val="single"/>
        </w:rPr>
        <w:t>01.0</w:t>
      </w:r>
      <w:r w:rsidR="007D7F40" w:rsidRPr="0039713D">
        <w:rPr>
          <w:rFonts w:ascii="Times New Roman" w:eastAsia="Calibri" w:hAnsi="Times New Roman"/>
          <w:sz w:val="24"/>
          <w:szCs w:val="24"/>
          <w:u w:val="single"/>
        </w:rPr>
        <w:t>3</w:t>
      </w:r>
      <w:r w:rsidR="005D4A2D" w:rsidRPr="0039713D">
        <w:rPr>
          <w:rFonts w:ascii="Times New Roman" w:eastAsia="Calibri" w:hAnsi="Times New Roman"/>
          <w:sz w:val="24"/>
          <w:szCs w:val="24"/>
          <w:u w:val="single"/>
        </w:rPr>
        <w:t>.0</w:t>
      </w:r>
      <w:r w:rsidR="007D7F40" w:rsidRPr="0039713D">
        <w:rPr>
          <w:rFonts w:ascii="Times New Roman" w:eastAsia="Calibri" w:hAnsi="Times New Roman"/>
          <w:sz w:val="24"/>
          <w:szCs w:val="24"/>
          <w:u w:val="single"/>
        </w:rPr>
        <w:t>2</w:t>
      </w:r>
      <w:r w:rsidR="00772AA8" w:rsidRPr="0039713D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7D7F40" w:rsidRPr="0039713D">
        <w:rPr>
          <w:rFonts w:ascii="Times New Roman" w:eastAsia="Calibri" w:hAnsi="Times New Roman"/>
          <w:sz w:val="24"/>
          <w:szCs w:val="24"/>
          <w:u w:val="single"/>
        </w:rPr>
        <w:t>Прикладная математика и информатика</w:t>
      </w:r>
      <w:r w:rsidR="00772AA8" w:rsidRPr="0039713D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772AA8" w:rsidRPr="0039713D">
        <w:rPr>
          <w:rFonts w:ascii="Times New Roman" w:hAnsi="Times New Roman"/>
          <w:sz w:val="24"/>
          <w:szCs w:val="24"/>
        </w:rPr>
        <w:t>(профиль «</w:t>
      </w:r>
      <w:r w:rsidR="00772AA8" w:rsidRPr="0039713D">
        <w:rPr>
          <w:rFonts w:ascii="Times New Roman" w:eastAsia="Calibri" w:hAnsi="Times New Roman"/>
          <w:sz w:val="24"/>
          <w:szCs w:val="24"/>
        </w:rPr>
        <w:t>Математическое моделирование и вычислительная математика</w:t>
      </w:r>
      <w:r w:rsidR="00772AA8" w:rsidRPr="0039713D">
        <w:rPr>
          <w:rFonts w:ascii="Times New Roman" w:hAnsi="Times New Roman"/>
          <w:sz w:val="24"/>
          <w:szCs w:val="24"/>
        </w:rPr>
        <w:t>»)</w:t>
      </w:r>
      <w:r w:rsidRPr="0039713D">
        <w:rPr>
          <w:rFonts w:ascii="Times New Roman" w:hAnsi="Times New Roman"/>
          <w:sz w:val="24"/>
          <w:szCs w:val="24"/>
        </w:rPr>
        <w:t>.</w:t>
      </w:r>
    </w:p>
    <w:p w:rsidR="00E37C70" w:rsidRPr="0039713D" w:rsidRDefault="00E37C70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B8" w:rsidRPr="0039713D" w:rsidRDefault="00F64CB8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9713D">
        <w:rPr>
          <w:rFonts w:ascii="Times New Roman" w:hAnsi="Times New Roman"/>
          <w:sz w:val="24"/>
          <w:szCs w:val="24"/>
        </w:rPr>
        <w:t>Автор (ы)</w:t>
      </w:r>
      <w:r w:rsidR="007A66A2" w:rsidRPr="0039713D">
        <w:rPr>
          <w:rFonts w:ascii="Times New Roman" w:hAnsi="Times New Roman"/>
          <w:sz w:val="24"/>
          <w:szCs w:val="24"/>
        </w:rPr>
        <w:t>:</w:t>
      </w:r>
      <w:r w:rsidR="003910B3" w:rsidRPr="0039713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96567">
        <w:rPr>
          <w:rFonts w:ascii="Times New Roman" w:hAnsi="Times New Roman"/>
          <w:sz w:val="24"/>
          <w:szCs w:val="24"/>
          <w:u w:val="single"/>
        </w:rPr>
        <w:t>доц</w:t>
      </w:r>
      <w:r w:rsidR="007A66A2" w:rsidRPr="0039713D">
        <w:rPr>
          <w:rFonts w:ascii="Times New Roman" w:hAnsi="Times New Roman"/>
          <w:sz w:val="24"/>
          <w:szCs w:val="24"/>
          <w:u w:val="single"/>
        </w:rPr>
        <w:t xml:space="preserve">. каф. ТЭКМ ИИТММ </w:t>
      </w:r>
      <w:r w:rsidR="00E96567">
        <w:rPr>
          <w:rFonts w:ascii="Times New Roman" w:hAnsi="Times New Roman"/>
          <w:sz w:val="24"/>
          <w:szCs w:val="24"/>
          <w:u w:val="single"/>
        </w:rPr>
        <w:t>Сабаева Т.А</w:t>
      </w:r>
      <w:r w:rsidR="007A66A2" w:rsidRPr="0039713D">
        <w:rPr>
          <w:rFonts w:ascii="Times New Roman" w:hAnsi="Times New Roman"/>
          <w:sz w:val="24"/>
          <w:szCs w:val="24"/>
          <w:u w:val="single"/>
        </w:rPr>
        <w:t>.</w:t>
      </w:r>
    </w:p>
    <w:p w:rsidR="0039713D" w:rsidRDefault="0039713D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B8" w:rsidRPr="0039713D" w:rsidRDefault="00F64CB8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13D">
        <w:rPr>
          <w:rFonts w:ascii="Times New Roman" w:hAnsi="Times New Roman"/>
          <w:sz w:val="24"/>
          <w:szCs w:val="24"/>
        </w:rPr>
        <w:t>Рецензент (ы)</w:t>
      </w:r>
      <w:r w:rsidR="007A66A2" w:rsidRPr="0039713D">
        <w:rPr>
          <w:rFonts w:ascii="Times New Roman" w:hAnsi="Times New Roman"/>
          <w:sz w:val="24"/>
          <w:szCs w:val="24"/>
        </w:rPr>
        <w:t>:</w:t>
      </w:r>
      <w:r w:rsidRPr="0039713D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39713D" w:rsidRDefault="0039713D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285" w:rsidRPr="0039713D" w:rsidRDefault="00FF1285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9713D">
        <w:rPr>
          <w:rFonts w:ascii="Times New Roman" w:hAnsi="Times New Roman"/>
          <w:sz w:val="24"/>
          <w:szCs w:val="24"/>
        </w:rPr>
        <w:t>Заведующий кафедрой</w:t>
      </w:r>
      <w:r w:rsidR="007A66A2" w:rsidRPr="0039713D">
        <w:rPr>
          <w:rFonts w:ascii="Times New Roman" w:hAnsi="Times New Roman"/>
          <w:sz w:val="24"/>
          <w:szCs w:val="24"/>
        </w:rPr>
        <w:t xml:space="preserve">: </w:t>
      </w:r>
      <w:r w:rsidR="007A66A2" w:rsidRPr="0039713D">
        <w:rPr>
          <w:rFonts w:ascii="Times New Roman" w:hAnsi="Times New Roman"/>
          <w:sz w:val="24"/>
          <w:szCs w:val="24"/>
          <w:u w:val="single"/>
        </w:rPr>
        <w:t xml:space="preserve"> д.ф.-м.н., проф. Игумнов. Л.А.</w:t>
      </w:r>
    </w:p>
    <w:p w:rsidR="00DC72EA" w:rsidRPr="0039713D" w:rsidRDefault="00DC72EA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6BE" w:rsidRPr="0039713D" w:rsidRDefault="00F64CB8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13D">
        <w:rPr>
          <w:rFonts w:ascii="Times New Roman" w:hAnsi="Times New Roman"/>
          <w:sz w:val="24"/>
          <w:szCs w:val="24"/>
        </w:rPr>
        <w:t xml:space="preserve">Программа одобрена на заседании </w:t>
      </w:r>
      <w:r w:rsidR="00053313" w:rsidRPr="0039713D">
        <w:rPr>
          <w:rFonts w:ascii="Times New Roman" w:hAnsi="Times New Roman"/>
          <w:sz w:val="24"/>
          <w:szCs w:val="24"/>
        </w:rPr>
        <w:t xml:space="preserve">методической комиссии </w:t>
      </w:r>
      <w:r w:rsidR="00772AA8" w:rsidRPr="0039713D">
        <w:rPr>
          <w:rFonts w:ascii="Times New Roman" w:hAnsi="Times New Roman"/>
          <w:sz w:val="24"/>
          <w:szCs w:val="24"/>
        </w:rPr>
        <w:t xml:space="preserve">ИИТММ </w:t>
      </w:r>
      <w:r w:rsidRPr="0039713D">
        <w:rPr>
          <w:rFonts w:ascii="Times New Roman" w:hAnsi="Times New Roman"/>
          <w:sz w:val="24"/>
          <w:szCs w:val="24"/>
        </w:rPr>
        <w:t>от ___________ года, протокол № ________.</w:t>
      </w:r>
    </w:p>
    <w:sectPr w:rsidR="000626BE" w:rsidRPr="0039713D" w:rsidSect="00D61BBA">
      <w:footerReference w:type="even" r:id="rId8"/>
      <w:footerReference w:type="default" r:id="rId9"/>
      <w:pgSz w:w="11906" w:h="16838"/>
      <w:pgMar w:top="1134" w:right="1133" w:bottom="851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E1" w:rsidRDefault="007F61E1">
      <w:r>
        <w:separator/>
      </w:r>
    </w:p>
  </w:endnote>
  <w:endnote w:type="continuationSeparator" w:id="0">
    <w:p w:rsidR="007F61E1" w:rsidRDefault="007F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AA2FF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AA2FF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0116">
      <w:rPr>
        <w:rStyle w:val="a8"/>
        <w:noProof/>
      </w:rPr>
      <w:t>7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E1" w:rsidRDefault="007F61E1">
      <w:r>
        <w:separator/>
      </w:r>
    </w:p>
  </w:footnote>
  <w:footnote w:type="continuationSeparator" w:id="0">
    <w:p w:rsidR="007F61E1" w:rsidRDefault="007F6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DA56EFE"/>
    <w:multiLevelType w:val="hybridMultilevel"/>
    <w:tmpl w:val="92A2F282"/>
    <w:lvl w:ilvl="0" w:tplc="9BDCA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5F2AA5"/>
    <w:multiLevelType w:val="hybridMultilevel"/>
    <w:tmpl w:val="6E88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429"/>
    <w:multiLevelType w:val="hybridMultilevel"/>
    <w:tmpl w:val="7A9A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81FBB"/>
    <w:multiLevelType w:val="hybridMultilevel"/>
    <w:tmpl w:val="EEB05F1C"/>
    <w:lvl w:ilvl="0" w:tplc="8166C3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4D47FC"/>
    <w:multiLevelType w:val="hybridMultilevel"/>
    <w:tmpl w:val="B86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36B19"/>
    <w:multiLevelType w:val="hybridMultilevel"/>
    <w:tmpl w:val="1786EEAC"/>
    <w:lvl w:ilvl="0" w:tplc="C3029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01183"/>
    <w:multiLevelType w:val="hybridMultilevel"/>
    <w:tmpl w:val="20105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341BF"/>
    <w:multiLevelType w:val="hybridMultilevel"/>
    <w:tmpl w:val="7A9A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56459"/>
    <w:multiLevelType w:val="multilevel"/>
    <w:tmpl w:val="19D430C8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>
    <w:nsid w:val="52570EDA"/>
    <w:multiLevelType w:val="hybridMultilevel"/>
    <w:tmpl w:val="D714D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D622A0"/>
    <w:multiLevelType w:val="hybridMultilevel"/>
    <w:tmpl w:val="3BA81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3913143"/>
    <w:multiLevelType w:val="hybridMultilevel"/>
    <w:tmpl w:val="4516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8628F"/>
    <w:multiLevelType w:val="hybridMultilevel"/>
    <w:tmpl w:val="7A9A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2324"/>
    <w:multiLevelType w:val="hybridMultilevel"/>
    <w:tmpl w:val="6E4CEA96"/>
    <w:lvl w:ilvl="0" w:tplc="D8E0A74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7D91690"/>
    <w:multiLevelType w:val="hybridMultilevel"/>
    <w:tmpl w:val="A75CE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1F0A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87680C"/>
    <w:multiLevelType w:val="hybridMultilevel"/>
    <w:tmpl w:val="7A9A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4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5"/>
  </w:num>
  <w:num w:numId="10">
    <w:abstractNumId w:val="20"/>
  </w:num>
  <w:num w:numId="11">
    <w:abstractNumId w:val="9"/>
  </w:num>
  <w:num w:numId="12">
    <w:abstractNumId w:val="1"/>
  </w:num>
  <w:num w:numId="13">
    <w:abstractNumId w:val="13"/>
  </w:num>
  <w:num w:numId="14">
    <w:abstractNumId w:val="15"/>
  </w:num>
  <w:num w:numId="15">
    <w:abstractNumId w:val="0"/>
  </w:num>
  <w:num w:numId="16">
    <w:abstractNumId w:val="19"/>
  </w:num>
  <w:num w:numId="17">
    <w:abstractNumId w:val="16"/>
  </w:num>
  <w:num w:numId="18">
    <w:abstractNumId w:val="12"/>
  </w:num>
  <w:num w:numId="19">
    <w:abstractNumId w:val="18"/>
  </w:num>
  <w:num w:numId="20">
    <w:abstractNumId w:val="1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mirrorMargins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0617"/>
    <w:rsid w:val="00004E7E"/>
    <w:rsid w:val="0002192E"/>
    <w:rsid w:val="0002303A"/>
    <w:rsid w:val="00053313"/>
    <w:rsid w:val="00055332"/>
    <w:rsid w:val="0005785E"/>
    <w:rsid w:val="000626BE"/>
    <w:rsid w:val="00093090"/>
    <w:rsid w:val="00095B91"/>
    <w:rsid w:val="000A610B"/>
    <w:rsid w:val="000B6195"/>
    <w:rsid w:val="000D4E57"/>
    <w:rsid w:val="000D6DAD"/>
    <w:rsid w:val="00100C6C"/>
    <w:rsid w:val="00100D23"/>
    <w:rsid w:val="00114EDE"/>
    <w:rsid w:val="00116533"/>
    <w:rsid w:val="00130028"/>
    <w:rsid w:val="0014000A"/>
    <w:rsid w:val="00142927"/>
    <w:rsid w:val="00164705"/>
    <w:rsid w:val="0018544A"/>
    <w:rsid w:val="001A2237"/>
    <w:rsid w:val="001A7C4A"/>
    <w:rsid w:val="001B2F31"/>
    <w:rsid w:val="001B7663"/>
    <w:rsid w:val="001C7396"/>
    <w:rsid w:val="001D0F62"/>
    <w:rsid w:val="001D3B7B"/>
    <w:rsid w:val="001E138D"/>
    <w:rsid w:val="001E594B"/>
    <w:rsid w:val="001F33D1"/>
    <w:rsid w:val="00200116"/>
    <w:rsid w:val="00211D83"/>
    <w:rsid w:val="0022536C"/>
    <w:rsid w:val="0022735B"/>
    <w:rsid w:val="00227E79"/>
    <w:rsid w:val="00237611"/>
    <w:rsid w:val="002426B0"/>
    <w:rsid w:val="00247DF4"/>
    <w:rsid w:val="00250C4F"/>
    <w:rsid w:val="00263BB3"/>
    <w:rsid w:val="00295C78"/>
    <w:rsid w:val="002A0826"/>
    <w:rsid w:val="002D5A38"/>
    <w:rsid w:val="002E6FE3"/>
    <w:rsid w:val="003037AE"/>
    <w:rsid w:val="003078C1"/>
    <w:rsid w:val="00324F8D"/>
    <w:rsid w:val="00327E30"/>
    <w:rsid w:val="003417F1"/>
    <w:rsid w:val="00373B61"/>
    <w:rsid w:val="00375856"/>
    <w:rsid w:val="00376274"/>
    <w:rsid w:val="0038148B"/>
    <w:rsid w:val="00382B31"/>
    <w:rsid w:val="0038490F"/>
    <w:rsid w:val="003910B3"/>
    <w:rsid w:val="0039713D"/>
    <w:rsid w:val="00397979"/>
    <w:rsid w:val="003A454B"/>
    <w:rsid w:val="003E5334"/>
    <w:rsid w:val="003F55AA"/>
    <w:rsid w:val="003F5B5B"/>
    <w:rsid w:val="004050E2"/>
    <w:rsid w:val="00415660"/>
    <w:rsid w:val="0041590A"/>
    <w:rsid w:val="00421FC5"/>
    <w:rsid w:val="00423593"/>
    <w:rsid w:val="0043159F"/>
    <w:rsid w:val="00456917"/>
    <w:rsid w:val="00467DED"/>
    <w:rsid w:val="0048681E"/>
    <w:rsid w:val="004875A9"/>
    <w:rsid w:val="00497DB8"/>
    <w:rsid w:val="004B1DB2"/>
    <w:rsid w:val="004C6F07"/>
    <w:rsid w:val="004F0ECD"/>
    <w:rsid w:val="00507CC7"/>
    <w:rsid w:val="00511B66"/>
    <w:rsid w:val="00527C06"/>
    <w:rsid w:val="00533467"/>
    <w:rsid w:val="00535A1C"/>
    <w:rsid w:val="00535E47"/>
    <w:rsid w:val="005428F3"/>
    <w:rsid w:val="00545937"/>
    <w:rsid w:val="0055118F"/>
    <w:rsid w:val="00584D78"/>
    <w:rsid w:val="005907B0"/>
    <w:rsid w:val="005A5D8B"/>
    <w:rsid w:val="005B2D4E"/>
    <w:rsid w:val="005C18AF"/>
    <w:rsid w:val="005D273F"/>
    <w:rsid w:val="005D27D5"/>
    <w:rsid w:val="005D4A2D"/>
    <w:rsid w:val="005D62E6"/>
    <w:rsid w:val="006024FA"/>
    <w:rsid w:val="00632869"/>
    <w:rsid w:val="0063541E"/>
    <w:rsid w:val="00636AF2"/>
    <w:rsid w:val="006522DC"/>
    <w:rsid w:val="00652DDB"/>
    <w:rsid w:val="00654A47"/>
    <w:rsid w:val="00680385"/>
    <w:rsid w:val="00680F33"/>
    <w:rsid w:val="00684BF6"/>
    <w:rsid w:val="006853D7"/>
    <w:rsid w:val="00691959"/>
    <w:rsid w:val="00697D6D"/>
    <w:rsid w:val="006B4056"/>
    <w:rsid w:val="006B42FE"/>
    <w:rsid w:val="006B7DCE"/>
    <w:rsid w:val="006C2AA2"/>
    <w:rsid w:val="006C5CF1"/>
    <w:rsid w:val="006D5205"/>
    <w:rsid w:val="006E3D05"/>
    <w:rsid w:val="006E3F86"/>
    <w:rsid w:val="006E6B2C"/>
    <w:rsid w:val="006F399D"/>
    <w:rsid w:val="0070291A"/>
    <w:rsid w:val="00702F8A"/>
    <w:rsid w:val="00707E03"/>
    <w:rsid w:val="00713178"/>
    <w:rsid w:val="0071378C"/>
    <w:rsid w:val="0071595E"/>
    <w:rsid w:val="007179A1"/>
    <w:rsid w:val="00726F5F"/>
    <w:rsid w:val="00735A88"/>
    <w:rsid w:val="007514F1"/>
    <w:rsid w:val="00755F78"/>
    <w:rsid w:val="00762128"/>
    <w:rsid w:val="00762A60"/>
    <w:rsid w:val="0076502C"/>
    <w:rsid w:val="00772AA8"/>
    <w:rsid w:val="0077431C"/>
    <w:rsid w:val="00780409"/>
    <w:rsid w:val="007841A4"/>
    <w:rsid w:val="0078541A"/>
    <w:rsid w:val="0079544F"/>
    <w:rsid w:val="007A66A2"/>
    <w:rsid w:val="007A770C"/>
    <w:rsid w:val="007B723F"/>
    <w:rsid w:val="007C62D2"/>
    <w:rsid w:val="007D7F40"/>
    <w:rsid w:val="007E1E90"/>
    <w:rsid w:val="007F61E1"/>
    <w:rsid w:val="00823F46"/>
    <w:rsid w:val="008342EB"/>
    <w:rsid w:val="00835099"/>
    <w:rsid w:val="0086448E"/>
    <w:rsid w:val="008837E4"/>
    <w:rsid w:val="00885690"/>
    <w:rsid w:val="008917E4"/>
    <w:rsid w:val="0089240A"/>
    <w:rsid w:val="008A49FE"/>
    <w:rsid w:val="008C1490"/>
    <w:rsid w:val="008D2B94"/>
    <w:rsid w:val="008D4849"/>
    <w:rsid w:val="008E7D25"/>
    <w:rsid w:val="008E7DAD"/>
    <w:rsid w:val="009047BD"/>
    <w:rsid w:val="00913505"/>
    <w:rsid w:val="00925662"/>
    <w:rsid w:val="009257F7"/>
    <w:rsid w:val="00930D27"/>
    <w:rsid w:val="0093745B"/>
    <w:rsid w:val="00937548"/>
    <w:rsid w:val="00946DB1"/>
    <w:rsid w:val="0096713D"/>
    <w:rsid w:val="00972205"/>
    <w:rsid w:val="009877A7"/>
    <w:rsid w:val="0099050F"/>
    <w:rsid w:val="00997FF0"/>
    <w:rsid w:val="009B6112"/>
    <w:rsid w:val="009B73C7"/>
    <w:rsid w:val="009B7B10"/>
    <w:rsid w:val="009C229D"/>
    <w:rsid w:val="009C6DA3"/>
    <w:rsid w:val="009D0314"/>
    <w:rsid w:val="009D72AB"/>
    <w:rsid w:val="009E65E1"/>
    <w:rsid w:val="00A02D8D"/>
    <w:rsid w:val="00A2471B"/>
    <w:rsid w:val="00A26AD5"/>
    <w:rsid w:val="00A30044"/>
    <w:rsid w:val="00A35D59"/>
    <w:rsid w:val="00A37ADA"/>
    <w:rsid w:val="00A55147"/>
    <w:rsid w:val="00A65CBC"/>
    <w:rsid w:val="00A6696A"/>
    <w:rsid w:val="00AA0BE9"/>
    <w:rsid w:val="00AA2FF1"/>
    <w:rsid w:val="00AD44B4"/>
    <w:rsid w:val="00AD56D7"/>
    <w:rsid w:val="00AF4E4E"/>
    <w:rsid w:val="00B01E04"/>
    <w:rsid w:val="00B1066B"/>
    <w:rsid w:val="00B11EA2"/>
    <w:rsid w:val="00B150EB"/>
    <w:rsid w:val="00B17DA8"/>
    <w:rsid w:val="00B476CE"/>
    <w:rsid w:val="00B53259"/>
    <w:rsid w:val="00B60800"/>
    <w:rsid w:val="00B80F7A"/>
    <w:rsid w:val="00B864ED"/>
    <w:rsid w:val="00B87ED1"/>
    <w:rsid w:val="00B949EF"/>
    <w:rsid w:val="00BA5CA1"/>
    <w:rsid w:val="00BD2D7E"/>
    <w:rsid w:val="00BD312C"/>
    <w:rsid w:val="00BF0376"/>
    <w:rsid w:val="00C00A59"/>
    <w:rsid w:val="00C033BF"/>
    <w:rsid w:val="00C20686"/>
    <w:rsid w:val="00C33E34"/>
    <w:rsid w:val="00C81845"/>
    <w:rsid w:val="00C93B58"/>
    <w:rsid w:val="00CA6632"/>
    <w:rsid w:val="00CB00A1"/>
    <w:rsid w:val="00CF3FE8"/>
    <w:rsid w:val="00CF5F1D"/>
    <w:rsid w:val="00D13156"/>
    <w:rsid w:val="00D37542"/>
    <w:rsid w:val="00D40A8C"/>
    <w:rsid w:val="00D442AC"/>
    <w:rsid w:val="00D53FF5"/>
    <w:rsid w:val="00D55F01"/>
    <w:rsid w:val="00D61BBA"/>
    <w:rsid w:val="00D649AB"/>
    <w:rsid w:val="00D8624A"/>
    <w:rsid w:val="00D92E33"/>
    <w:rsid w:val="00DB75D9"/>
    <w:rsid w:val="00DC0331"/>
    <w:rsid w:val="00DC3C1A"/>
    <w:rsid w:val="00DC72EA"/>
    <w:rsid w:val="00DD20B3"/>
    <w:rsid w:val="00DE137C"/>
    <w:rsid w:val="00DE63F9"/>
    <w:rsid w:val="00E21500"/>
    <w:rsid w:val="00E22A86"/>
    <w:rsid w:val="00E261D8"/>
    <w:rsid w:val="00E34B6E"/>
    <w:rsid w:val="00E37C70"/>
    <w:rsid w:val="00E906BC"/>
    <w:rsid w:val="00E93FC4"/>
    <w:rsid w:val="00E96567"/>
    <w:rsid w:val="00EA636C"/>
    <w:rsid w:val="00EB6084"/>
    <w:rsid w:val="00EC28AF"/>
    <w:rsid w:val="00EE4B4F"/>
    <w:rsid w:val="00F007DF"/>
    <w:rsid w:val="00F15733"/>
    <w:rsid w:val="00F16676"/>
    <w:rsid w:val="00F1720F"/>
    <w:rsid w:val="00F2602A"/>
    <w:rsid w:val="00F26F92"/>
    <w:rsid w:val="00F30422"/>
    <w:rsid w:val="00F409B6"/>
    <w:rsid w:val="00F42C66"/>
    <w:rsid w:val="00F432A2"/>
    <w:rsid w:val="00F56275"/>
    <w:rsid w:val="00F56567"/>
    <w:rsid w:val="00F648F7"/>
    <w:rsid w:val="00F64CB8"/>
    <w:rsid w:val="00F8453C"/>
    <w:rsid w:val="00FA24BC"/>
    <w:rsid w:val="00FA3935"/>
    <w:rsid w:val="00FB00DD"/>
    <w:rsid w:val="00FC4B13"/>
    <w:rsid w:val="00FC4D0D"/>
    <w:rsid w:val="00FD0B27"/>
    <w:rsid w:val="00FD7651"/>
    <w:rsid w:val="00FE0DBA"/>
    <w:rsid w:val="00FE6A1D"/>
    <w:rsid w:val="00FF1285"/>
    <w:rsid w:val="00FF1438"/>
    <w:rsid w:val="00FF286C"/>
    <w:rsid w:val="00FF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styleId="a9">
    <w:name w:val="header"/>
    <w:basedOn w:val="a"/>
    <w:link w:val="aa"/>
    <w:uiPriority w:val="99"/>
    <w:semiHidden/>
    <w:unhideWhenUsed/>
    <w:rsid w:val="007A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6A2"/>
    <w:rPr>
      <w:sz w:val="22"/>
      <w:szCs w:val="22"/>
    </w:rPr>
  </w:style>
  <w:style w:type="paragraph" w:customStyle="1" w:styleId="22">
    <w:name w:val="Основной текст 22"/>
    <w:basedOn w:val="a"/>
    <w:rsid w:val="00FD0B27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FD0B2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50">
    <w:name w:val="Font Style50"/>
    <w:rsid w:val="006853D7"/>
    <w:rPr>
      <w:rFonts w:ascii="Cambria" w:hAnsi="Cambria" w:cs="Cambria"/>
      <w:sz w:val="20"/>
      <w:szCs w:val="20"/>
    </w:rPr>
  </w:style>
  <w:style w:type="paragraph" w:customStyle="1" w:styleId="FR2">
    <w:name w:val="FR2"/>
    <w:rsid w:val="009C229D"/>
    <w:pPr>
      <w:widowControl w:val="0"/>
      <w:spacing w:line="420" w:lineRule="auto"/>
      <w:ind w:firstLine="760"/>
    </w:pPr>
    <w:rPr>
      <w:rFonts w:ascii="Times New Roman" w:hAnsi="Times New Roman"/>
      <w:snapToGrid w:val="0"/>
      <w:sz w:val="28"/>
    </w:rPr>
  </w:style>
  <w:style w:type="paragraph" w:styleId="ab">
    <w:name w:val="Plain Text"/>
    <w:basedOn w:val="a"/>
    <w:link w:val="ac"/>
    <w:rsid w:val="009C22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9C229D"/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4F0ECD"/>
    <w:rPr>
      <w:color w:val="0000FF" w:themeColor="hyperlink"/>
      <w:u w:val="single"/>
    </w:rPr>
  </w:style>
  <w:style w:type="paragraph" w:customStyle="1" w:styleId="ae">
    <w:name w:val="Тема"/>
    <w:basedOn w:val="a"/>
    <w:link w:val="af"/>
    <w:rsid w:val="00FF286C"/>
    <w:pPr>
      <w:spacing w:after="0" w:line="240" w:lineRule="auto"/>
      <w:ind w:left="539"/>
      <w:jc w:val="both"/>
    </w:pPr>
    <w:rPr>
      <w:rFonts w:ascii="Times New Roman" w:hAnsi="Times New Roman"/>
      <w:sz w:val="24"/>
      <w:szCs w:val="24"/>
    </w:rPr>
  </w:style>
  <w:style w:type="character" w:customStyle="1" w:styleId="af">
    <w:name w:val="Тема Знак"/>
    <w:basedOn w:val="a0"/>
    <w:link w:val="ae"/>
    <w:rsid w:val="00FF286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styleId="a9">
    <w:name w:val="header"/>
    <w:basedOn w:val="a"/>
    <w:link w:val="aa"/>
    <w:uiPriority w:val="99"/>
    <w:semiHidden/>
    <w:unhideWhenUsed/>
    <w:rsid w:val="007A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6A2"/>
    <w:rPr>
      <w:sz w:val="22"/>
      <w:szCs w:val="22"/>
    </w:rPr>
  </w:style>
  <w:style w:type="paragraph" w:customStyle="1" w:styleId="22">
    <w:name w:val="Основной текст 22"/>
    <w:basedOn w:val="a"/>
    <w:rsid w:val="00FD0B27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FD0B2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50">
    <w:name w:val="Font Style50"/>
    <w:rsid w:val="006853D7"/>
    <w:rPr>
      <w:rFonts w:ascii="Cambria" w:hAnsi="Cambria" w:cs="Cambria"/>
      <w:sz w:val="20"/>
      <w:szCs w:val="20"/>
    </w:rPr>
  </w:style>
  <w:style w:type="paragraph" w:customStyle="1" w:styleId="FR2">
    <w:name w:val="FR2"/>
    <w:rsid w:val="009C229D"/>
    <w:pPr>
      <w:widowControl w:val="0"/>
      <w:spacing w:line="420" w:lineRule="auto"/>
      <w:ind w:firstLine="760"/>
    </w:pPr>
    <w:rPr>
      <w:rFonts w:ascii="Times New Roman" w:hAnsi="Times New Roman"/>
      <w:snapToGrid w:val="0"/>
      <w:sz w:val="28"/>
    </w:rPr>
  </w:style>
  <w:style w:type="paragraph" w:styleId="ab">
    <w:name w:val="Plain Text"/>
    <w:basedOn w:val="a"/>
    <w:link w:val="ac"/>
    <w:rsid w:val="009C22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9C229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2C3C-9DBE-452E-8629-18947C53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zhidkovav</cp:lastModifiedBy>
  <cp:revision>21</cp:revision>
  <cp:lastPrinted>2015-07-16T08:02:00Z</cp:lastPrinted>
  <dcterms:created xsi:type="dcterms:W3CDTF">2017-02-14T14:09:00Z</dcterms:created>
  <dcterms:modified xsi:type="dcterms:W3CDTF">2018-01-03T05:07:00Z</dcterms:modified>
</cp:coreProperties>
</file>