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4B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Юридический факультет</w:t>
      </w:r>
    </w:p>
    <w:p w:rsidR="00C06DA8" w:rsidRPr="006D4B3E" w:rsidRDefault="00C06DA8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6DA8" w:rsidRPr="006D4B3E" w:rsidRDefault="00C06DA8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DD54EC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УТВЕРЖДАЮ</w:t>
      </w:r>
    </w:p>
    <w:p w:rsidR="00C06DA8" w:rsidRPr="006D4B3E" w:rsidRDefault="00C06DA8" w:rsidP="00DD54EC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C06DA8" w:rsidRPr="006D4B3E" w:rsidRDefault="00C06DA8" w:rsidP="00DD54EC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4B3E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6D4B3E"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C06DA8" w:rsidRPr="006D4B3E" w:rsidRDefault="00C06DA8" w:rsidP="00DD54EC">
      <w:pPr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Pr="00884658">
        <w:rPr>
          <w:rFonts w:ascii="Times New Roman" w:hAnsi="Times New Roman"/>
          <w:color w:val="000000"/>
          <w:sz w:val="24"/>
          <w:szCs w:val="24"/>
        </w:rPr>
        <w:t>30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Pr="006D4B3E"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6D4B3E">
        <w:rPr>
          <w:rFonts w:ascii="Times New Roman" w:hAnsi="Times New Roman"/>
          <w:color w:val="000000"/>
          <w:sz w:val="24"/>
          <w:szCs w:val="24"/>
        </w:rPr>
        <w:t>.</w:t>
      </w:r>
    </w:p>
    <w:p w:rsidR="00C06DA8" w:rsidRPr="006D4B3E" w:rsidRDefault="00C06DA8" w:rsidP="00DD54EC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Рабочая программа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Производственной практики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ПРОФЕССИОНАЛЬНОГО МОДУЛЯ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i/>
          <w:color w:val="000000"/>
          <w:sz w:val="24"/>
          <w:szCs w:val="24"/>
        </w:rPr>
        <w:t>ПМ. 02 «</w:t>
      </w:r>
      <w:r w:rsidRPr="006D4B3E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Очная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2017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lastRenderedPageBreak/>
        <w:t xml:space="preserve">Программа </w:t>
      </w:r>
      <w:r>
        <w:rPr>
          <w:rStyle w:val="6"/>
          <w:rFonts w:eastAsia="Calibri"/>
          <w:b w:val="0"/>
          <w:sz w:val="24"/>
          <w:szCs w:val="24"/>
        </w:rPr>
        <w:t>производствен</w:t>
      </w:r>
      <w:r w:rsidRPr="00003FE4">
        <w:rPr>
          <w:rStyle w:val="6"/>
          <w:rFonts w:eastAsia="Calibri"/>
          <w:b w:val="0"/>
          <w:sz w:val="24"/>
          <w:szCs w:val="24"/>
        </w:rPr>
        <w:t xml:space="preserve">ной практики составлена в соответствии с требованиями ФГОС СПО по специальности </w:t>
      </w:r>
      <w:r w:rsidRPr="00003FE4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t>Автор (подпис</w:t>
      </w:r>
      <w:r>
        <w:rPr>
          <w:rStyle w:val="6"/>
          <w:rFonts w:eastAsia="Calibri"/>
          <w:b w:val="0"/>
          <w:sz w:val="24"/>
          <w:szCs w:val="24"/>
        </w:rPr>
        <w:t>ь</w:t>
      </w:r>
      <w:r w:rsidRPr="00003FE4">
        <w:rPr>
          <w:rStyle w:val="6"/>
          <w:rFonts w:eastAsia="Calibri"/>
          <w:b w:val="0"/>
          <w:sz w:val="24"/>
          <w:szCs w:val="24"/>
        </w:rPr>
        <w:t>)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«_</w:t>
      </w:r>
      <w:proofErr w:type="gramStart"/>
      <w:r w:rsidRPr="00003FE4">
        <w:rPr>
          <w:rStyle w:val="6"/>
          <w:rFonts w:eastAsia="Calibri"/>
          <w:b w:val="0"/>
          <w:sz w:val="24"/>
          <w:szCs w:val="24"/>
        </w:rPr>
        <w:t>_»_</w:t>
      </w:r>
      <w:proofErr w:type="gramEnd"/>
      <w:r w:rsidRPr="00003FE4">
        <w:rPr>
          <w:rStyle w:val="6"/>
          <w:rFonts w:eastAsia="Calibri"/>
          <w:b w:val="0"/>
          <w:sz w:val="24"/>
          <w:szCs w:val="24"/>
        </w:rPr>
        <w:t>____20__протокол №___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  <w:proofErr w:type="spellStart"/>
      <w:r w:rsidRPr="00003FE4">
        <w:rPr>
          <w:rStyle w:val="6"/>
          <w:rFonts w:eastAsia="Calibri"/>
          <w:b w:val="0"/>
          <w:sz w:val="24"/>
          <w:szCs w:val="24"/>
        </w:rPr>
        <w:t>Зав.кафедрой</w:t>
      </w:r>
      <w:proofErr w:type="spellEnd"/>
      <w:r w:rsidRPr="00003FE4">
        <w:rPr>
          <w:rStyle w:val="6"/>
          <w:rFonts w:eastAsia="Calibri"/>
          <w:b w:val="0"/>
          <w:sz w:val="24"/>
          <w:szCs w:val="24"/>
        </w:rPr>
        <w:t>/председатель комиссии ______________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7C0786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Cs w:val="0"/>
          <w:sz w:val="24"/>
          <w:szCs w:val="24"/>
        </w:rPr>
      </w:pPr>
      <w:r w:rsidRPr="007C0786">
        <w:rPr>
          <w:rStyle w:val="6"/>
          <w:rFonts w:eastAsiaTheme="minorHAnsi"/>
          <w:sz w:val="24"/>
          <w:szCs w:val="24"/>
        </w:rPr>
        <w:t>Программа согласована:</w:t>
      </w:r>
    </w:p>
    <w:p w:rsidR="00003FE4" w:rsidRPr="00630254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 w:val="0"/>
          <w:bCs w:val="0"/>
          <w:sz w:val="24"/>
          <w:szCs w:val="24"/>
        </w:rPr>
      </w:pPr>
      <w:r w:rsidRPr="00630254">
        <w:rPr>
          <w:rStyle w:val="6"/>
          <w:rFonts w:eastAsiaTheme="minorHAnsi"/>
          <w:sz w:val="24"/>
          <w:szCs w:val="24"/>
        </w:rPr>
        <w:t>(указывается при прохождении практики в предприятиях/организациях)</w:t>
      </w:r>
    </w:p>
    <w:p w:rsidR="00003FE4" w:rsidRPr="007C0786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Cs w:val="0"/>
          <w:sz w:val="24"/>
          <w:szCs w:val="24"/>
        </w:rPr>
      </w:pPr>
      <w:r w:rsidRPr="007C0786">
        <w:rPr>
          <w:rStyle w:val="6"/>
          <w:rFonts w:eastAsiaTheme="minorHAnsi"/>
          <w:sz w:val="24"/>
          <w:szCs w:val="24"/>
        </w:rPr>
        <w:t>Ф.И.О. представителя работодателя, должность, место работы</w:t>
      </w:r>
    </w:p>
    <w:p w:rsidR="00C06DA8" w:rsidRPr="006D4B3E" w:rsidRDefault="00003FE4" w:rsidP="00003FE4">
      <w:pPr>
        <w:spacing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Style w:val="6"/>
          <w:rFonts w:eastAsiaTheme="minorHAnsi"/>
          <w:sz w:val="24"/>
          <w:szCs w:val="24"/>
        </w:rPr>
        <w:t>________________________________________________________________________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«__»_______20___г.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МП</w:t>
      </w:r>
    </w:p>
    <w:p w:rsidR="00C06DA8" w:rsidRPr="006D4B3E" w:rsidRDefault="00C06DA8" w:rsidP="003D7BAB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225149230"/>
      <w:r w:rsidRPr="006D4B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bookmarkEnd w:id="0"/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ПРОГРАММЫ ПРОИЗВОДСТВЕННОЙ ПРАКТИКИ</w:t>
      </w:r>
    </w:p>
    <w:p w:rsidR="00C06DA8" w:rsidRPr="006D4B3E" w:rsidRDefault="00C06DA8" w:rsidP="003D7BAB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1.1. Место производственной практики в структуре программы подготовки специалистов среднего звена </w:t>
      </w:r>
    </w:p>
    <w:p w:rsidR="00C06DA8" w:rsidRPr="006D4B3E" w:rsidRDefault="00C06DA8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Производственная практика, согласно учебному плану специальности,  включена в состав профессионального модуля ПМ.02. «Организационное обеспечение деятельности учреждений социальной защиты населения и органов Пенсионного фонда Российской Федерации» и ее прохождение предусмотрено после изучения дисциплины профессионального модуля ПМ. 02 «Организация работы органов и учреждений социальной защиты населения, органов Пенсионного фонда Российской Федерации (ПФР)». Продолжительность производственной практики 2 недели. Форма контроля – дифференцированный зачет. 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1.2 Цели и задачи  производственной практики: 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6D4B3E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 «Организация работы органов и учреждений социальной защиты населения, органов Пенсионного фонда Российской Федерации (ПФР)».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выявления и осуществления учета лиц, нуждающихся в социальной защите;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</w:t>
      </w: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и осуществлять учет лиц, нуждающихся в социальной защите;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принимать решения об установлении опеки и попечительства;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C06DA8" w:rsidRPr="006D4B3E" w:rsidRDefault="00C06DA8" w:rsidP="003D7BA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6D4B3E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06DA8" w:rsidRPr="006D4B3E" w:rsidRDefault="00C06DA8" w:rsidP="003D7BAB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1.3 .Трудоемкость освоения программы производственной практики: </w:t>
      </w:r>
    </w:p>
    <w:p w:rsidR="00C06DA8" w:rsidRPr="006D4B3E" w:rsidRDefault="00C06DA8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В  рамках освоения ПМ.02 «Организационное обеспечение деятельности учреждений социальной защиты населения и органов Пенсионного фонда Российской Федерации» на производственную практику отводится 2 недели, 72 часа, консультации – 8 часов.</w:t>
      </w:r>
    </w:p>
    <w:p w:rsidR="00C06DA8" w:rsidRPr="006D4B3E" w:rsidRDefault="00C06DA8" w:rsidP="003D7BA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C06DA8" w:rsidRPr="004C29C5" w:rsidTr="00DD54EC">
        <w:trPr>
          <w:trHeight w:val="651"/>
        </w:trPr>
        <w:tc>
          <w:tcPr>
            <w:tcW w:w="597" w:type="pct"/>
            <w:vAlign w:val="center"/>
          </w:tcPr>
          <w:p w:rsidR="00C06DA8" w:rsidRPr="004C29C5" w:rsidRDefault="00C06DA8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:rsidR="00C06DA8" w:rsidRPr="004C29C5" w:rsidRDefault="00C06DA8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практики</w:t>
            </w:r>
          </w:p>
        </w:tc>
      </w:tr>
      <w:tr w:rsidR="00C06DA8" w:rsidRPr="004C29C5" w:rsidTr="00DD54EC">
        <w:trPr>
          <w:trHeight w:val="231"/>
        </w:trPr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7091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6D4B3E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передовые формы организации труда, информационно-коммуникационные </w:t>
            </w:r>
            <w:proofErr w:type="spellStart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технологии,применяемые</w:t>
            </w:r>
            <w:proofErr w:type="spellEnd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6D4B3E" w:rsidRDefault="00C67091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06DA8"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меть:</w:t>
            </w:r>
            <w:r w:rsidR="00C06DA8"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нетерпимость к коррупционному поведению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</w:tbl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0"/>
        <w:gridCol w:w="3018"/>
        <w:gridCol w:w="4697"/>
      </w:tblGrid>
      <w:tr w:rsidR="00C06DA8" w:rsidRPr="004C29C5" w:rsidTr="00C67091">
        <w:tc>
          <w:tcPr>
            <w:tcW w:w="4648" w:type="dxa"/>
            <w:gridSpan w:val="2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7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 практики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</w:tbl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C06DA8" w:rsidRPr="006D4B3E" w:rsidRDefault="00C06DA8" w:rsidP="00DD54EC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         3.1 Структура практики</w:t>
      </w:r>
    </w:p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391"/>
        <w:gridCol w:w="2355"/>
        <w:gridCol w:w="2779"/>
      </w:tblGrid>
      <w:tr w:rsidR="00C06DA8" w:rsidRPr="004C29C5" w:rsidTr="004C29C5">
        <w:tc>
          <w:tcPr>
            <w:tcW w:w="1859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C06DA8" w:rsidRPr="004C29C5" w:rsidTr="004C29C5">
        <w:tc>
          <w:tcPr>
            <w:tcW w:w="1859" w:type="dxa"/>
          </w:tcPr>
          <w:p w:rsidR="00E96599" w:rsidRDefault="00C06DA8" w:rsidP="00E96599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 </w:t>
            </w:r>
          </w:p>
          <w:p w:rsidR="00C06DA8" w:rsidRPr="004C29C5" w:rsidRDefault="00C06DA8" w:rsidP="00E96599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ПК-2.1, ПК-2.2, ПК-2.3</w:t>
            </w:r>
          </w:p>
        </w:tc>
        <w:tc>
          <w:tcPr>
            <w:tcW w:w="2393" w:type="dxa"/>
          </w:tcPr>
          <w:p w:rsidR="00C06DA8" w:rsidRPr="004C29C5" w:rsidRDefault="00E96599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B3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2 недели, 72часа</w:t>
            </w:r>
          </w:p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Консультации – 8 часов</w:t>
            </w:r>
          </w:p>
        </w:tc>
        <w:tc>
          <w:tcPr>
            <w:tcW w:w="285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</w:tbl>
    <w:p w:rsidR="00C06DA8" w:rsidRPr="006D4B3E" w:rsidRDefault="00C06DA8" w:rsidP="00DD54EC">
      <w:pPr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DD54EC">
      <w:pPr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520"/>
        <w:gridCol w:w="2160"/>
        <w:gridCol w:w="900"/>
        <w:gridCol w:w="900"/>
      </w:tblGrid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Наименование МДК с указанием конкретных тем, обеспечивающих выполнение видов работ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E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</w:t>
            </w: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деятельности отдела, отделения ПФР или Управления УСП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Определение места отдела в структуре учреждения. Изучение задач деятельности отдела. Изучение должностных инструкций начальника отдела, главного и ведущего специалистов.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планирования работы (комплексный план), запланированные действия за отчетный период.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справочно-кодификационной работы в отделе.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Pr="00F14B52" w:rsidRDefault="00C06DA8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Государственные органы социальной защиты населения.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основных положений нормативно-правовых актов, регулирующих деятельность учреждения и порядок планирования работы учреждения.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основных нормативно-правовых актов, регулирующих вопросы пенсионного и социального обеспечения и социального обслуживания граждан: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 анализ Федерального законодательства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-анализ законов Нижегородской области.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Pr="00F14B52" w:rsidRDefault="00C06DA8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Система социальной защиты населения.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порядка ведения приема граждан в ПФР и в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письменных обращений граждан в ПФР и в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ного учета в ПФР по актуализации информационной базы данного учета.</w:t>
            </w:r>
          </w:p>
          <w:p w:rsidR="00E96599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Изучение порядка ввода правовой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информации в базу данных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Провести сбор и обработку индивидуальных сведений персонифицированного учета для назначения (перерасчета пенсий)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компьютерных программ, используемых для назначения социального обеспечения.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E96599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территориальных органов 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1440" w:type="dxa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00" w:type="dxa"/>
            <w:gridSpan w:val="2"/>
            <w:vAlign w:val="center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E96599">
      <w:pPr>
        <w:pStyle w:val="a7"/>
        <w:ind w:left="0"/>
        <w:rPr>
          <w:b/>
          <w:i w:val="0"/>
          <w:iCs w:val="0"/>
        </w:rPr>
      </w:pPr>
      <w:r w:rsidRPr="006D4B3E">
        <w:rPr>
          <w:b/>
          <w:i w:val="0"/>
          <w:iCs w:val="0"/>
        </w:rPr>
        <w:t xml:space="preserve">4 . УСЛОВИЯ </w:t>
      </w:r>
      <w:proofErr w:type="gramStart"/>
      <w:r w:rsidRPr="006D4B3E">
        <w:rPr>
          <w:b/>
          <w:i w:val="0"/>
          <w:iCs w:val="0"/>
        </w:rPr>
        <w:t xml:space="preserve">ОРГАНИЗАЦИИ  </w:t>
      </w:r>
      <w:r>
        <w:rPr>
          <w:b/>
          <w:i w:val="0"/>
          <w:iCs w:val="0"/>
        </w:rPr>
        <w:t>И</w:t>
      </w:r>
      <w:proofErr w:type="gramEnd"/>
      <w:r>
        <w:rPr>
          <w:b/>
          <w:i w:val="0"/>
          <w:iCs w:val="0"/>
        </w:rPr>
        <w:t xml:space="preserve"> ПРОВЕДЕНИЯ ПРОИЗВОДСТВЕННОЙ</w:t>
      </w:r>
      <w:r w:rsidRPr="006D4B3E">
        <w:rPr>
          <w:b/>
          <w:i w:val="0"/>
          <w:iCs w:val="0"/>
        </w:rPr>
        <w:t xml:space="preserve"> </w:t>
      </w:r>
      <w:r w:rsidR="00E96599">
        <w:rPr>
          <w:b/>
          <w:i w:val="0"/>
          <w:iCs w:val="0"/>
        </w:rPr>
        <w:t xml:space="preserve"> П</w:t>
      </w:r>
      <w:r w:rsidRPr="006D4B3E">
        <w:rPr>
          <w:b/>
          <w:i w:val="0"/>
          <w:iCs w:val="0"/>
        </w:rPr>
        <w:t xml:space="preserve">РАКТИКИ </w:t>
      </w: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D4B3E">
        <w:rPr>
          <w:rFonts w:ascii="Times New Roman" w:hAnsi="Times New Roman"/>
          <w:b/>
          <w:smallCaps/>
          <w:sz w:val="24"/>
          <w:szCs w:val="24"/>
        </w:rPr>
        <w:t>4.1. Т</w:t>
      </w:r>
      <w:r w:rsidRPr="006D4B3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производственной</w:t>
      </w:r>
      <w:r w:rsidRPr="006D4B3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практики;</w:t>
      </w: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индивидуальное задание;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дневник практики;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аттестационный лист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характеристика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по практике.</w:t>
      </w:r>
    </w:p>
    <w:p w:rsidR="00E96599" w:rsidRDefault="00E96599" w:rsidP="003D7B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4.2. Требования к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>учебно</w:t>
      </w:r>
      <w:r w:rsidRPr="006D4B3E">
        <w:rPr>
          <w:rFonts w:ascii="Times New Roman" w:hAnsi="Times New Roman"/>
          <w:sz w:val="24"/>
          <w:szCs w:val="24"/>
        </w:rPr>
        <w:t>-</w:t>
      </w:r>
      <w:r w:rsidRPr="006D4B3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C06DA8" w:rsidRPr="006D4B3E" w:rsidRDefault="00C06DA8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96599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 xml:space="preserve">м студента о прохождении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. 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Отчёт оформляется на листах стандартного формата А4 (210 х 297 мм) и</w:t>
      </w:r>
      <w:r w:rsidRPr="006D4B3E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6D4B3E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New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Roman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или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MT</w:t>
      </w:r>
      <w:r w:rsidRPr="006D4B3E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- титульный лист, подписанный руководителями практики от </w:t>
      </w:r>
      <w:r w:rsidR="00E96599">
        <w:rPr>
          <w:rFonts w:ascii="Times New Roman" w:hAnsi="Times New Roman"/>
          <w:sz w:val="24"/>
          <w:szCs w:val="24"/>
        </w:rPr>
        <w:t>факультет</w:t>
      </w:r>
      <w:r w:rsidRPr="006D4B3E">
        <w:rPr>
          <w:rFonts w:ascii="Times New Roman" w:hAnsi="Times New Roman"/>
          <w:sz w:val="24"/>
          <w:szCs w:val="24"/>
        </w:rPr>
        <w:t>а (приложение 1);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6D4B3E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>Приложения.</w:t>
      </w:r>
      <w:r w:rsidRPr="006D4B3E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6D4B3E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C06DA8" w:rsidRPr="006D4B3E" w:rsidRDefault="00C06DA8" w:rsidP="005634ED">
      <w:pPr>
        <w:pStyle w:val="3"/>
        <w:spacing w:after="0"/>
        <w:ind w:left="0" w:firstLine="709"/>
        <w:contextualSpacing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i/>
          <w:sz w:val="24"/>
          <w:szCs w:val="24"/>
        </w:rPr>
        <w:t xml:space="preserve">Текст отчета. </w:t>
      </w:r>
      <w:r w:rsidRPr="006D4B3E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6D4B3E">
        <w:rPr>
          <w:b/>
          <w:sz w:val="24"/>
          <w:szCs w:val="24"/>
        </w:rPr>
        <w:t>4.3. Требования к материально-техническому обеспечению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проведения контроля знаний студентов по производственной практике</w:t>
      </w:r>
      <w:r w:rsidR="00E96599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используются следующие электронные средства обучения: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5634ED" w:rsidRDefault="005634ED" w:rsidP="003D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4ED" w:rsidRDefault="005634ED" w:rsidP="003D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3D7BAB">
      <w:pPr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Перечень заданий по практике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Определение места отдела в структуре ПФР и учреждения УСП.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задач деятельности отдела ПФР и УСП.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должностных инструкций начальника отдела, главного и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ведущего специалистов.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планирования работы (комплексный план),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запланированные действия за отчетный период.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справочно-кодификационной работы в отделе.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основных положений нормативно-правовых актов,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регулирующих деятельность учреждения и порядок планирования работы учреждения.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основных нормативно-правовых актов, регулирующих вопросы пенсионного и социального обеспечения и социального обслуживания граждан:</w:t>
      </w:r>
    </w:p>
    <w:p w:rsidR="00C06DA8" w:rsidRPr="006D4B3E" w:rsidRDefault="00C06DA8" w:rsidP="005634ED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анализ Федерального законодательства</w:t>
      </w:r>
    </w:p>
    <w:p w:rsidR="00C06DA8" w:rsidRPr="006D4B3E" w:rsidRDefault="00C06DA8" w:rsidP="005634ED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-анализ законов Нижегородской области.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порядка ведения приема граждан в ПФР и в УСП.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письменных обращений граждан в ПФР и в УСП.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содержания и последовательности выполняемых операций при назначении, перерасчете, выплате пенсии в ПФР и при определении права, размера и сроков назначения социального обеспечения УПС.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Провести сбор и обработку индивидуальных сведений персонифицированного учета для назначения (перерасчета пенсий)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компьютерных программ, используемых для назначения социального обеспечения.</w:t>
      </w:r>
    </w:p>
    <w:p w:rsidR="00C06DA8" w:rsidRPr="006D4B3E" w:rsidRDefault="00C06DA8" w:rsidP="003D7BAB">
      <w:pPr>
        <w:jc w:val="both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347673721"/>
      <w:r w:rsidRPr="006D4B3E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C06DA8" w:rsidRPr="006D4B3E" w:rsidRDefault="00C06DA8" w:rsidP="003D7BAB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1"/>
      <w:r w:rsidRPr="006D4B3E">
        <w:rPr>
          <w:rFonts w:ascii="Times New Roman" w:hAnsi="Times New Roman"/>
          <w:b/>
          <w:sz w:val="24"/>
          <w:szCs w:val="24"/>
        </w:rPr>
        <w:t>: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1.Правовое обеспечение социальной работы: учебник/</w:t>
      </w:r>
      <w:proofErr w:type="spellStart"/>
      <w:r w:rsidRPr="006D4B3E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6D4B3E">
        <w:rPr>
          <w:rFonts w:ascii="Times New Roman" w:hAnsi="Times New Roman"/>
          <w:sz w:val="24"/>
          <w:szCs w:val="24"/>
        </w:rPr>
        <w:t>Капицын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6D4B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6D4B3E">
        <w:rPr>
          <w:rFonts w:ascii="Times New Roman" w:hAnsi="Times New Roman"/>
          <w:sz w:val="24"/>
          <w:szCs w:val="24"/>
        </w:rPr>
        <w:t>экз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5" w:history="1">
        <w:r w:rsidRPr="006D4B3E">
          <w:rPr>
            <w:rStyle w:val="a6"/>
            <w:sz w:val="24"/>
            <w:szCs w:val="24"/>
          </w:rPr>
          <w:t>http://znanium.com/bookread2.php?book=501011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D4B3E">
        <w:rPr>
          <w:rFonts w:ascii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6D4B3E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6" w:history="1">
        <w:r w:rsidRPr="006D4B3E">
          <w:rPr>
            <w:rStyle w:val="a6"/>
            <w:sz w:val="24"/>
            <w:szCs w:val="24"/>
          </w:rPr>
          <w:t>http://znanium.com/bookread2.php?book=490856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D4B3E">
        <w:rPr>
          <w:rFonts w:ascii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7" w:history="1">
        <w:r w:rsidRPr="006D4B3E">
          <w:rPr>
            <w:rStyle w:val="a6"/>
            <w:sz w:val="24"/>
            <w:szCs w:val="24"/>
          </w:rPr>
          <w:t>http://znanium.com/bookread2.php?book=415305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6D4B3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8" w:history="1">
        <w:r w:rsidRPr="006D4B3E">
          <w:rPr>
            <w:rStyle w:val="a6"/>
            <w:sz w:val="24"/>
            <w:szCs w:val="24"/>
          </w:rPr>
          <w:t>http://znanium.com/bookread2.php?book=430557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47673722"/>
      <w:r w:rsidRPr="006D4B3E">
        <w:rPr>
          <w:rFonts w:ascii="Times New Roman" w:hAnsi="Times New Roman"/>
          <w:b/>
          <w:sz w:val="24"/>
          <w:szCs w:val="24"/>
        </w:rPr>
        <w:t>Дополнительная литература</w:t>
      </w:r>
      <w:bookmarkEnd w:id="2"/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6D4B3E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9" w:history="1">
        <w:r w:rsidRPr="006D4B3E">
          <w:rPr>
            <w:rStyle w:val="a6"/>
            <w:sz w:val="24"/>
            <w:szCs w:val="24"/>
          </w:rPr>
          <w:t>http://znanium.com/bookread2.php?book=612605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D4B3E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6D4B3E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0" w:history="1">
        <w:r w:rsidRPr="006D4B3E">
          <w:rPr>
            <w:rStyle w:val="a6"/>
            <w:sz w:val="24"/>
            <w:szCs w:val="24"/>
          </w:rPr>
          <w:t>http://znanium.com/bookread2.php?book=513547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1" w:history="1">
        <w:r w:rsidRPr="006D4B3E">
          <w:rPr>
            <w:rStyle w:val="a6"/>
            <w:sz w:val="24"/>
            <w:szCs w:val="24"/>
          </w:rPr>
          <w:t>http://znanium.com/bookread2.php?book=612564</w:t>
        </w:r>
      </w:hyperlink>
      <w:r w:rsidRPr="006D4B3E">
        <w:rPr>
          <w:rFonts w:ascii="Times New Roman" w:hAnsi="Times New Roman"/>
          <w:sz w:val="24"/>
          <w:szCs w:val="24"/>
        </w:rPr>
        <w:t>.</w:t>
      </w:r>
    </w:p>
    <w:p w:rsidR="00C06DA8" w:rsidRPr="006D4B3E" w:rsidRDefault="00C06DA8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4"/>
      <w:r w:rsidRPr="006D4B3E">
        <w:rPr>
          <w:rFonts w:ascii="Times New Roman" w:hAnsi="Times New Roman"/>
          <w:b/>
          <w:sz w:val="24"/>
          <w:szCs w:val="24"/>
        </w:rPr>
        <w:t>Интернет-ресурсы</w:t>
      </w:r>
      <w:bookmarkEnd w:id="3"/>
    </w:p>
    <w:p w:rsidR="00C06DA8" w:rsidRPr="006D4B3E" w:rsidRDefault="00C06DA8" w:rsidP="003D7BAB">
      <w:pPr>
        <w:pStyle w:val="Style3"/>
        <w:widowControl/>
        <w:tabs>
          <w:tab w:val="left" w:pos="1276"/>
        </w:tabs>
        <w:spacing w:line="240" w:lineRule="auto"/>
        <w:ind w:right="-1" w:firstLine="426"/>
        <w:jc w:val="both"/>
      </w:pP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6D4B3E">
        <w:rPr>
          <w:rFonts w:ascii="Times New Roman" w:hAnsi="Times New Roman"/>
          <w:sz w:val="24"/>
          <w:szCs w:val="24"/>
          <w:lang w:val="en-US"/>
        </w:rPr>
        <w:t>F</w:t>
      </w:r>
      <w:r w:rsidRPr="006D4B3E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 xml:space="preserve"> к системе ОГУ: </w:t>
      </w:r>
      <w:hyperlink r:id="rId12" w:history="1"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\\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GarantClient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>:  </w:t>
      </w:r>
      <w:hyperlink r:id="rId13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C06DA8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3) </w:t>
      </w:r>
      <w:r w:rsidRPr="006D4B3E">
        <w:rPr>
          <w:rFonts w:ascii="Times New Roman" w:hAnsi="Times New Roman"/>
          <w:color w:val="000000"/>
          <w:sz w:val="24"/>
          <w:szCs w:val="24"/>
        </w:rPr>
        <w:t>Официальный сайт Министерства здравоохранения РФ</w:t>
      </w:r>
      <w:r w:rsidRPr="006D4B3E">
        <w:rPr>
          <w:rFonts w:ascii="Times New Roman" w:hAnsi="Times New Roman"/>
          <w:sz w:val="24"/>
          <w:szCs w:val="24"/>
        </w:rPr>
        <w:t xml:space="preserve">[Электронный ресурс] / </w:t>
      </w:r>
      <w:r w:rsidRPr="006D4B3E">
        <w:rPr>
          <w:rFonts w:ascii="Times New Roman" w:hAnsi="Times New Roman"/>
          <w:color w:val="000000"/>
          <w:sz w:val="24"/>
          <w:szCs w:val="24"/>
        </w:rPr>
        <w:t>Министерство здравоохранения РФ</w:t>
      </w:r>
      <w:r w:rsidRPr="006D4B3E">
        <w:rPr>
          <w:rFonts w:ascii="Times New Roman" w:hAnsi="Times New Roman"/>
          <w:sz w:val="24"/>
          <w:szCs w:val="24"/>
        </w:rPr>
        <w:t>.</w:t>
      </w:r>
      <w:r w:rsidRPr="006D4B3E">
        <w:rPr>
          <w:rFonts w:ascii="Times New Roman" w:hAnsi="Times New Roman"/>
          <w:color w:val="000000"/>
          <w:sz w:val="24"/>
          <w:szCs w:val="24"/>
        </w:rPr>
        <w:t> </w:t>
      </w:r>
      <w:r w:rsidRPr="006D4B3E">
        <w:rPr>
          <w:rFonts w:ascii="Times New Roman" w:hAnsi="Times New Roman"/>
          <w:sz w:val="24"/>
          <w:szCs w:val="24"/>
        </w:rPr>
        <w:t xml:space="preserve"> - </w:t>
      </w: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proofErr w:type="spellStart"/>
      <w:proofErr w:type="gramStart"/>
      <w:r w:rsidRPr="006D4B3E">
        <w:rPr>
          <w:rFonts w:ascii="Times New Roman" w:hAnsi="Times New Roman"/>
          <w:b/>
          <w:color w:val="000000"/>
          <w:sz w:val="24"/>
          <w:szCs w:val="24"/>
        </w:rPr>
        <w:t>доступа</w:t>
      </w:r>
      <w:r w:rsidRPr="006D4B3E">
        <w:rPr>
          <w:rFonts w:ascii="Times New Roman" w:hAnsi="Times New Roman"/>
          <w:color w:val="000000"/>
          <w:sz w:val="24"/>
          <w:szCs w:val="24"/>
        </w:rPr>
        <w:t>:</w:t>
      </w:r>
      <w:hyperlink r:id="rId14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</w:t>
        </w:r>
        <w:proofErr w:type="spellEnd"/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://www.minzdravsoc.ru/</w:t>
        </w:r>
        <w:proofErr w:type="gramEnd"/>
      </w:hyperlink>
    </w:p>
    <w:p w:rsidR="005634ED" w:rsidRPr="006D4B3E" w:rsidRDefault="005634ED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Руководитель производственной  практики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C06DA8" w:rsidRPr="006D4B3E" w:rsidRDefault="00C06DA8" w:rsidP="003D7BAB">
      <w:pPr>
        <w:pStyle w:val="a7"/>
        <w:rPr>
          <w:b/>
          <w:i w:val="0"/>
          <w:iCs w:val="0"/>
        </w:rPr>
      </w:pPr>
      <w:bookmarkStart w:id="4" w:name="_Toc477987507"/>
      <w:r w:rsidRPr="006D4B3E">
        <w:rPr>
          <w:b/>
          <w:i w:val="0"/>
          <w:iCs w:val="0"/>
        </w:rPr>
        <w:t>5. КОНТРОЛЬ И ОЦЕНКА РЕЗУЛЬТАТОВ УЧЕБНОЙ ПРАКТИКИ</w:t>
      </w:r>
      <w:bookmarkEnd w:id="4"/>
      <w:r w:rsidRPr="006D4B3E">
        <w:rPr>
          <w:b/>
          <w:i w:val="0"/>
          <w:iCs w:val="0"/>
        </w:rPr>
        <w:t xml:space="preserve">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Вид промежуточный аттестации по </w:t>
      </w:r>
      <w:r w:rsidR="00E96599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практике по ПМ.02 – дифференцированный зачет.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 w:rsidR="00E96599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proofErr w:type="gramStart"/>
      <w:r w:rsidRPr="006D4B3E">
        <w:rPr>
          <w:rFonts w:ascii="Times New Roman" w:hAnsi="Times New Roman"/>
          <w:sz w:val="24"/>
          <w:szCs w:val="24"/>
        </w:rPr>
        <w:t>учебной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 по итогам проверки  отчета по практике и его защиты.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Для допуска к зачету по производственной практике обучающийся представляет руководителю практики от факультета следующие документы, оформленные в соответствии с рабочей программой производственной практики: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</w:t>
      </w:r>
      <w:r w:rsidRPr="006D4B3E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183096" w:rsidRDefault="00C06DA8" w:rsidP="003D7BAB">
      <w:pPr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 xml:space="preserve"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</w:t>
      </w: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отчетов по практике проходит в форме собеседования. По результатам студентам выставляется оценка о</w:t>
      </w:r>
      <w:r w:rsidRPr="006D4B3E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C06DA8" w:rsidRPr="006D4B3E" w:rsidRDefault="00C06DA8" w:rsidP="003D7BAB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4B3E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</w:t>
      </w:r>
      <w:r w:rsidR="00183096">
        <w:rPr>
          <w:sz w:val="24"/>
          <w:szCs w:val="24"/>
        </w:rPr>
        <w:t>производственной</w:t>
      </w:r>
      <w:r w:rsidRPr="006D4B3E">
        <w:rPr>
          <w:bCs/>
          <w:sz w:val="24"/>
          <w:szCs w:val="24"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871"/>
      </w:tblGrid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Шкала оцениван</w:t>
            </w:r>
            <w:bookmarkStart w:id="5" w:name="_GoBack"/>
            <w:bookmarkEnd w:id="5"/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3684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</w:t>
            </w:r>
            <w:proofErr w:type="gramStart"/>
            <w:r w:rsidRPr="004C29C5">
              <w:rPr>
                <w:rFonts w:ascii="Times New Roman" w:hAnsi="Times New Roman"/>
                <w:sz w:val="24"/>
                <w:szCs w:val="24"/>
              </w:rPr>
              <w:t>сформированы;  на</w:t>
            </w:r>
            <w:proofErr w:type="gramEnd"/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</w:t>
            </w:r>
            <w:proofErr w:type="gramStart"/>
            <w:r w:rsidRPr="004C29C5">
              <w:rPr>
                <w:rFonts w:ascii="Times New Roman" w:hAnsi="Times New Roman"/>
                <w:sz w:val="24"/>
                <w:szCs w:val="24"/>
              </w:rPr>
              <w:t>работе;  необходимые</w:t>
            </w:r>
            <w:proofErr w:type="gramEnd"/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компетенции  сформированы. 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9C5">
              <w:rPr>
                <w:rFonts w:ascii="Times New Roman" w:hAnsi="Times New Roman"/>
                <w:sz w:val="24"/>
                <w:szCs w:val="24"/>
              </w:rPr>
              <w:t>практике  в</w:t>
            </w:r>
            <w:proofErr w:type="gramEnd"/>
            <w:r w:rsidRPr="004C29C5">
              <w:rPr>
                <w:rFonts w:ascii="Times New Roman" w:hAnsi="Times New Roman"/>
                <w:sz w:val="24"/>
                <w:szCs w:val="24"/>
              </w:rPr>
              <w:t xml:space="preserve">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9C5">
              <w:rPr>
                <w:rFonts w:ascii="Times New Roman" w:hAnsi="Times New Roman"/>
                <w:sz w:val="24"/>
                <w:szCs w:val="24"/>
              </w:rPr>
              <w:t>практике  выполнены</w:t>
            </w:r>
            <w:proofErr w:type="gramEnd"/>
            <w:r w:rsidRPr="004C29C5">
              <w:rPr>
                <w:rFonts w:ascii="Times New Roman" w:hAnsi="Times New Roman"/>
                <w:sz w:val="24"/>
                <w:szCs w:val="24"/>
              </w:rPr>
              <w:t xml:space="preserve">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06DA8" w:rsidRPr="006D4B3E" w:rsidRDefault="00C06DA8">
      <w:pPr>
        <w:rPr>
          <w:sz w:val="24"/>
          <w:szCs w:val="24"/>
        </w:rPr>
      </w:pPr>
    </w:p>
    <w:sectPr w:rsidR="00C06DA8" w:rsidRPr="006D4B3E" w:rsidSect="0080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B"/>
    <w:rsid w:val="00003FE4"/>
    <w:rsid w:val="00121AB3"/>
    <w:rsid w:val="00140387"/>
    <w:rsid w:val="001826EE"/>
    <w:rsid w:val="00183096"/>
    <w:rsid w:val="00256C1C"/>
    <w:rsid w:val="0027366F"/>
    <w:rsid w:val="003D7BAB"/>
    <w:rsid w:val="00450B14"/>
    <w:rsid w:val="004C29C5"/>
    <w:rsid w:val="005634ED"/>
    <w:rsid w:val="006D4B3E"/>
    <w:rsid w:val="00746A42"/>
    <w:rsid w:val="00800883"/>
    <w:rsid w:val="00833583"/>
    <w:rsid w:val="00884658"/>
    <w:rsid w:val="0090631D"/>
    <w:rsid w:val="00910A1A"/>
    <w:rsid w:val="009E6EE1"/>
    <w:rsid w:val="00C06DA8"/>
    <w:rsid w:val="00C51635"/>
    <w:rsid w:val="00C67091"/>
    <w:rsid w:val="00CF3FA4"/>
    <w:rsid w:val="00D43796"/>
    <w:rsid w:val="00D90C1A"/>
    <w:rsid w:val="00DD54EC"/>
    <w:rsid w:val="00E96599"/>
    <w:rsid w:val="00EF65D3"/>
    <w:rsid w:val="00F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D3F52E-DEAF-4500-A751-05F48E1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7BAB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D7B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BAB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BA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D7BAB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3D7B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3D7B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3D7BAB"/>
    <w:rPr>
      <w:rFonts w:cs="Times New Roman"/>
      <w:b/>
    </w:rPr>
  </w:style>
  <w:style w:type="paragraph" w:customStyle="1" w:styleId="Style3">
    <w:name w:val="Style3"/>
    <w:basedOn w:val="a"/>
    <w:uiPriority w:val="99"/>
    <w:rsid w:val="003D7BAB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D7BAB"/>
    <w:rPr>
      <w:rFonts w:cs="Times New Roman"/>
      <w:color w:val="0000FF"/>
      <w:u w:val="single"/>
    </w:rPr>
  </w:style>
  <w:style w:type="paragraph" w:customStyle="1" w:styleId="a7">
    <w:name w:val="ЗАГОЛОВОК"/>
    <w:basedOn w:val="2"/>
    <w:link w:val="a8"/>
    <w:uiPriority w:val="99"/>
    <w:rsid w:val="003D7BAB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8">
    <w:name w:val="ЗАГОЛОВОК Знак"/>
    <w:basedOn w:val="20"/>
    <w:link w:val="a7"/>
    <w:uiPriority w:val="99"/>
    <w:locked/>
    <w:rsid w:val="003D7BAB"/>
    <w:rPr>
      <w:rFonts w:ascii="Times New Roman" w:hAnsi="Times New Roman" w:cs="Times New Roman"/>
      <w:b/>
      <w:bCs/>
      <w:i/>
      <w:iCs/>
      <w:smallCap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7B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7BAB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3D7BAB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7BA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4B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">
    <w:name w:val="Основной текст (6)"/>
    <w:basedOn w:val="a0"/>
    <w:rsid w:val="0000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9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0557" TargetMode="External"/><Relationship Id="rId13" Type="http://schemas.openxmlformats.org/officeDocument/2006/relationships/hyperlink" Target="http://www.google.com/url?q=http%3A%2F%2Fwww.pfrf.ru%2F&amp;sa=D&amp;sntz=1&amp;usg=AFQjCNGiyBISi_rVtVc_iV4TiASFlP3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305" TargetMode="External"/><Relationship Id="rId12" Type="http://schemas.openxmlformats.org/officeDocument/2006/relationships/hyperlink" Target="file:///\\fileserver\GarantClient\garant.e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90856" TargetMode="External"/><Relationship Id="rId11" Type="http://schemas.openxmlformats.org/officeDocument/2006/relationships/hyperlink" Target="http://znanium.com/bookread2.php?book=612564" TargetMode="External"/><Relationship Id="rId5" Type="http://schemas.openxmlformats.org/officeDocument/2006/relationships/hyperlink" Target="http://znanium.com/bookread2.php?book=501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612605" TargetMode="External"/><Relationship Id="rId14" Type="http://schemas.openxmlformats.org/officeDocument/2006/relationships/hyperlink" Target="http://www.google.com/url?q=http%3A%2F%2Fwww.minzdravsoc.ru%2F&amp;sa=D&amp;sntz=1&amp;usg=AFQjCNFIRTFivHRzN1wCgAhWJx3KSwJv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5400</Words>
  <Characters>42754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Тузина Ирина Дмитриевна</cp:lastModifiedBy>
  <cp:revision>2</cp:revision>
  <cp:lastPrinted>2018-05-14T07:57:00Z</cp:lastPrinted>
  <dcterms:created xsi:type="dcterms:W3CDTF">2018-05-14T07:59:00Z</dcterms:created>
  <dcterms:modified xsi:type="dcterms:W3CDTF">2018-05-14T07:59:00Z</dcterms:modified>
</cp:coreProperties>
</file>