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FE" w:rsidRDefault="00724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им. Н.И. Лобачевского»</w:t>
      </w: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информационных технологий, математики и механики</w:t>
      </w:r>
    </w:p>
    <w:p w:rsidR="007247FE" w:rsidRDefault="007247FE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7247FE" w:rsidRDefault="007247FE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7247FE" w:rsidRDefault="007247FE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83" w:type="dxa"/>
        <w:tblInd w:w="-106" w:type="dxa"/>
        <w:tblLook w:val="01E0"/>
      </w:tblPr>
      <w:tblGrid>
        <w:gridCol w:w="4783"/>
      </w:tblGrid>
      <w:tr w:rsidR="007247FE">
        <w:trPr>
          <w:trHeight w:val="280"/>
        </w:trPr>
        <w:tc>
          <w:tcPr>
            <w:tcW w:w="4783" w:type="dxa"/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</w:tbl>
    <w:p w:rsidR="007247FE" w:rsidRDefault="007247FE">
      <w:pPr>
        <w:spacing w:after="0" w:line="240" w:lineRule="auto"/>
      </w:pPr>
    </w:p>
    <w:tbl>
      <w:tblPr>
        <w:tblW w:w="5683" w:type="dxa"/>
        <w:tblInd w:w="-106" w:type="dxa"/>
        <w:tblLook w:val="01E0"/>
      </w:tblPr>
      <w:tblGrid>
        <w:gridCol w:w="2107"/>
        <w:gridCol w:w="1493"/>
        <w:gridCol w:w="2083"/>
      </w:tblGrid>
      <w:tr w:rsidR="007247FE">
        <w:trPr>
          <w:trHeight w:val="280"/>
        </w:trPr>
        <w:tc>
          <w:tcPr>
            <w:tcW w:w="2107" w:type="dxa"/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bottom w:val="single" w:sz="4" w:space="0" w:color="00000A"/>
            </w:tcBorders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Гергель</w:t>
            </w:r>
          </w:p>
        </w:tc>
      </w:tr>
    </w:tbl>
    <w:p w:rsidR="007247FE" w:rsidRDefault="007247FE">
      <w:pPr>
        <w:spacing w:after="0" w:line="240" w:lineRule="auto"/>
        <w:jc w:val="center"/>
      </w:pPr>
    </w:p>
    <w:tbl>
      <w:tblPr>
        <w:tblW w:w="3939" w:type="dxa"/>
        <w:tblInd w:w="-106" w:type="dxa"/>
        <w:tblLook w:val="01E0"/>
      </w:tblPr>
      <w:tblGrid>
        <w:gridCol w:w="336"/>
        <w:gridCol w:w="519"/>
        <w:gridCol w:w="284"/>
        <w:gridCol w:w="299"/>
        <w:gridCol w:w="1521"/>
        <w:gridCol w:w="980"/>
      </w:tblGrid>
      <w:tr w:rsidR="007247FE">
        <w:trPr>
          <w:trHeight w:val="280"/>
        </w:trPr>
        <w:tc>
          <w:tcPr>
            <w:tcW w:w="235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00000A"/>
            </w:tcBorders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7247FE" w:rsidRDefault="007247FE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A"/>
            </w:tcBorders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7247FE" w:rsidRDefault="00724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</w:tbl>
    <w:p w:rsidR="007247FE" w:rsidRDefault="007247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47FE" w:rsidRDefault="007247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</w:t>
      </w:r>
    </w:p>
    <w:tbl>
      <w:tblPr>
        <w:tblW w:w="8930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930"/>
      </w:tblGrid>
      <w:tr w:rsidR="007247FE">
        <w:trPr>
          <w:trHeight w:val="328"/>
        </w:trPr>
        <w:tc>
          <w:tcPr>
            <w:tcW w:w="893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Математическая статистика</w:t>
            </w:r>
          </w:p>
        </w:tc>
      </w:tr>
    </w:tbl>
    <w:p w:rsidR="007247FE" w:rsidRDefault="007247F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4860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7247FE">
        <w:trPr>
          <w:trHeight w:val="328"/>
        </w:trPr>
        <w:tc>
          <w:tcPr>
            <w:tcW w:w="486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баклавриат</w:t>
            </w:r>
          </w:p>
        </w:tc>
      </w:tr>
    </w:tbl>
    <w:p w:rsidR="007247FE" w:rsidRDefault="007247FE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tbl>
      <w:tblPr>
        <w:tblW w:w="8820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7247FE">
        <w:trPr>
          <w:trHeight w:val="328"/>
        </w:trPr>
        <w:tc>
          <w:tcPr>
            <w:tcW w:w="882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01.03.01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247FE" w:rsidRDefault="007247FE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подготовки</w:t>
      </w:r>
    </w:p>
    <w:tbl>
      <w:tblPr>
        <w:tblW w:w="8820" w:type="dxa"/>
        <w:tblInd w:w="-106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8820"/>
      </w:tblGrid>
      <w:tr w:rsidR="007247FE">
        <w:trPr>
          <w:trHeight w:val="328"/>
        </w:trPr>
        <w:tc>
          <w:tcPr>
            <w:tcW w:w="882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(Общий профиль)</w:t>
            </w:r>
          </w:p>
        </w:tc>
      </w:tr>
    </w:tbl>
    <w:p w:rsidR="007247FE" w:rsidRDefault="007247FE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tbl>
      <w:tblPr>
        <w:tblW w:w="4860" w:type="dxa"/>
        <w:tblInd w:w="2290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7247FE" w:rsidTr="00461B5A">
        <w:trPr>
          <w:trHeight w:val="328"/>
        </w:trPr>
        <w:tc>
          <w:tcPr>
            <w:tcW w:w="486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</w:t>
            </w:r>
          </w:p>
        </w:tc>
      </w:tr>
    </w:tbl>
    <w:p w:rsidR="007247FE" w:rsidRDefault="007247FE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4860" w:type="dxa"/>
        <w:tblInd w:w="2290" w:type="dxa"/>
        <w:tblBorders>
          <w:bottom w:val="single" w:sz="4" w:space="0" w:color="00000A"/>
          <w:insideH w:val="single" w:sz="4" w:space="0" w:color="00000A"/>
        </w:tblBorders>
        <w:tblLook w:val="01E0"/>
      </w:tblPr>
      <w:tblGrid>
        <w:gridCol w:w="4860"/>
      </w:tblGrid>
      <w:tr w:rsidR="007247FE" w:rsidTr="00461B5A">
        <w:trPr>
          <w:trHeight w:val="328"/>
        </w:trPr>
        <w:tc>
          <w:tcPr>
            <w:tcW w:w="4860" w:type="dxa"/>
            <w:vAlign w:val="center"/>
          </w:tcPr>
          <w:p w:rsidR="007247FE" w:rsidRDefault="0072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</w:p>
        </w:tc>
      </w:tr>
    </w:tbl>
    <w:p w:rsidR="007247FE" w:rsidRDefault="007247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47FE" w:rsidRDefault="007247FE">
      <w:pPr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7247FE" w:rsidRDefault="00724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247FE" w:rsidRDefault="00724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 Место и цели дисциплины (модуля) в структуре ОПОП </w:t>
      </w:r>
    </w:p>
    <w:p w:rsidR="007247FE" w:rsidRDefault="0072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«Математическая статистика» относится к базовой части «Дисциплины, модули» ОПОП по направлению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01.03.01 </w:t>
      </w:r>
      <w:r>
        <w:rPr>
          <w:rFonts w:ascii="Times New Roman" w:hAnsi="Times New Roman" w:cs="Times New Roman"/>
          <w:sz w:val="28"/>
          <w:szCs w:val="28"/>
        </w:rPr>
        <w:t>«Математика» (Б1.Б.17 – базовая часть). Дисциплина обязательна для освоения в 5 семестре.</w:t>
      </w:r>
    </w:p>
    <w:p w:rsidR="007247FE" w:rsidRDefault="0072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 моменту освоения дисциплины «Математическая статистика», согласно учебному плану, ознакомлены с основными теоретическими понятиями и прикладными знаниями, полученными в рамках изучения дисциплин «Математический анализ», «Алгебра», «Аналитическая геометрия». Кроме того, в 4 семестре студенты уже освоить один семестр курс «Теория вероятностей. Случайные процессы».</w:t>
      </w:r>
    </w:p>
    <w:p w:rsidR="007247FE" w:rsidRDefault="0072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моменту изучения дисциплины у студентов присутствуют устойчивые представления, касающиеся понятийного аппарата в области теории множеств, теория функций, линейная алгебра, основ исчисления вероятностей. </w:t>
      </w:r>
    </w:p>
    <w:p w:rsidR="007247FE" w:rsidRDefault="0072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освоения дисциплины «Математическая статистика» являются овладение известными идеями и методами обработки случайных наблюдений и проверки простейших статистических гипотез. </w:t>
      </w:r>
    </w:p>
    <w:p w:rsidR="007247FE" w:rsidRDefault="007247FE">
      <w:pPr>
        <w:spacing w:after="0" w:line="240" w:lineRule="auto"/>
        <w:jc w:val="center"/>
        <w:rPr>
          <w:sz w:val="28"/>
          <w:szCs w:val="28"/>
        </w:rPr>
      </w:pPr>
    </w:p>
    <w:p w:rsidR="007247FE" w:rsidRDefault="007247F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49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4181"/>
        <w:gridCol w:w="5314"/>
      </w:tblGrid>
      <w:tr w:rsidR="007247FE">
        <w:trPr>
          <w:tblHeader/>
          <w:jc w:val="center"/>
        </w:trPr>
        <w:tc>
          <w:tcPr>
            <w:tcW w:w="4181" w:type="dxa"/>
            <w:tcMar>
              <w:left w:w="108" w:type="dxa"/>
            </w:tcMar>
          </w:tcPr>
          <w:p w:rsidR="007247FE" w:rsidRDefault="007247FE">
            <w:pPr>
              <w:tabs>
                <w:tab w:val="left" w:pos="-332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  <w:tc>
          <w:tcPr>
            <w:tcW w:w="5313" w:type="dxa"/>
            <w:tcMar>
              <w:left w:w="108" w:type="dxa"/>
            </w:tcMar>
          </w:tcPr>
          <w:p w:rsidR="007247FE" w:rsidRDefault="007247FE">
            <w:pPr>
              <w:tabs>
                <w:tab w:val="left" w:pos="-54"/>
              </w:tabs>
              <w:ind w:left="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7247FE">
        <w:trPr>
          <w:jc w:val="center"/>
        </w:trPr>
        <w:tc>
          <w:tcPr>
            <w:tcW w:w="4181" w:type="dxa"/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/>
            </w:pPr>
            <w:r>
              <w:rPr>
                <w:rFonts w:ascii="Times New Roman" w:hAnsi="Times New Roman" w:cs="Times New Roman"/>
                <w:i/>
                <w:iCs/>
              </w:rPr>
              <w:t>ОПК-1</w:t>
            </w:r>
          </w:p>
          <w:p w:rsidR="007247FE" w:rsidRDefault="007247FE">
            <w:pPr>
              <w:tabs>
                <w:tab w:val="left" w:pos="822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      </w:r>
          </w:p>
          <w:p w:rsidR="007247FE" w:rsidRDefault="007247FE">
            <w:pPr>
              <w:tabs>
                <w:tab w:val="left" w:pos="822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(базовый этап)</w:t>
            </w:r>
          </w:p>
          <w:p w:rsidR="007247FE" w:rsidRDefault="007247FE">
            <w:pPr>
              <w:tabs>
                <w:tab w:val="left" w:pos="822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313" w:type="dxa"/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УМЕТЬ</w:t>
            </w:r>
          </w:p>
          <w:p w:rsidR="007247FE" w:rsidRDefault="007247FE">
            <w:pPr>
              <w:pStyle w:val="Default"/>
              <w:rPr>
                <w:rFonts w:ascii="Times New Roman" w:eastAsia="MS Mincho" w:hAnsi="Times New Roman"/>
                <w:i/>
                <w:iCs/>
                <w:lang w:eastAsia="ar-SA"/>
              </w:rPr>
            </w:pPr>
            <w:r>
              <w:rPr>
                <w:rFonts w:ascii="Times New Roman" w:eastAsia="MS Mincho" w:hAnsi="Times New Roman"/>
                <w:i/>
                <w:iCs/>
                <w:lang w:eastAsia="ar-SA"/>
              </w:rPr>
              <w:t>У1(ОПК-1) Уметь использовать фундаментальные знания в области математического анализа, дискретной математики для анализа многомерных законов распределений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247FE">
        <w:trPr>
          <w:cantSplit/>
          <w:jc w:val="center"/>
        </w:trPr>
        <w:tc>
          <w:tcPr>
            <w:tcW w:w="4181" w:type="dxa"/>
            <w:tcMar>
              <w:left w:w="108" w:type="dxa"/>
            </w:tcMar>
          </w:tcPr>
          <w:p w:rsidR="007247FE" w:rsidRDefault="007247FE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ПК-2 </w:t>
            </w:r>
          </w:p>
          <w:p w:rsidR="007247FE" w:rsidRDefault="007247FE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математически корректно ставить естественнонаучные задачи, знание постановок классических задач математики</w:t>
            </w:r>
          </w:p>
          <w:p w:rsidR="007247FE" w:rsidRDefault="007247FE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 этап)</w:t>
            </w:r>
          </w:p>
        </w:tc>
        <w:tc>
          <w:tcPr>
            <w:tcW w:w="5313" w:type="dxa"/>
            <w:tcMar>
              <w:left w:w="108" w:type="dxa"/>
            </w:tcMar>
          </w:tcPr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ЗНАТЬ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З1(ПК-2) Студент должен знать: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1) понятие многомерного закона распределения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2) основные числовые характеристики одномерных и многомерных случайных величин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3) основные виды сходимости случайных последовательностей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4) понятие закона больших чисел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5) понятие о центральной предельной теореме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6) понятие статистической выборки 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7) способы представления выборочного распределения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8) понятие оценки параметра распределения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9) понятие статистической гипотезы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10) понятие ошибок первого и второго рода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УМЕТЬ</w:t>
            </w:r>
          </w:p>
          <w:p w:rsidR="007247FE" w:rsidRDefault="007247FE">
            <w:pPr>
              <w:pStyle w:val="Default"/>
              <w:rPr>
                <w:rFonts w:ascii="Times New Roman" w:eastAsia="MS Mincho" w:hAnsi="Times New Roman"/>
                <w:i/>
                <w:iCs/>
                <w:lang w:eastAsia="ar-SA"/>
              </w:rPr>
            </w:pPr>
            <w:r>
              <w:rPr>
                <w:rFonts w:ascii="Times New Roman" w:eastAsia="MS Mincho" w:hAnsi="Times New Roman"/>
                <w:i/>
                <w:iCs/>
                <w:lang w:eastAsia="ar-SA"/>
              </w:rPr>
              <w:t>У1(ПК-2) Уметь решать практические задачи, аналогичные рассмотренным в курсе</w:t>
            </w: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ВЛАДЕТЬ</w:t>
            </w:r>
          </w:p>
          <w:p w:rsidR="007247FE" w:rsidRDefault="007247F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>В1(ПК-2) Владеть набором типовых процедур, применяемых для решения естественнонаучных статистических задач</w:t>
            </w:r>
          </w:p>
        </w:tc>
      </w:tr>
    </w:tbl>
    <w:p w:rsidR="007247FE" w:rsidRDefault="007247FE">
      <w:pPr>
        <w:pStyle w:val="a4"/>
        <w:ind w:left="720" w:firstLine="0"/>
        <w:rPr>
          <w:b/>
          <w:bCs/>
          <w:sz w:val="28"/>
          <w:szCs w:val="28"/>
        </w:rPr>
      </w:pPr>
    </w:p>
    <w:p w:rsidR="007247FE" w:rsidRDefault="007247FE">
      <w:pPr>
        <w:pStyle w:val="a4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содержание дисциплины «</w:t>
      </w:r>
      <w:r w:rsidRPr="00DB4655">
        <w:rPr>
          <w:b/>
          <w:bCs/>
          <w:sz w:val="28"/>
          <w:szCs w:val="28"/>
        </w:rPr>
        <w:t>Математическая статистика</w:t>
      </w:r>
      <w:r>
        <w:rPr>
          <w:b/>
          <w:bCs/>
          <w:sz w:val="28"/>
          <w:szCs w:val="28"/>
        </w:rPr>
        <w:t>»</w:t>
      </w:r>
    </w:p>
    <w:p w:rsidR="007247FE" w:rsidRDefault="007247FE">
      <w:pPr>
        <w:pStyle w:val="a4"/>
        <w:ind w:left="720" w:firstLine="0"/>
        <w:rPr>
          <w:b/>
          <w:bCs/>
          <w:sz w:val="28"/>
          <w:szCs w:val="28"/>
        </w:rPr>
      </w:pP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дисциплины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 зачетных единицы, всего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108  </w:t>
      </w:r>
      <w:r>
        <w:rPr>
          <w:rFonts w:ascii="Times New Roman" w:hAnsi="Times New Roman" w:cs="Times New Roman"/>
          <w:sz w:val="28"/>
          <w:szCs w:val="28"/>
        </w:rPr>
        <w:t xml:space="preserve"> часов, из которых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часов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контактная работа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с преподавателем: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часов занятия лекционного типа,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часов практические  работы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промежуточной аттестации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58 </w:t>
      </w:r>
      <w:r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студентов (в т.ч. 36 часов подготовки к экзамену).</w:t>
      </w:r>
    </w:p>
    <w:p w:rsidR="007247FE" w:rsidRDefault="007247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br w:type="page"/>
      </w:r>
    </w:p>
    <w:p w:rsidR="007247FE" w:rsidRDefault="007247F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0A0"/>
      </w:tblPr>
      <w:tblGrid>
        <w:gridCol w:w="3888"/>
        <w:gridCol w:w="743"/>
        <w:gridCol w:w="666"/>
        <w:gridCol w:w="547"/>
        <w:gridCol w:w="546"/>
        <w:gridCol w:w="514"/>
        <w:gridCol w:w="1276"/>
        <w:gridCol w:w="636"/>
        <w:gridCol w:w="588"/>
        <w:gridCol w:w="733"/>
      </w:tblGrid>
      <w:tr w:rsidR="007247FE">
        <w:trPr>
          <w:trHeight w:val="135"/>
          <w:tblHeader/>
          <w:jc w:val="center"/>
        </w:trPr>
        <w:tc>
          <w:tcPr>
            <w:tcW w:w="4126" w:type="dxa"/>
            <w:vMerge w:val="restart"/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и краткое содержание разделов и тем дисциплины, 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промежуточной аттестации по дисциплине</w:t>
            </w:r>
          </w:p>
        </w:tc>
        <w:tc>
          <w:tcPr>
            <w:tcW w:w="726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(часы)</w:t>
            </w:r>
          </w:p>
        </w:tc>
        <w:tc>
          <w:tcPr>
            <w:tcW w:w="5068" w:type="dxa"/>
            <w:gridSpan w:val="8"/>
            <w:tcBorders>
              <w:right w:val="single" w:sz="4" w:space="0" w:color="000001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247FE">
        <w:trPr>
          <w:cantSplit/>
          <w:trHeight w:val="791"/>
          <w:tblHeader/>
          <w:jc w:val="center"/>
        </w:trPr>
        <w:tc>
          <w:tcPr>
            <w:tcW w:w="4126" w:type="dxa"/>
            <w:vMerge/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5"/>
            <w:tcBorders>
              <w:right w:val="single" w:sz="4" w:space="0" w:color="000001"/>
            </w:tcBorders>
            <w:tcMar>
              <w:left w:w="108" w:type="dxa"/>
            </w:tcMar>
          </w:tcPr>
          <w:p w:rsidR="007247FE" w:rsidRDefault="007247FE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контактная работа (работа во взаимодействии с преподавателем), часы</w:t>
            </w:r>
          </w:p>
          <w:p w:rsidR="007247FE" w:rsidRDefault="007247FE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978" w:type="dxa"/>
            <w:gridSpan w:val="3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студента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часы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7FE">
        <w:trPr>
          <w:cantSplit/>
          <w:trHeight w:hRule="exact" w:val="1735"/>
          <w:tblHeader/>
          <w:jc w:val="center"/>
        </w:trPr>
        <w:tc>
          <w:tcPr>
            <w:tcW w:w="4126" w:type="dxa"/>
            <w:vMerge/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textDirection w:val="btLr"/>
            <w:vAlign w:val="center"/>
          </w:tcPr>
          <w:p w:rsidR="007247FE" w:rsidRDefault="007247F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 лекционного типа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textDirection w:val="btLr"/>
            <w:vAlign w:val="center"/>
          </w:tcPr>
          <w:p w:rsidR="007247FE" w:rsidRDefault="007247F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Занятия семинарского типа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textDirection w:val="btLr"/>
            <w:vAlign w:val="center"/>
          </w:tcPr>
          <w:p w:rsidR="007247FE" w:rsidRDefault="007247F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textDirection w:val="btLr"/>
            <w:vAlign w:val="center"/>
          </w:tcPr>
          <w:p w:rsidR="007247FE" w:rsidRDefault="007247FE">
            <w:pPr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</w:tcPr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  <w:p w:rsidR="007247FE" w:rsidRDefault="007247FE">
            <w:pPr>
              <w:tabs>
                <w:tab w:val="left" w:pos="822"/>
              </w:tabs>
              <w:spacing w:after="0" w:line="240" w:lineRule="auto"/>
              <w:ind w:right="-1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контактных часов 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textDirection w:val="btLr"/>
          </w:tcPr>
          <w:p w:rsidR="007247FE" w:rsidRDefault="007247FE">
            <w:pPr>
              <w:tabs>
                <w:tab w:val="left" w:pos="176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СРС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</w:tcPr>
          <w:p w:rsidR="007247FE" w:rsidRDefault="007247FE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1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</w:tcPr>
          <w:p w:rsidR="007247FE" w:rsidRDefault="007247FE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385623"/>
              </w:rPr>
            </w:pPr>
            <w:r>
              <w:rPr>
                <w:rFonts w:ascii="Times New Roman" w:hAnsi="Times New Roman" w:cs="Times New Roman"/>
                <w:b/>
                <w:bCs/>
                <w:color w:val="385623"/>
              </w:rPr>
              <w:t>Всего</w:t>
            </w:r>
          </w:p>
          <w:p w:rsidR="007247FE" w:rsidRDefault="007247FE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385623"/>
              </w:rPr>
            </w:pPr>
            <w:r>
              <w:rPr>
                <w:rFonts w:ascii="Times New Roman" w:hAnsi="Times New Roman" w:cs="Times New Roman"/>
                <w:b/>
                <w:bCs/>
                <w:color w:val="385623"/>
              </w:rPr>
              <w:t>СРС</w:t>
            </w:r>
          </w:p>
        </w:tc>
      </w:tr>
      <w:tr w:rsidR="007247FE">
        <w:trPr>
          <w:trHeight w:val="202"/>
          <w:jc w:val="center"/>
        </w:trPr>
        <w:tc>
          <w:tcPr>
            <w:tcW w:w="4126" w:type="dxa"/>
            <w:tcMar>
              <w:left w:w="108" w:type="dxa"/>
            </w:tcMar>
            <w:vAlign w:val="bottom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Случайный вектор, его распределение. Свойства функции распределения случайного вектора. Типы случайных векторов. Маргинальные распределения векторов. Примеры дискретных и абсолютно непрерывных случайных векторов.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случайных величин. Математическое ожидание, дисперсия, ковариация случайных величин и векторов. Их свойства. Примеры для стандартных распределений.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случайных величин, пределы и признаки сходимости . 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больших чисел (теоремы Бернулли, Чебышева). Центральная предельная теорема ( теорема Ляпунова, Муавра – Лапласа).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Эмпирическая функция распределения , понятие о теореме Гливенко.  Выборочные моменты случайных величин.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параметров распределения. Методы моментов и максимального правдоподобия. Качество точечных оценок .Доверительные интервалы. Качество оценок.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проверки статистических гипотез. Уровень значимости. Ошибки первого и второго рода. Критерий  хи - квадрат Пирсона, Критерий отношения правдоподобия.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47FE">
        <w:trPr>
          <w:jc w:val="center"/>
        </w:trPr>
        <w:tc>
          <w:tcPr>
            <w:tcW w:w="4126" w:type="dxa"/>
            <w:tcMar>
              <w:left w:w="108" w:type="dxa"/>
            </w:tcMar>
            <w:vAlign w:val="center"/>
          </w:tcPr>
          <w:p w:rsidR="007247FE" w:rsidRDefault="007247FE">
            <w:pPr>
              <w:tabs>
                <w:tab w:val="left" w:pos="643"/>
              </w:tabs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текущий контроль</w:t>
            </w:r>
          </w:p>
        </w:tc>
        <w:tc>
          <w:tcPr>
            <w:tcW w:w="726" w:type="dxa"/>
            <w:tcBorders>
              <w:top w:val="single" w:sz="4" w:space="0" w:color="00000A"/>
              <w:bottom w:val="single" w:sz="4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00000A"/>
              <w:right w:val="single" w:sz="4" w:space="0" w:color="000001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1"/>
              <w:right w:val="single" w:sz="12" w:space="0" w:color="00000A"/>
            </w:tcBorders>
            <w:tcMar>
              <w:left w:w="10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12" w:space="0" w:color="00000A"/>
              <w:right w:val="single" w:sz="12" w:space="0" w:color="00000A"/>
            </w:tcBorders>
            <w:tcMar>
              <w:left w:w="98" w:type="dxa"/>
            </w:tcMar>
            <w:vAlign w:val="bottom"/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7FE">
        <w:trPr>
          <w:jc w:val="center"/>
        </w:trPr>
        <w:tc>
          <w:tcPr>
            <w:tcW w:w="9920" w:type="dxa"/>
            <w:gridSpan w:val="10"/>
            <w:tcBorders>
              <w:right w:val="single" w:sz="4" w:space="0" w:color="000001"/>
            </w:tcBorders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аттестация: Экзамен </w:t>
            </w:r>
          </w:p>
        </w:tc>
      </w:tr>
    </w:tbl>
    <w:p w:rsidR="007247FE" w:rsidRDefault="007247F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FE" w:rsidRDefault="007247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FE" w:rsidRDefault="007247F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технологии</w:t>
      </w:r>
    </w:p>
    <w:p w:rsidR="007247FE" w:rsidRDefault="007247FE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обучения является лекционная. При самостоятельной работе и подготовке к зачету студенты имеют доступ к материалам курса (библиотечные ресурсы). </w:t>
      </w:r>
    </w:p>
    <w:p w:rsidR="007247FE" w:rsidRDefault="007247F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самостоятельной работы обучающихся</w:t>
      </w:r>
    </w:p>
    <w:p w:rsidR="007247FE" w:rsidRDefault="007247FE">
      <w:pPr>
        <w:numPr>
          <w:ilvl w:val="1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самостоятельной работы студентов: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 проработка лекционного материала;</w:t>
      </w:r>
      <w:r>
        <w:rPr>
          <w:rFonts w:ascii="Times New Roman" w:hAnsi="Times New Roman" w:cs="Times New Roman"/>
          <w:sz w:val="28"/>
          <w:szCs w:val="28"/>
        </w:rPr>
        <w:br/>
        <w:t>– выполнение домашних заданий.</w:t>
      </w:r>
      <w:r>
        <w:rPr>
          <w:rFonts w:ascii="Times New Roman" w:hAnsi="Times New Roman" w:cs="Times New Roman"/>
          <w:sz w:val="28"/>
          <w:szCs w:val="28"/>
        </w:rPr>
        <w:br/>
        <w:t>– подготовка к промежуточной аттестации.</w:t>
      </w:r>
    </w:p>
    <w:p w:rsidR="007247FE" w:rsidRDefault="007247FE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материалы для самостоятельной работы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Литература:</w:t>
      </w:r>
    </w:p>
    <w:p w:rsidR="007247FE" w:rsidRDefault="007247FE" w:rsidP="001423FA">
      <w:pPr>
        <w:pStyle w:val="ListNumber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1. Федоткин М.А. Основы прикладной теории вероятностей и статистики: Учебник /М.А. Федоткин.- М.: Высш. Шк.,2006.-308 с. (185 экз.)</w:t>
      </w:r>
    </w:p>
    <w:p w:rsidR="007247FE" w:rsidRDefault="007247FE" w:rsidP="001423FA">
      <w:pPr>
        <w:pStyle w:val="ListNumber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2. Ширяев А. Н. Вероятность, – М.: Наука. 1989 (90 экз.).</w:t>
      </w:r>
    </w:p>
    <w:p w:rsidR="007247FE" w:rsidRDefault="007247FE">
      <w:pPr>
        <w:spacing w:after="0" w:line="240" w:lineRule="auto"/>
        <w:ind w:left="502"/>
        <w:jc w:val="both"/>
        <w:rPr>
          <w:rFonts w:ascii="Times New Roman" w:hAnsi="Times New Roman" w:cs="Times New Roman"/>
          <w:u w:val="single"/>
        </w:rPr>
      </w:pPr>
    </w:p>
    <w:p w:rsidR="007247FE" w:rsidRDefault="007247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Фонд оценочных средств для промежуточной аттестации по дисциплине</w:t>
      </w:r>
      <w:r>
        <w:rPr>
          <w:rFonts w:ascii="Times New Roman" w:hAnsi="Times New Roman" w:cs="Times New Roman"/>
          <w:sz w:val="28"/>
          <w:szCs w:val="28"/>
          <w:u w:val="single"/>
        </w:rPr>
        <w:t>, включающий:</w:t>
      </w:r>
    </w:p>
    <w:p w:rsidR="007247FE" w:rsidRDefault="007247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7247FE" w:rsidRDefault="007247FE">
      <w:pPr>
        <w:pStyle w:val="ListParagraph"/>
        <w:ind w:left="119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 уровня формирования компетенции ОПК</w:t>
      </w:r>
      <w:r>
        <w:rPr>
          <w:rFonts w:ascii="Cambria Math" w:hAnsi="Cambria Math" w:cs="Cambria Math"/>
          <w:i/>
          <w:iCs/>
          <w:sz w:val="24"/>
          <w:szCs w:val="24"/>
        </w:rPr>
        <w:t>‐1</w:t>
      </w:r>
    </w:p>
    <w:tbl>
      <w:tblPr>
        <w:tblW w:w="9661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3231"/>
        <w:gridCol w:w="3567"/>
        <w:gridCol w:w="2863"/>
      </w:tblGrid>
      <w:tr w:rsidR="007247FE">
        <w:tc>
          <w:tcPr>
            <w:tcW w:w="3231" w:type="dxa"/>
            <w:tcMar>
              <w:left w:w="108" w:type="dxa"/>
            </w:tcMar>
          </w:tcPr>
          <w:p w:rsidR="007247FE" w:rsidRDefault="007247FE">
            <w:pPr>
              <w:jc w:val="both"/>
            </w:pPr>
            <w:r>
              <w:t>Индикаторы компетенции</w:t>
            </w: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jc w:val="both"/>
            </w:pPr>
            <w:r>
              <w:t>Критерии оценивания (дескрипторы)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</w:pPr>
            <w:r>
              <w:t>Шкала оценивания</w:t>
            </w:r>
          </w:p>
        </w:tc>
      </w:tr>
      <w:tr w:rsidR="007247FE">
        <w:tc>
          <w:tcPr>
            <w:tcW w:w="3231" w:type="dxa"/>
            <w:vMerge w:val="restart"/>
            <w:tcMar>
              <w:left w:w="108" w:type="dxa"/>
            </w:tcMar>
          </w:tcPr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Уметь</w:t>
            </w: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У1(ОПК-1)</w:t>
            </w: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Отсутствует способность решения стандартных задач.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Плохой уровень формирования компетенции.</w:t>
            </w:r>
          </w:p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«Плохо»</w:t>
            </w:r>
          </w:p>
        </w:tc>
      </w:tr>
      <w:tr w:rsidR="007247FE">
        <w:trPr>
          <w:trHeight w:val="1569"/>
        </w:trPr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Наличие грубых ошибок при решении стандартных задач.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Неудовлетворительный уровень формирования компетенции.</w:t>
            </w:r>
          </w:p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«неудовлетворительно»</w:t>
            </w:r>
          </w:p>
        </w:tc>
      </w:tr>
      <w:tr w:rsidR="007247FE"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eastAsia="MS Mincho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с погрешностями.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Удовлетворительный уровень формирования компетенции.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7FE">
        <w:trPr>
          <w:trHeight w:val="871"/>
        </w:trPr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с незначительными погрешностями.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Хороший уровень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компетенции.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</w:t>
            </w:r>
          </w:p>
        </w:tc>
      </w:tr>
      <w:tr w:rsidR="007247FE">
        <w:trPr>
          <w:trHeight w:val="2669"/>
        </w:trPr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в полном объеме. 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Отличный уровень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компетенции </w:t>
            </w:r>
          </w:p>
          <w:p w:rsidR="007247FE" w:rsidRDefault="007247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</w:t>
            </w:r>
          </w:p>
        </w:tc>
      </w:tr>
    </w:tbl>
    <w:p w:rsidR="007247FE" w:rsidRDefault="007247FE">
      <w:pPr>
        <w:pStyle w:val="ListParagraph"/>
        <w:ind w:left="550"/>
        <w:rPr>
          <w:rFonts w:ascii="Times New Roman" w:hAnsi="Times New Roman" w:cs="Times New Roman"/>
          <w:sz w:val="20"/>
          <w:szCs w:val="20"/>
        </w:rPr>
      </w:pPr>
    </w:p>
    <w:p w:rsidR="007247FE" w:rsidRDefault="007247FE">
      <w:pPr>
        <w:pStyle w:val="ListParagraph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компетенции ПК-2</w:t>
      </w:r>
    </w:p>
    <w:tbl>
      <w:tblPr>
        <w:tblW w:w="9661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3231"/>
        <w:gridCol w:w="3567"/>
        <w:gridCol w:w="2863"/>
      </w:tblGrid>
      <w:tr w:rsidR="007247FE">
        <w:tc>
          <w:tcPr>
            <w:tcW w:w="3231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Индикаторы компетенции</w:t>
            </w: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(дескрипторы)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Шкала оценивания</w:t>
            </w:r>
          </w:p>
        </w:tc>
      </w:tr>
      <w:tr w:rsidR="007247FE">
        <w:tc>
          <w:tcPr>
            <w:tcW w:w="3231" w:type="dxa"/>
            <w:vMerge w:val="restart"/>
            <w:tcMar>
              <w:left w:w="108" w:type="dxa"/>
            </w:tcMar>
          </w:tcPr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Знать: З1(ПК-2) </w:t>
            </w: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Уметь: У1(ПК-2) </w:t>
            </w: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7247FE" w:rsidRDefault="007247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Владеть: В1(ПК-2) </w:t>
            </w: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Отсутствие знаний материала, отсутствует способность решения стандартных задач, полное отсутствие навыков, предусмотренных компетенцией.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Плохой уровень формирования компетенции.</w:t>
            </w:r>
          </w:p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«Плохо»</w:t>
            </w:r>
          </w:p>
        </w:tc>
      </w:tr>
      <w:tr w:rsidR="007247FE">
        <w:trPr>
          <w:trHeight w:val="1569"/>
        </w:trPr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Наличие грубых ошибок в основном материале, наличие грубых ошибок при решении стандартных задач, отсутствие навыков, предусмотренных данной компетенцией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Неудовлетворительный уровень формирования компетенции.</w:t>
            </w:r>
          </w:p>
          <w:p w:rsidR="007247FE" w:rsidRDefault="007247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«Неудовлетворительно»</w:t>
            </w:r>
          </w:p>
        </w:tc>
      </w:tr>
      <w:tr w:rsidR="007247FE"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Pr="00461B5A" w:rsidRDefault="007247FE">
            <w:pPr>
              <w:pStyle w:val="ListParagraph"/>
              <w:ind w:left="0"/>
              <w:rPr>
                <w:rFonts w:ascii="Times New Roman" w:eastAsia="MS Mincho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ar-SA"/>
              </w:rPr>
              <w:t xml:space="preserve">некоторые основные </w:t>
            </w:r>
            <w:r>
              <w:rPr>
                <w:rFonts w:ascii="Times New Roman" w:hAnsi="Times New Roman" w:cs="Times New Roman"/>
              </w:rPr>
              <w:t xml:space="preserve">понятия и теории вероятностей.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с погрешностями.</w:t>
            </w:r>
            <w:r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некоторыми основными навыками, демонстрируя их в стандартных ситуациях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Удовлетворительный уровень формирования компетенции.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247FE"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eastAsia="MS Mincho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ar-SA"/>
              </w:rPr>
              <w:t xml:space="preserve">большинство основных </w:t>
            </w:r>
            <w:r>
              <w:rPr>
                <w:rFonts w:ascii="Times New Roman" w:hAnsi="Times New Roman" w:cs="Times New Roman"/>
              </w:rPr>
              <w:t xml:space="preserve">понятий теории вероятностей и случайных процессов.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с незначительными погрешностями.</w:t>
            </w:r>
            <w:r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основными навыками, демонстрируя их в стандартных ситуациях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Хороший уровень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компетенции.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</w:t>
            </w:r>
          </w:p>
        </w:tc>
      </w:tr>
      <w:tr w:rsidR="007247FE"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понятия изучаемой области.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с незначительными погрешностями.</w:t>
            </w:r>
            <w:r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всеми основными навыками, демонстрируя их в стандартных ситуациях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хороший уровень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компетенции 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«Очень хорошо»</w:t>
            </w:r>
          </w:p>
        </w:tc>
      </w:tr>
      <w:tr w:rsidR="007247FE"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ar-SA"/>
              </w:rPr>
              <w:t>основной материал</w:t>
            </w:r>
            <w:r>
              <w:rPr>
                <w:rFonts w:ascii="Times New Roman" w:hAnsi="Times New Roman" w:cs="Times New Roman"/>
              </w:rPr>
              <w:t xml:space="preserve">, предусмотренный компетенцией, без ошибок и погрешностей.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У1 в полном объеме. </w:t>
            </w:r>
            <w:r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Владеть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всеми навыками, демонстрируя их в стандартных ситуациях.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Отличный уровень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компетенции 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</w:t>
            </w:r>
          </w:p>
        </w:tc>
      </w:tr>
      <w:tr w:rsidR="007247FE">
        <w:trPr>
          <w:trHeight w:val="1666"/>
        </w:trPr>
        <w:tc>
          <w:tcPr>
            <w:tcW w:w="3231" w:type="dxa"/>
            <w:vMerge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основной и дополнительный материал без ошибок и погрешностей. </w:t>
            </w: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У1 в полном объеме.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Свободно</w:t>
            </w:r>
            <w:r>
              <w:rPr>
                <w:rFonts w:ascii="Times New Roman" w:eastAsia="MS Mincho" w:hAnsi="Times New Roman" w:cs="Times New Roman"/>
                <w:b/>
                <w:bCs/>
                <w:lang w:eastAsia="ar-SA"/>
              </w:rPr>
              <w:t xml:space="preserve"> Владеть </w:t>
            </w:r>
            <w:r>
              <w:rPr>
                <w:rFonts w:ascii="Times New Roman" w:eastAsia="MS Mincho" w:hAnsi="Times New Roman" w:cs="Times New Roman"/>
                <w:lang w:eastAsia="ar-SA"/>
              </w:rPr>
              <w:t>всеми навыками, демонстрируя их в стандартных и нестандартных ситуациях.</w:t>
            </w:r>
          </w:p>
        </w:tc>
        <w:tc>
          <w:tcPr>
            <w:tcW w:w="2863" w:type="dxa"/>
            <w:tcMar>
              <w:left w:w="108" w:type="dxa"/>
            </w:tcMar>
          </w:tcPr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Превосходный уровень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формирования компетенции </w:t>
            </w:r>
          </w:p>
          <w:p w:rsidR="007247FE" w:rsidRDefault="007247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«Превосходно»</w:t>
            </w:r>
          </w:p>
        </w:tc>
      </w:tr>
    </w:tbl>
    <w:p w:rsidR="007247FE" w:rsidRDefault="007247FE">
      <w:pPr>
        <w:pStyle w:val="ListParagraph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47FE" w:rsidRDefault="007247F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Карта компетенций для оценивания умений и навыков</w:t>
      </w:r>
    </w:p>
    <w:tbl>
      <w:tblPr>
        <w:tblW w:w="957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864"/>
        <w:gridCol w:w="1102"/>
        <w:gridCol w:w="1393"/>
        <w:gridCol w:w="1280"/>
        <w:gridCol w:w="1368"/>
        <w:gridCol w:w="1394"/>
        <w:gridCol w:w="1368"/>
        <w:gridCol w:w="1368"/>
      </w:tblGrid>
      <w:tr w:rsidR="007247FE">
        <w:tc>
          <w:tcPr>
            <w:tcW w:w="1695" w:type="dxa"/>
            <w:vMerge w:val="restart"/>
            <w:tcMar>
              <w:left w:w="108" w:type="dxa"/>
            </w:tcMar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Индикаторы</w:t>
            </w:r>
          </w:p>
          <w:p w:rsidR="007247FE" w:rsidRDefault="00724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компетенции</w:t>
            </w:r>
          </w:p>
        </w:tc>
        <w:tc>
          <w:tcPr>
            <w:tcW w:w="7874" w:type="dxa"/>
            <w:gridSpan w:val="7"/>
            <w:tcMar>
              <w:left w:w="108" w:type="dxa"/>
            </w:tcMar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Критерии оценивания (дескрипторы)</w:t>
            </w:r>
          </w:p>
        </w:tc>
      </w:tr>
      <w:tr w:rsidR="007247FE">
        <w:tc>
          <w:tcPr>
            <w:tcW w:w="1695" w:type="dxa"/>
            <w:vMerge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«плохо»</w:t>
            </w: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«неудовлетворительно»</w:t>
            </w:r>
          </w:p>
        </w:tc>
        <w:tc>
          <w:tcPr>
            <w:tcW w:w="1276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«удовлетворительно»</w:t>
            </w:r>
          </w:p>
        </w:tc>
        <w:tc>
          <w:tcPr>
            <w:tcW w:w="127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«хорошо»</w:t>
            </w:r>
          </w:p>
        </w:tc>
        <w:tc>
          <w:tcPr>
            <w:tcW w:w="113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«очень хорошо»</w:t>
            </w: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«отлично»</w:t>
            </w:r>
          </w:p>
        </w:tc>
        <w:tc>
          <w:tcPr>
            <w:tcW w:w="109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«превосходно»</w:t>
            </w:r>
          </w:p>
        </w:tc>
      </w:tr>
      <w:tr w:rsidR="007247FE">
        <w:tc>
          <w:tcPr>
            <w:tcW w:w="169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У1(ОПК1), У1(ПК2)</w:t>
            </w:r>
          </w:p>
        </w:tc>
        <w:tc>
          <w:tcPr>
            <w:tcW w:w="823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 способность решения стандартных задач</w:t>
            </w:r>
          </w:p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грубых ошибок  при решении стандартных задач</w:t>
            </w:r>
          </w:p>
        </w:tc>
        <w:tc>
          <w:tcPr>
            <w:tcW w:w="1276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решения основных стандартных задач с негрубыми ошибками</w:t>
            </w:r>
          </w:p>
        </w:tc>
        <w:tc>
          <w:tcPr>
            <w:tcW w:w="127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3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09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7247FE">
        <w:tc>
          <w:tcPr>
            <w:tcW w:w="169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Навыки</w:t>
            </w:r>
          </w:p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В1(ПК2),</w:t>
            </w:r>
          </w:p>
        </w:tc>
        <w:tc>
          <w:tcPr>
            <w:tcW w:w="823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отсутствие навыков, предусмотренных компетенцией</w:t>
            </w: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отсутствие ряда важнейших навыков, предусмотренных данной компетенцией</w:t>
            </w:r>
          </w:p>
        </w:tc>
        <w:tc>
          <w:tcPr>
            <w:tcW w:w="1276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минимально необходимого множества навыков </w:t>
            </w:r>
          </w:p>
        </w:tc>
        <w:tc>
          <w:tcPr>
            <w:tcW w:w="127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большинства основных навыков, продемонстрированное в стандартных ситуациях</w:t>
            </w:r>
          </w:p>
        </w:tc>
        <w:tc>
          <w:tcPr>
            <w:tcW w:w="113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всех основных навыков, продемонстрированных в стандартных ситуациях</w:t>
            </w:r>
          </w:p>
        </w:tc>
        <w:tc>
          <w:tcPr>
            <w:tcW w:w="1134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всех навыков, продемонстрированное в стандартных ситуациях</w:t>
            </w:r>
          </w:p>
        </w:tc>
        <w:tc>
          <w:tcPr>
            <w:tcW w:w="1097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всех навыков, продемонстрированное в стандартных и нестандартных ситуациях</w:t>
            </w:r>
          </w:p>
        </w:tc>
      </w:tr>
    </w:tbl>
    <w:p w:rsidR="007247FE" w:rsidRDefault="007247FE">
      <w:pPr>
        <w:rPr>
          <w:rFonts w:ascii="Times New Roman" w:hAnsi="Times New Roman" w:cs="Times New Roman"/>
          <w:sz w:val="28"/>
          <w:szCs w:val="28"/>
        </w:rPr>
      </w:pPr>
    </w:p>
    <w:p w:rsidR="007247FE" w:rsidRDefault="007247F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шкал оценивания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оценивания результатов «Математическая статистика» учебной деятельности студентов при изучении дисциплины используется балльная система оценки учебной работы студентов. По результатам итоговой аттестации проставляются оценки «Зачтено» (соответствует уровням оценки компетенций «удовлетворительно» и выше) и «Не зачтено» (соответствует уровням оценки компетенций «плохо» и «неудовлетворительно»).</w:t>
      </w:r>
    </w:p>
    <w:p w:rsidR="007247FE" w:rsidRDefault="007247F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8"/>
          <w:szCs w:val="28"/>
          <w:u w:val="single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процедуры и технологии: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собеседование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ответы на вопросы.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оценивания результатов обучения в виде </w:t>
      </w:r>
      <w:r>
        <w:rPr>
          <w:rFonts w:ascii="Times New Roman" w:hAnsi="Times New Roman" w:cs="Times New Roman"/>
          <w:sz w:val="28"/>
          <w:szCs w:val="28"/>
          <w:u w:val="single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владений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процедуры и технологии: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(практические задания);</w:t>
      </w:r>
    </w:p>
    <w:p w:rsidR="007247FE" w:rsidRDefault="007247FE">
      <w:pPr>
        <w:pStyle w:val="ListParagraph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практических задач экзаменационного билета.</w:t>
      </w:r>
    </w:p>
    <w:p w:rsidR="007247FE" w:rsidRDefault="007247FE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7247FE" w:rsidRDefault="007247F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6.4.1. Примеры домашних заданий для оценки компетенции ОПК-1</w:t>
      </w:r>
    </w:p>
    <w:p w:rsidR="007247FE" w:rsidRDefault="007247F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Случайные величины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независимы и каждая имеет нормальное распределение с математическим ожиданием 0 и дисперсией </w:t>
      </w:r>
      <w:r>
        <w:rPr>
          <w:rFonts w:ascii="Symbol" w:hAnsi="Symbol" w:cs="Symbol"/>
          <w:sz w:val="24"/>
          <w:szCs w:val="24"/>
        </w:rPr>
        <w:t>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Найти математическое ожидание величины </w:t>
      </w:r>
      <w:r>
        <w:rPr>
          <w:rFonts w:ascii="Symbol" w:hAnsi="Symbol" w:cs="Symbol"/>
          <w:sz w:val="24"/>
          <w:szCs w:val="24"/>
        </w:rPr>
        <w:t></w:t>
      </w:r>
      <w:r>
        <w:rPr>
          <w:rFonts w:ascii="Times New Roman" w:hAnsi="Times New Roman" w:cs="Times New Roman"/>
          <w:sz w:val="24"/>
          <w:szCs w:val="24"/>
        </w:rPr>
        <w:t> = </w:t>
      </w:r>
      <w:r>
        <w:rPr>
          <w:rFonts w:ascii="Symbol" w:hAnsi="Symbol" w:cs="Symbol"/>
          <w:sz w:val="24"/>
          <w:szCs w:val="24"/>
        </w:rPr>
        <w:t></w:t>
      </w:r>
      <w:r>
        <w:rPr>
          <w:rFonts w:ascii="Symbol" w:hAnsi="Symbol" w:cs="Symbol"/>
          <w:sz w:val="24"/>
          <w:szCs w:val="24"/>
        </w:rPr>
        <w:t>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Symbol" w:hAnsi="Symbol" w:cs="Symbol"/>
          <w:sz w:val="24"/>
          <w:szCs w:val="24"/>
        </w:rPr>
        <w:t></w:t>
      </w:r>
      <w:r>
        <w:rPr>
          <w:rFonts w:ascii="Times New Roman" w:hAnsi="Times New Roman" w:cs="Times New Roman"/>
          <w:sz w:val="24"/>
          <w:szCs w:val="24"/>
        </w:rPr>
        <w:t> |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|.</w:t>
      </w:r>
    </w:p>
    <w:p w:rsidR="007247FE" w:rsidRDefault="007247F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Двумерная случайная величина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</w:rPr>
        <w:t> = (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имеет плотность распределения</w:t>
      </w:r>
    </w:p>
    <w:p w:rsidR="007247FE" w:rsidRDefault="007247F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27pt">
            <v:imagedata r:id="rId7" o:title="" chromakey="white"/>
          </v:shape>
        </w:pict>
      </w:r>
    </w:p>
    <w:p w:rsidR="007247FE" w:rsidRDefault="007247FE">
      <w:pPr>
        <w:spacing w:before="120" w:after="12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одномерную плотность случайной величины </w:t>
      </w:r>
      <w:r>
        <w:rPr>
          <w:rFonts w:ascii="Symbol" w:hAnsi="Symbol" w:cs="Symbol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7FE" w:rsidRDefault="007247FE">
      <w:pPr>
        <w:spacing w:before="120" w:after="120"/>
        <w:ind w:left="709" w:firstLine="567"/>
        <w:jc w:val="both"/>
        <w:rPr>
          <w:sz w:val="24"/>
          <w:szCs w:val="24"/>
          <w:vertAlign w:val="superscript"/>
        </w:rPr>
      </w:pPr>
    </w:p>
    <w:p w:rsidR="007247FE" w:rsidRDefault="007247FE">
      <w:pPr>
        <w:pStyle w:val="ListParagraph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6.4.2. Примеры домашних заданий для оценки компетенции ПК-2</w:t>
      </w:r>
    </w:p>
    <w:p w:rsidR="007247FE" w:rsidRDefault="007247FE">
      <w:pPr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1.</w:t>
      </w:r>
      <w:r>
        <w:rPr>
          <w:sz w:val="24"/>
          <w:szCs w:val="24"/>
        </w:rPr>
        <w:t xml:space="preserve"> Проверьте по критерию хи-квадрат Пирсона  гипотезу согласия выборки </w:t>
      </w:r>
    </w:p>
    <w:p w:rsidR="007247FE" w:rsidRDefault="007247F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3.90;   4.26;   2.02;    2.21;    2.75;    3.31;   3.06;    2.78;</w:t>
      </w:r>
      <w:r>
        <w:rPr>
          <w:sz w:val="24"/>
          <w:szCs w:val="24"/>
        </w:rPr>
        <w:br/>
        <w:t>2.40;   2.12;   3.27;    3.70;    2.43;    2.75;   2.86;    2.49</w:t>
      </w:r>
    </w:p>
    <w:p w:rsidR="007247FE" w:rsidRDefault="007247FE">
      <w:pPr>
        <w:ind w:left="567"/>
        <w:rPr>
          <w:sz w:val="24"/>
          <w:szCs w:val="24"/>
        </w:rPr>
      </w:pPr>
      <w:r>
        <w:rPr>
          <w:sz w:val="24"/>
          <w:szCs w:val="24"/>
        </w:rPr>
        <w:t>с равномерным распределением в интервале (2, 5).</w:t>
      </w:r>
    </w:p>
    <w:p w:rsidR="007247FE" w:rsidRDefault="007247FE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6.4.3. Вопросы к экзамену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Многомерный случайный вектор. Типы распределений.  Многомерная функция распределения и ее свойства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Маргинальные распределения векторов. Примеры многомерных дискретных и непрерывных распределений.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ожидание и дисперсия. Их свойства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Ковариация и коэффициент корреляции. Их свойства.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сходимости случайных последовательностей.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больших чисел (теоремы Чебышева и Бернулли).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предельная теорема ( теорема Ляпунова, Муавра – Лапласа).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Эмпирическая функция распределения , понятие о теореме Гливенко.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Выборочные моменты случайных величин. Их свойства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максимального правдоподобия для оценки параметров. Примеры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моментов для оценки параметров. Примеры.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точечных оценок параметров. Примеры.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Доверительные интервалы. Примеры.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гипотеза, статистический критерий, уровень значимости, мощность критерия.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согласия хи-квадрат Пирсона.</w:t>
      </w:r>
    </w:p>
    <w:p w:rsidR="007247FE" w:rsidRDefault="007247FE">
      <w:pPr>
        <w:numPr>
          <w:ilvl w:val="0"/>
          <w:numId w:val="7"/>
        </w:numPr>
        <w:spacing w:after="20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отношения правдоподобия.</w:t>
      </w:r>
    </w:p>
    <w:p w:rsidR="007247FE" w:rsidRDefault="007247FE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 xml:space="preserve">Критерии оценок при проверке решений практических задач </w:t>
      </w:r>
    </w:p>
    <w:tbl>
      <w:tblPr>
        <w:tblW w:w="921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44"/>
        <w:gridCol w:w="7370"/>
      </w:tblGrid>
      <w:tr w:rsidR="007247FE">
        <w:tc>
          <w:tcPr>
            <w:tcW w:w="1844" w:type="dxa"/>
            <w:tcMar>
              <w:left w:w="108" w:type="dxa"/>
            </w:tcMar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Зачтено</w:t>
            </w:r>
          </w:p>
        </w:tc>
        <w:tc>
          <w:tcPr>
            <w:tcW w:w="7369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задач решено, возможно, с использованием наводящих указаний преподавателя</w:t>
            </w:r>
          </w:p>
        </w:tc>
      </w:tr>
      <w:tr w:rsidR="007247FE">
        <w:tc>
          <w:tcPr>
            <w:tcW w:w="1844" w:type="dxa"/>
            <w:tcMar>
              <w:left w:w="108" w:type="dxa"/>
            </w:tcMar>
          </w:tcPr>
          <w:p w:rsidR="007247FE" w:rsidRDefault="007247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7369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смотря на наводящие указания преподавателя, большинство задач не решено или решено неверно</w:t>
            </w:r>
          </w:p>
        </w:tc>
      </w:tr>
    </w:tbl>
    <w:p w:rsidR="007247FE" w:rsidRDefault="007247FE">
      <w:pPr>
        <w:shd w:val="clear" w:color="auto" w:fill="FFFFFF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7FE" w:rsidRDefault="007247FE">
      <w:pPr>
        <w:spacing w:after="0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 на экзамене:</w:t>
      </w:r>
    </w:p>
    <w:p w:rsidR="007247FE" w:rsidRDefault="007247FE">
      <w:pPr>
        <w:spacing w:after="0"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87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725"/>
        <w:gridCol w:w="6062"/>
      </w:tblGrid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Превосходно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подготовки без погрешностей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подготовки без ошибок и погрешностей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хорошо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выше среднего с  незначительными погрешностями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подготовки, но с заметными  погрешностями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удовлетворяющая минимальным требованиям с негрубыми ошибками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дополнительная подготовка для успешного прохождения испытания, делает грубые ошибки</w:t>
            </w:r>
          </w:p>
        </w:tc>
      </w:tr>
      <w:tr w:rsidR="007247FE">
        <w:tc>
          <w:tcPr>
            <w:tcW w:w="2725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</w:t>
            </w:r>
          </w:p>
        </w:tc>
        <w:tc>
          <w:tcPr>
            <w:tcW w:w="6061" w:type="dxa"/>
            <w:tcMar>
              <w:left w:w="108" w:type="dxa"/>
            </w:tcMar>
          </w:tcPr>
          <w:p w:rsidR="007247FE" w:rsidRDefault="007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совершенно недостаточная</w:t>
            </w:r>
          </w:p>
        </w:tc>
      </w:tr>
    </w:tbl>
    <w:p w:rsidR="007247FE" w:rsidRDefault="007247FE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7FE" w:rsidRDefault="007247FE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  Методические материалы, определяющие процедуры оценивания</w:t>
      </w:r>
    </w:p>
    <w:p w:rsidR="007247FE" w:rsidRDefault="007247FE">
      <w:pPr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  <w:hyperlink r:id="rId8"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unn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site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images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docs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obrazov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org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Formi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stroki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kontrolya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_13.02.2014.</w:t>
        </w:r>
        <w:r>
          <w:rPr>
            <w:rStyle w:val="InternetLink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7247FE" w:rsidRDefault="007247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247FE" w:rsidRDefault="007247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7247FE" w:rsidRDefault="007247FE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7247FE" w:rsidRDefault="007247FE">
      <w:pPr>
        <w:pStyle w:val="ListNumber"/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>1. Федоткин М.А. Основы прикладной теории вероятностей и статистики: Учебник /М.А. Федоткин.- М.: Высш. Шк.,2006.-308 с. (185 экз.)</w:t>
      </w:r>
    </w:p>
    <w:p w:rsidR="007247FE" w:rsidRDefault="007247FE">
      <w:pPr>
        <w:pStyle w:val="ListNumber"/>
        <w:spacing w:after="0"/>
        <w:ind w:left="357"/>
        <w:rPr>
          <w:sz w:val="28"/>
          <w:szCs w:val="28"/>
        </w:rPr>
      </w:pPr>
    </w:p>
    <w:p w:rsidR="007247FE" w:rsidRDefault="00724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7247FE" w:rsidRDefault="007247FE">
      <w:pPr>
        <w:pStyle w:val="ListNumber"/>
        <w:spacing w:after="0"/>
        <w:ind w:left="357"/>
        <w:rPr>
          <w:sz w:val="28"/>
          <w:szCs w:val="28"/>
        </w:rPr>
      </w:pPr>
      <w:bookmarkStart w:id="1" w:name="OLE_LINK17"/>
      <w:bookmarkStart w:id="2" w:name="OLE_LINK16"/>
      <w:bookmarkStart w:id="3" w:name="lit_Gergel"/>
      <w:bookmarkEnd w:id="1"/>
      <w:bookmarkEnd w:id="2"/>
      <w:bookmarkEnd w:id="3"/>
      <w:r>
        <w:rPr>
          <w:sz w:val="28"/>
          <w:szCs w:val="28"/>
        </w:rPr>
        <w:t>1. Ширяев А. Н. Вероятность, – М.: Наука. 1989 (90 экз.).</w:t>
      </w:r>
    </w:p>
    <w:p w:rsidR="007247FE" w:rsidRDefault="007247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47FE" w:rsidRDefault="007247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8. Материально-техническое обеспечение дисциплины (модуля) </w:t>
      </w:r>
    </w:p>
    <w:p w:rsidR="007247FE" w:rsidRPr="00884F4C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в наличии учебные</w:t>
      </w:r>
      <w:r w:rsidRPr="0088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аудитории для проведения занятий лекционного типа, занятий</w:t>
      </w:r>
      <w:r w:rsidRPr="0088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семинарского типа, групповых и индивидуальных консультаций, текущего</w:t>
      </w:r>
      <w:r w:rsidRPr="0088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контроля, промежуточной аттестации, а также помещения для</w:t>
      </w:r>
      <w:r w:rsidRPr="0088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самостоятельной работы, оснащенные компьютерной техникой с</w:t>
      </w:r>
      <w:r w:rsidRPr="0088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4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возможностью подключения к сети «Интернет».</w:t>
      </w:r>
    </w:p>
    <w:p w:rsidR="007247FE" w:rsidRDefault="0072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ФГОС с учетом рекомендаций ОПОП ВО по направлению 01.03.01 «Математика» </w:t>
      </w:r>
    </w:p>
    <w:p w:rsidR="007247FE" w:rsidRDefault="00724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7FE" w:rsidRDefault="0072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к. ф. – м. наук, доцент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В.А. Зорин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одобрена на заседании кафедры программной инженерии Института информационных технологий, математики и механики ННГУ им. Н.И. Лобачевского</w:t>
      </w:r>
    </w:p>
    <w:p w:rsidR="007247FE" w:rsidRDefault="0072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года, протокол № ________.</w:t>
      </w:r>
    </w:p>
    <w:p w:rsidR="007247FE" w:rsidRDefault="0072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 В.П. Гергель</w:t>
      </w:r>
    </w:p>
    <w:p w:rsidR="007247FE" w:rsidRDefault="00724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одобрена методической комиссией Института информационных технологий, математики и механики ННГУ им. Н.И. Лобачевского </w:t>
      </w:r>
    </w:p>
    <w:p w:rsidR="007247FE" w:rsidRDefault="007247FE">
      <w:r>
        <w:rPr>
          <w:rFonts w:ascii="Times New Roman" w:hAnsi="Times New Roman" w:cs="Times New Roman"/>
          <w:sz w:val="28"/>
          <w:szCs w:val="28"/>
        </w:rPr>
        <w:t>от ___________ года, протокол № ________.</w:t>
      </w:r>
    </w:p>
    <w:sectPr w:rsidR="007247FE" w:rsidSect="00351C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FE" w:rsidRDefault="007247FE" w:rsidP="00351C4B">
      <w:pPr>
        <w:spacing w:after="0" w:line="240" w:lineRule="auto"/>
      </w:pPr>
      <w:r>
        <w:separator/>
      </w:r>
    </w:p>
  </w:endnote>
  <w:endnote w:type="continuationSeparator" w:id="0">
    <w:p w:rsidR="007247FE" w:rsidRDefault="007247FE" w:rsidP="003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FE" w:rsidRDefault="007247FE">
    <w:pPr>
      <w:pStyle w:val="Footer1"/>
      <w:ind w:right="360" w:firstLine="360"/>
    </w:pPr>
    <w:r>
      <w:rPr>
        <w:noProof/>
      </w:rPr>
      <w:pict>
        <v:rect id="_x0000_s2049" style="position:absolute;left:0;text-align:left;margin-left:0;margin-top:.05pt;width:61pt;height:12.8pt;z-index:251660288;mso-wrap-distance-left:0;mso-wrap-distance-right:0;mso-position-horizontal:center;mso-position-horizontal-relative:margin">
          <v:fill opacity="0"/>
          <v:textbox inset="0,0,0,0">
            <w:txbxContent>
              <w:p w:rsidR="007247FE" w:rsidRDefault="007247FE">
                <w:pPr>
                  <w:pStyle w:val="Footer1"/>
                </w:pPr>
                <w:fldSimple w:instr="PAGE">
                  <w:r>
                    <w:rPr>
                      <w:noProof/>
                    </w:rPr>
                    <w:t>11</w:t>
                  </w:r>
                </w:fldSimple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FE" w:rsidRDefault="007247FE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FE" w:rsidRDefault="007247FE" w:rsidP="00351C4B">
      <w:pPr>
        <w:spacing w:after="0" w:line="240" w:lineRule="auto"/>
      </w:pPr>
      <w:r>
        <w:separator/>
      </w:r>
    </w:p>
  </w:footnote>
  <w:footnote w:type="continuationSeparator" w:id="0">
    <w:p w:rsidR="007247FE" w:rsidRDefault="007247FE" w:rsidP="003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FE" w:rsidRDefault="007247FE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FE" w:rsidRDefault="007247FE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7403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41631B"/>
    <w:multiLevelType w:val="multilevel"/>
    <w:tmpl w:val="7A0CAF6E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30A86352"/>
    <w:multiLevelType w:val="multilevel"/>
    <w:tmpl w:val="3F809F1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6086E3B"/>
    <w:multiLevelType w:val="multilevel"/>
    <w:tmpl w:val="206073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D36626A"/>
    <w:multiLevelType w:val="multilevel"/>
    <w:tmpl w:val="8F84209C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ascii="Times New Roman" w:hAnsi="Times New Roman"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i w:val="0"/>
        <w:iCs w:val="0"/>
      </w:rPr>
    </w:lvl>
  </w:abstractNum>
  <w:abstractNum w:abstractNumId="5">
    <w:nsid w:val="6628615D"/>
    <w:multiLevelType w:val="multilevel"/>
    <w:tmpl w:val="CB18CF48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6"/>
      <w:numFmt w:val="decimal"/>
      <w:lvlText w:val="%1.%2."/>
      <w:lvlJc w:val="left"/>
      <w:pPr>
        <w:ind w:left="912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i w:val="0"/>
        <w:iCs w:val="0"/>
      </w:rPr>
    </w:lvl>
  </w:abstractNum>
  <w:abstractNum w:abstractNumId="6">
    <w:nsid w:val="7D42154C"/>
    <w:multiLevelType w:val="multilevel"/>
    <w:tmpl w:val="719A8A9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C4B"/>
    <w:rsid w:val="001423FA"/>
    <w:rsid w:val="002A17AC"/>
    <w:rsid w:val="00351C4B"/>
    <w:rsid w:val="00461B5A"/>
    <w:rsid w:val="004F777C"/>
    <w:rsid w:val="006A3A15"/>
    <w:rsid w:val="006D1C92"/>
    <w:rsid w:val="007247FE"/>
    <w:rsid w:val="00813CBF"/>
    <w:rsid w:val="00884F4C"/>
    <w:rsid w:val="00893680"/>
    <w:rsid w:val="00DB4655"/>
    <w:rsid w:val="00EA567E"/>
    <w:rsid w:val="00EC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160" w:line="276" w:lineRule="auto"/>
    </w:pPr>
    <w:rPr>
      <w:rFonts w:cs="Calibri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5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Calibri Light"/>
      <w:color w:val="262626"/>
      <w:sz w:val="40"/>
      <w:szCs w:val="40"/>
    </w:rPr>
  </w:style>
  <w:style w:type="paragraph" w:customStyle="1" w:styleId="Heading21">
    <w:name w:val="Heading 21"/>
    <w:basedOn w:val="Normal"/>
    <w:uiPriority w:val="99"/>
    <w:semiHidden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Calibri Light"/>
      <w:color w:val="ED7D31"/>
      <w:sz w:val="36"/>
      <w:szCs w:val="36"/>
    </w:rPr>
  </w:style>
  <w:style w:type="paragraph" w:customStyle="1" w:styleId="Heading31">
    <w:name w:val="Heading 31"/>
    <w:basedOn w:val="Normal"/>
    <w:uiPriority w:val="99"/>
    <w:semiHidden/>
    <w:pPr>
      <w:keepNext/>
      <w:keepLines/>
      <w:spacing w:before="80" w:after="0" w:line="240" w:lineRule="auto"/>
      <w:outlineLvl w:val="2"/>
    </w:pPr>
    <w:rPr>
      <w:rFonts w:ascii="Calibri Light" w:eastAsia="SimSun" w:hAnsi="Calibri Light" w:cs="Calibri Light"/>
      <w:color w:val="C45911"/>
      <w:sz w:val="32"/>
      <w:szCs w:val="32"/>
    </w:rPr>
  </w:style>
  <w:style w:type="paragraph" w:customStyle="1" w:styleId="Heading41">
    <w:name w:val="Heading 41"/>
    <w:basedOn w:val="Normal"/>
    <w:uiPriority w:val="99"/>
    <w:semiHidden/>
    <w:pPr>
      <w:keepNext/>
      <w:keepLines/>
      <w:spacing w:before="80" w:after="0" w:line="240" w:lineRule="auto"/>
      <w:outlineLvl w:val="3"/>
    </w:pPr>
    <w:rPr>
      <w:rFonts w:ascii="Calibri Light" w:eastAsia="SimSun" w:hAnsi="Calibri Light" w:cs="Calibri Light"/>
      <w:i/>
      <w:iCs/>
      <w:color w:val="833C0B"/>
      <w:sz w:val="28"/>
      <w:szCs w:val="28"/>
    </w:rPr>
  </w:style>
  <w:style w:type="paragraph" w:customStyle="1" w:styleId="Heading51">
    <w:name w:val="Heading 51"/>
    <w:basedOn w:val="Normal"/>
    <w:uiPriority w:val="99"/>
    <w:semiHidden/>
    <w:pPr>
      <w:keepNext/>
      <w:keepLines/>
      <w:spacing w:before="80" w:after="0" w:line="240" w:lineRule="auto"/>
      <w:outlineLvl w:val="4"/>
    </w:pPr>
    <w:rPr>
      <w:rFonts w:ascii="Calibri Light" w:eastAsia="SimSun" w:hAnsi="Calibri Light" w:cs="Calibri Light"/>
      <w:color w:val="C45911"/>
      <w:sz w:val="24"/>
      <w:szCs w:val="24"/>
    </w:rPr>
  </w:style>
  <w:style w:type="paragraph" w:customStyle="1" w:styleId="Heading61">
    <w:name w:val="Heading 61"/>
    <w:basedOn w:val="Normal"/>
    <w:uiPriority w:val="99"/>
    <w:semiHidden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833C0B"/>
      <w:sz w:val="24"/>
      <w:szCs w:val="24"/>
    </w:rPr>
  </w:style>
  <w:style w:type="paragraph" w:customStyle="1" w:styleId="Heading71">
    <w:name w:val="Heading 71"/>
    <w:basedOn w:val="Normal"/>
    <w:uiPriority w:val="99"/>
    <w:semiHidden/>
    <w:pPr>
      <w:keepNext/>
      <w:keepLines/>
      <w:spacing w:before="80" w:after="0" w:line="240" w:lineRule="auto"/>
      <w:outlineLvl w:val="6"/>
    </w:pPr>
    <w:rPr>
      <w:rFonts w:ascii="Calibri Light" w:eastAsia="SimSun" w:hAnsi="Calibri Light" w:cs="Calibri Light"/>
      <w:b/>
      <w:bCs/>
      <w:color w:val="833C0B"/>
      <w:sz w:val="22"/>
      <w:szCs w:val="22"/>
    </w:rPr>
  </w:style>
  <w:style w:type="paragraph" w:customStyle="1" w:styleId="Heading81">
    <w:name w:val="Heading 81"/>
    <w:basedOn w:val="Normal"/>
    <w:uiPriority w:val="99"/>
    <w:semiHidden/>
    <w:pPr>
      <w:keepNext/>
      <w:keepLines/>
      <w:spacing w:before="80" w:after="0" w:line="240" w:lineRule="auto"/>
      <w:outlineLvl w:val="7"/>
    </w:pPr>
    <w:rPr>
      <w:rFonts w:ascii="Calibri Light" w:eastAsia="SimSun" w:hAnsi="Calibri Light" w:cs="Calibri Light"/>
      <w:color w:val="833C0B"/>
      <w:sz w:val="22"/>
      <w:szCs w:val="22"/>
    </w:rPr>
  </w:style>
  <w:style w:type="paragraph" w:customStyle="1" w:styleId="Heading91">
    <w:name w:val="Heading 91"/>
    <w:basedOn w:val="Normal"/>
    <w:uiPriority w:val="99"/>
    <w:semiHidden/>
    <w:pPr>
      <w:keepNext/>
      <w:keepLines/>
      <w:spacing w:before="80" w:after="0" w:line="240" w:lineRule="auto"/>
      <w:outlineLvl w:val="8"/>
    </w:pPr>
    <w:rPr>
      <w:rFonts w:ascii="Calibri Light" w:eastAsia="SimSun" w:hAnsi="Calibri Light" w:cs="Calibri Light"/>
      <w:i/>
      <w:iCs/>
      <w:color w:val="833C0B"/>
      <w:sz w:val="22"/>
      <w:szCs w:val="22"/>
    </w:rPr>
  </w:style>
  <w:style w:type="character" w:styleId="PageNumber">
    <w:name w:val="page number"/>
    <w:basedOn w:val="DefaultParagraphFont"/>
    <w:uiPriority w:val="99"/>
  </w:style>
  <w:style w:type="character" w:customStyle="1" w:styleId="1">
    <w:name w:val="Заголовок 1 Знак"/>
    <w:uiPriority w:val="99"/>
    <w:locked/>
    <w:rPr>
      <w:rFonts w:ascii="Calibri Light" w:eastAsia="SimSun" w:hAnsi="Calibri Light" w:cs="Calibri Light"/>
      <w:color w:val="262626"/>
      <w:sz w:val="40"/>
      <w:szCs w:val="40"/>
    </w:rPr>
  </w:style>
  <w:style w:type="character" w:customStyle="1" w:styleId="2">
    <w:name w:val="Заголовок 2 Знак"/>
    <w:uiPriority w:val="99"/>
    <w:semiHidden/>
    <w:locked/>
    <w:rPr>
      <w:rFonts w:ascii="Calibri Light" w:eastAsia="SimSun" w:hAnsi="Calibri Light" w:cs="Calibri Light"/>
      <w:color w:val="ED7D31"/>
      <w:sz w:val="36"/>
      <w:szCs w:val="36"/>
    </w:rPr>
  </w:style>
  <w:style w:type="character" w:customStyle="1" w:styleId="3">
    <w:name w:val="Заголовок 3 Знак"/>
    <w:uiPriority w:val="99"/>
    <w:semiHidden/>
    <w:locked/>
    <w:rPr>
      <w:rFonts w:ascii="Calibri Light" w:eastAsia="SimSun" w:hAnsi="Calibri Light" w:cs="Calibri Light"/>
      <w:color w:val="C45911"/>
      <w:sz w:val="32"/>
      <w:szCs w:val="32"/>
    </w:rPr>
  </w:style>
  <w:style w:type="character" w:customStyle="1" w:styleId="4">
    <w:name w:val="Заголовок 4 Знак"/>
    <w:uiPriority w:val="99"/>
    <w:semiHidden/>
    <w:locked/>
    <w:rPr>
      <w:rFonts w:ascii="Calibri Light" w:eastAsia="SimSun" w:hAnsi="Calibri Light" w:cs="Calibri Light"/>
      <w:i/>
      <w:iCs/>
      <w:color w:val="833C0B"/>
      <w:sz w:val="28"/>
      <w:szCs w:val="28"/>
    </w:rPr>
  </w:style>
  <w:style w:type="character" w:customStyle="1" w:styleId="5">
    <w:name w:val="Заголовок 5 Знак"/>
    <w:uiPriority w:val="99"/>
    <w:semiHidden/>
    <w:locked/>
    <w:rPr>
      <w:rFonts w:ascii="Calibri Light" w:eastAsia="SimSun" w:hAnsi="Calibri Light" w:cs="Calibri Light"/>
      <w:color w:val="C45911"/>
      <w:sz w:val="24"/>
      <w:szCs w:val="24"/>
    </w:rPr>
  </w:style>
  <w:style w:type="character" w:customStyle="1" w:styleId="6">
    <w:name w:val="Заголовок 6 Знак"/>
    <w:uiPriority w:val="99"/>
    <w:semiHidden/>
    <w:locked/>
    <w:rPr>
      <w:rFonts w:ascii="Calibri Light" w:eastAsia="SimSun" w:hAnsi="Calibri Light" w:cs="Calibri Light"/>
      <w:i/>
      <w:iCs/>
      <w:color w:val="833C0B"/>
      <w:sz w:val="24"/>
      <w:szCs w:val="24"/>
    </w:rPr>
  </w:style>
  <w:style w:type="character" w:customStyle="1" w:styleId="7">
    <w:name w:val="Заголовок 7 Знак"/>
    <w:uiPriority w:val="99"/>
    <w:semiHidden/>
    <w:locked/>
    <w:rPr>
      <w:rFonts w:ascii="Calibri Light" w:eastAsia="SimSun" w:hAnsi="Calibri Light" w:cs="Calibri Light"/>
      <w:b/>
      <w:bCs/>
      <w:color w:val="833C0B"/>
      <w:sz w:val="22"/>
      <w:szCs w:val="22"/>
    </w:rPr>
  </w:style>
  <w:style w:type="character" w:customStyle="1" w:styleId="8">
    <w:name w:val="Заголовок 8 Знак"/>
    <w:uiPriority w:val="99"/>
    <w:semiHidden/>
    <w:locked/>
    <w:rPr>
      <w:rFonts w:ascii="Calibri Light" w:eastAsia="SimSun" w:hAnsi="Calibri Light" w:cs="Calibri Light"/>
      <w:color w:val="833C0B"/>
      <w:sz w:val="22"/>
      <w:szCs w:val="22"/>
    </w:rPr>
  </w:style>
  <w:style w:type="character" w:customStyle="1" w:styleId="9">
    <w:name w:val="Заголовок 9 Знак"/>
    <w:uiPriority w:val="99"/>
    <w:semiHidden/>
    <w:locked/>
    <w:rPr>
      <w:rFonts w:ascii="Calibri Light" w:eastAsia="SimSun" w:hAnsi="Calibri Light" w:cs="Calibri Light"/>
      <w:i/>
      <w:iCs/>
      <w:color w:val="833C0B"/>
      <w:sz w:val="22"/>
      <w:szCs w:val="22"/>
    </w:rPr>
  </w:style>
  <w:style w:type="character" w:customStyle="1" w:styleId="a">
    <w:name w:val="Название Знак"/>
    <w:uiPriority w:val="99"/>
    <w:rPr>
      <w:rFonts w:ascii="Calibri Light" w:eastAsia="SimSun" w:hAnsi="Calibri Light" w:cs="Calibri Light"/>
      <w:color w:val="262626"/>
      <w:sz w:val="96"/>
      <w:szCs w:val="96"/>
    </w:rPr>
  </w:style>
  <w:style w:type="character" w:customStyle="1" w:styleId="a0">
    <w:name w:val="Подзаголовок Знак"/>
    <w:uiPriority w:val="99"/>
    <w:rPr>
      <w:caps/>
      <w:color w:val="404040"/>
      <w:spacing w:val="20"/>
      <w:sz w:val="28"/>
      <w:szCs w:val="28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  <w:color w:val="000000"/>
    </w:rPr>
  </w:style>
  <w:style w:type="character" w:customStyle="1" w:styleId="20">
    <w:name w:val="Цитата 2 Знак"/>
    <w:uiPriority w:val="99"/>
    <w:locked/>
    <w:rPr>
      <w:rFonts w:ascii="Calibri Light" w:eastAsia="SimSun" w:hAnsi="Calibri Light" w:cs="Calibri Light"/>
      <w:color w:val="000000"/>
      <w:sz w:val="24"/>
      <w:szCs w:val="24"/>
    </w:rPr>
  </w:style>
  <w:style w:type="character" w:customStyle="1" w:styleId="a1">
    <w:name w:val="Выделенная цитата Знак"/>
    <w:uiPriority w:val="99"/>
    <w:rPr>
      <w:rFonts w:ascii="Calibri Light" w:eastAsia="SimSun" w:hAnsi="Calibri Light" w:cs="Calibri Light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ED7D31"/>
    </w:rPr>
  </w:style>
  <w:style w:type="character" w:styleId="SubtleReference">
    <w:name w:val="Subtle Reference"/>
    <w:basedOn w:val="DefaultParagraphFont"/>
    <w:uiPriority w:val="99"/>
    <w:qFormat/>
    <w:rPr>
      <w:smallCaps/>
      <w:color w:val="404040"/>
      <w:spacing w:val="0"/>
      <w:u w:val="single"/>
    </w:rPr>
  </w:style>
  <w:style w:type="character" w:styleId="IntenseReference">
    <w:name w:val="Intense Reference"/>
    <w:basedOn w:val="DefaultParagraphFont"/>
    <w:uiPriority w:val="99"/>
    <w:qFormat/>
    <w:rPr>
      <w:b/>
      <w:bCs/>
      <w:smallCaps/>
      <w:color w:val="00000A"/>
      <w:spacing w:val="0"/>
      <w:u w:val="single"/>
    </w:rPr>
  </w:style>
  <w:style w:type="character" w:styleId="BookTitle">
    <w:name w:val="Book Title"/>
    <w:basedOn w:val="DefaultParagraphFont"/>
    <w:uiPriority w:val="99"/>
    <w:qFormat/>
    <w:rPr>
      <w:b/>
      <w:bCs/>
      <w:smallCaps/>
      <w:spacing w:val="0"/>
    </w:rPr>
  </w:style>
  <w:style w:type="character" w:customStyle="1" w:styleId="InternetLink">
    <w:name w:val="Internet Link"/>
    <w:uiPriority w:val="99"/>
    <w:rPr>
      <w:color w:val="0563C1"/>
      <w:u w:val="single"/>
    </w:rPr>
  </w:style>
  <w:style w:type="character" w:customStyle="1" w:styleId="WW8Num1z3">
    <w:name w:val="WW8Num1z3"/>
    <w:uiPriority w:val="99"/>
  </w:style>
  <w:style w:type="character" w:customStyle="1" w:styleId="apple-converted-space">
    <w:name w:val="apple-converted-space"/>
    <w:uiPriority w:val="99"/>
  </w:style>
  <w:style w:type="character" w:customStyle="1" w:styleId="a2">
    <w:name w:val="Верхний колонтитул Знак"/>
    <w:uiPriority w:val="99"/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3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s5">
    <w:name w:val="s5"/>
    <w:basedOn w:val="DefaultParagraphFont"/>
    <w:uiPriority w:val="99"/>
  </w:style>
  <w:style w:type="character" w:customStyle="1" w:styleId="s2">
    <w:name w:val="s2"/>
    <w:basedOn w:val="DefaultParagraphFont"/>
    <w:uiPriority w:val="99"/>
  </w:style>
  <w:style w:type="character" w:customStyle="1" w:styleId="s4">
    <w:name w:val="s4"/>
    <w:basedOn w:val="DefaultParagraphFont"/>
    <w:uiPriority w:val="99"/>
  </w:style>
  <w:style w:type="character" w:customStyle="1" w:styleId="s6">
    <w:name w:val="s6"/>
    <w:basedOn w:val="DefaultParagraphFont"/>
    <w:uiPriority w:val="99"/>
  </w:style>
  <w:style w:type="character" w:customStyle="1" w:styleId="s7">
    <w:name w:val="s7"/>
    <w:basedOn w:val="DefaultParagraphFont"/>
    <w:uiPriority w:val="99"/>
  </w:style>
  <w:style w:type="character" w:customStyle="1" w:styleId="s8">
    <w:name w:val="s8"/>
    <w:basedOn w:val="DefaultParagraphFont"/>
    <w:uiPriority w:val="99"/>
  </w:style>
  <w:style w:type="character" w:customStyle="1" w:styleId="ListLabel1">
    <w:name w:val="ListLabel 1"/>
    <w:uiPriority w:val="99"/>
    <w:rsid w:val="00351C4B"/>
    <w:rPr>
      <w:color w:val="00000A"/>
    </w:rPr>
  </w:style>
  <w:style w:type="character" w:customStyle="1" w:styleId="ListLabel2">
    <w:name w:val="ListLabel 2"/>
    <w:uiPriority w:val="99"/>
    <w:rsid w:val="00351C4B"/>
  </w:style>
  <w:style w:type="character" w:customStyle="1" w:styleId="ListLabel3">
    <w:name w:val="ListLabel 3"/>
    <w:uiPriority w:val="99"/>
    <w:rsid w:val="00351C4B"/>
  </w:style>
  <w:style w:type="character" w:customStyle="1" w:styleId="ListLabel4">
    <w:name w:val="ListLabel 4"/>
    <w:uiPriority w:val="99"/>
    <w:rsid w:val="00351C4B"/>
  </w:style>
  <w:style w:type="character" w:customStyle="1" w:styleId="ListLabel5">
    <w:name w:val="ListLabel 5"/>
    <w:uiPriority w:val="99"/>
    <w:rsid w:val="00351C4B"/>
  </w:style>
  <w:style w:type="character" w:customStyle="1" w:styleId="ListLabel6">
    <w:name w:val="ListLabel 6"/>
    <w:uiPriority w:val="99"/>
    <w:rsid w:val="00351C4B"/>
  </w:style>
  <w:style w:type="character" w:customStyle="1" w:styleId="ListLabel7">
    <w:name w:val="ListLabel 7"/>
    <w:uiPriority w:val="99"/>
    <w:rsid w:val="00351C4B"/>
  </w:style>
  <w:style w:type="character" w:customStyle="1" w:styleId="ListLabel8">
    <w:name w:val="ListLabel 8"/>
    <w:uiPriority w:val="99"/>
    <w:rsid w:val="00351C4B"/>
  </w:style>
  <w:style w:type="character" w:customStyle="1" w:styleId="ListLabel9">
    <w:name w:val="ListLabel 9"/>
    <w:uiPriority w:val="99"/>
    <w:rsid w:val="00351C4B"/>
  </w:style>
  <w:style w:type="character" w:customStyle="1" w:styleId="ListLabel10">
    <w:name w:val="ListLabel 10"/>
    <w:uiPriority w:val="99"/>
    <w:rsid w:val="00351C4B"/>
    <w:rPr>
      <w:sz w:val="24"/>
      <w:szCs w:val="24"/>
    </w:rPr>
  </w:style>
  <w:style w:type="character" w:customStyle="1" w:styleId="ListLabel11">
    <w:name w:val="ListLabel 11"/>
    <w:uiPriority w:val="99"/>
    <w:rsid w:val="00351C4B"/>
  </w:style>
  <w:style w:type="character" w:customStyle="1" w:styleId="ListLabel12">
    <w:name w:val="ListLabel 12"/>
    <w:uiPriority w:val="99"/>
    <w:rsid w:val="00351C4B"/>
  </w:style>
  <w:style w:type="character" w:customStyle="1" w:styleId="ListLabel13">
    <w:name w:val="ListLabel 13"/>
    <w:uiPriority w:val="99"/>
    <w:rsid w:val="00351C4B"/>
  </w:style>
  <w:style w:type="character" w:customStyle="1" w:styleId="ListLabel14">
    <w:name w:val="ListLabel 14"/>
    <w:uiPriority w:val="99"/>
    <w:rsid w:val="00351C4B"/>
    <w:rPr>
      <w:b/>
      <w:bCs/>
      <w:i/>
      <w:iCs/>
    </w:rPr>
  </w:style>
  <w:style w:type="character" w:customStyle="1" w:styleId="ListLabel15">
    <w:name w:val="ListLabel 15"/>
    <w:uiPriority w:val="99"/>
    <w:rsid w:val="00351C4B"/>
  </w:style>
  <w:style w:type="character" w:customStyle="1" w:styleId="ListLabel16">
    <w:name w:val="ListLabel 16"/>
    <w:uiPriority w:val="99"/>
    <w:rsid w:val="00351C4B"/>
  </w:style>
  <w:style w:type="character" w:customStyle="1" w:styleId="ListLabel17">
    <w:name w:val="ListLabel 17"/>
    <w:uiPriority w:val="99"/>
    <w:rsid w:val="00351C4B"/>
  </w:style>
  <w:style w:type="character" w:customStyle="1" w:styleId="ListLabel18">
    <w:name w:val="ListLabel 18"/>
    <w:uiPriority w:val="99"/>
    <w:rsid w:val="00351C4B"/>
  </w:style>
  <w:style w:type="character" w:customStyle="1" w:styleId="ListLabel19">
    <w:name w:val="ListLabel 19"/>
    <w:uiPriority w:val="99"/>
    <w:rsid w:val="00351C4B"/>
  </w:style>
  <w:style w:type="character" w:customStyle="1" w:styleId="ListLabel20">
    <w:name w:val="ListLabel 20"/>
    <w:uiPriority w:val="99"/>
    <w:rsid w:val="00351C4B"/>
  </w:style>
  <w:style w:type="character" w:customStyle="1" w:styleId="ListLabel21">
    <w:name w:val="ListLabel 21"/>
    <w:uiPriority w:val="99"/>
    <w:rsid w:val="00351C4B"/>
  </w:style>
  <w:style w:type="character" w:customStyle="1" w:styleId="ListLabel22">
    <w:name w:val="ListLabel 22"/>
    <w:uiPriority w:val="99"/>
    <w:rsid w:val="00351C4B"/>
  </w:style>
  <w:style w:type="character" w:customStyle="1" w:styleId="ListLabel23">
    <w:name w:val="ListLabel 23"/>
    <w:uiPriority w:val="99"/>
    <w:rsid w:val="00351C4B"/>
  </w:style>
  <w:style w:type="character" w:customStyle="1" w:styleId="ListLabel24">
    <w:name w:val="ListLabel 24"/>
    <w:uiPriority w:val="99"/>
    <w:rsid w:val="00351C4B"/>
  </w:style>
  <w:style w:type="character" w:customStyle="1" w:styleId="ListLabel25">
    <w:name w:val="ListLabel 25"/>
    <w:uiPriority w:val="99"/>
    <w:rsid w:val="00351C4B"/>
  </w:style>
  <w:style w:type="character" w:customStyle="1" w:styleId="ListLabel26">
    <w:name w:val="ListLabel 26"/>
    <w:uiPriority w:val="99"/>
    <w:rsid w:val="00351C4B"/>
  </w:style>
  <w:style w:type="character" w:customStyle="1" w:styleId="ListLabel27">
    <w:name w:val="ListLabel 27"/>
    <w:uiPriority w:val="99"/>
    <w:rsid w:val="00351C4B"/>
    <w:rPr>
      <w:rFonts w:ascii="Times New Roman" w:hAnsi="Times New Roman" w:cs="Times New Roman"/>
      <w:color w:val="00000A"/>
      <w:sz w:val="24"/>
      <w:szCs w:val="24"/>
      <w:lang w:val="en-US"/>
    </w:rPr>
  </w:style>
  <w:style w:type="character" w:customStyle="1" w:styleId="ListLabel28">
    <w:name w:val="ListLabel 28"/>
    <w:uiPriority w:val="99"/>
    <w:rsid w:val="00351C4B"/>
  </w:style>
  <w:style w:type="character" w:customStyle="1" w:styleId="ListLabel29">
    <w:name w:val="ListLabel 29"/>
    <w:uiPriority w:val="99"/>
    <w:rsid w:val="00351C4B"/>
  </w:style>
  <w:style w:type="character" w:customStyle="1" w:styleId="ListLabel30">
    <w:name w:val="ListLabel 30"/>
    <w:uiPriority w:val="99"/>
    <w:rsid w:val="00351C4B"/>
  </w:style>
  <w:style w:type="character" w:customStyle="1" w:styleId="ListLabel31">
    <w:name w:val="ListLabel 31"/>
    <w:uiPriority w:val="99"/>
    <w:rsid w:val="00351C4B"/>
  </w:style>
  <w:style w:type="character" w:customStyle="1" w:styleId="ListLabel32">
    <w:name w:val="ListLabel 32"/>
    <w:uiPriority w:val="99"/>
    <w:rsid w:val="00351C4B"/>
  </w:style>
  <w:style w:type="character" w:customStyle="1" w:styleId="ListLabel33">
    <w:name w:val="ListLabel 33"/>
    <w:uiPriority w:val="99"/>
    <w:rsid w:val="00351C4B"/>
  </w:style>
  <w:style w:type="character" w:customStyle="1" w:styleId="ListLabel34">
    <w:name w:val="ListLabel 34"/>
    <w:uiPriority w:val="99"/>
    <w:rsid w:val="00351C4B"/>
  </w:style>
  <w:style w:type="character" w:customStyle="1" w:styleId="ListLabel35">
    <w:name w:val="ListLabel 35"/>
    <w:uiPriority w:val="99"/>
    <w:rsid w:val="00351C4B"/>
  </w:style>
  <w:style w:type="character" w:customStyle="1" w:styleId="ListLabel36">
    <w:name w:val="ListLabel 36"/>
    <w:uiPriority w:val="99"/>
    <w:rsid w:val="00351C4B"/>
    <w:rPr>
      <w:rFonts w:ascii="Times New Roman" w:hAnsi="Times New Roman" w:cs="Times New Roman"/>
      <w:color w:val="00000A"/>
      <w:sz w:val="28"/>
      <w:szCs w:val="28"/>
    </w:rPr>
  </w:style>
  <w:style w:type="character" w:customStyle="1" w:styleId="ListLabel37">
    <w:name w:val="ListLabel 37"/>
    <w:uiPriority w:val="99"/>
    <w:rsid w:val="00351C4B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uiPriority w:val="99"/>
    <w:rsid w:val="00351C4B"/>
  </w:style>
  <w:style w:type="character" w:customStyle="1" w:styleId="ListLabel39">
    <w:name w:val="ListLabel 39"/>
    <w:uiPriority w:val="99"/>
    <w:rsid w:val="00351C4B"/>
  </w:style>
  <w:style w:type="character" w:customStyle="1" w:styleId="ListLabel40">
    <w:name w:val="ListLabel 40"/>
    <w:uiPriority w:val="99"/>
    <w:rsid w:val="00351C4B"/>
  </w:style>
  <w:style w:type="character" w:customStyle="1" w:styleId="ListLabel41">
    <w:name w:val="ListLabel 41"/>
    <w:uiPriority w:val="99"/>
    <w:rsid w:val="00351C4B"/>
  </w:style>
  <w:style w:type="character" w:customStyle="1" w:styleId="ListLabel42">
    <w:name w:val="ListLabel 42"/>
    <w:uiPriority w:val="99"/>
    <w:rsid w:val="00351C4B"/>
  </w:style>
  <w:style w:type="character" w:customStyle="1" w:styleId="ListLabel43">
    <w:name w:val="ListLabel 43"/>
    <w:uiPriority w:val="99"/>
    <w:rsid w:val="00351C4B"/>
  </w:style>
  <w:style w:type="character" w:customStyle="1" w:styleId="ListLabel44">
    <w:name w:val="ListLabel 44"/>
    <w:uiPriority w:val="99"/>
    <w:rsid w:val="00351C4B"/>
  </w:style>
  <w:style w:type="character" w:customStyle="1" w:styleId="ListLabel45">
    <w:name w:val="ListLabel 45"/>
    <w:uiPriority w:val="99"/>
    <w:rsid w:val="00351C4B"/>
  </w:style>
  <w:style w:type="character" w:customStyle="1" w:styleId="ListLabel46">
    <w:name w:val="ListLabel 46"/>
    <w:uiPriority w:val="99"/>
    <w:rsid w:val="00351C4B"/>
  </w:style>
  <w:style w:type="character" w:customStyle="1" w:styleId="ListLabel47">
    <w:name w:val="ListLabel 47"/>
    <w:uiPriority w:val="99"/>
    <w:rsid w:val="00351C4B"/>
  </w:style>
  <w:style w:type="character" w:customStyle="1" w:styleId="ListLabel48">
    <w:name w:val="ListLabel 48"/>
    <w:uiPriority w:val="99"/>
    <w:rsid w:val="00351C4B"/>
  </w:style>
  <w:style w:type="character" w:customStyle="1" w:styleId="ListLabel49">
    <w:name w:val="ListLabel 49"/>
    <w:uiPriority w:val="99"/>
    <w:rsid w:val="00351C4B"/>
  </w:style>
  <w:style w:type="character" w:customStyle="1" w:styleId="ListLabel50">
    <w:name w:val="ListLabel 50"/>
    <w:uiPriority w:val="99"/>
    <w:rsid w:val="00351C4B"/>
  </w:style>
  <w:style w:type="character" w:customStyle="1" w:styleId="ListLabel51">
    <w:name w:val="ListLabel 51"/>
    <w:uiPriority w:val="99"/>
    <w:rsid w:val="00351C4B"/>
  </w:style>
  <w:style w:type="character" w:customStyle="1" w:styleId="ListLabel52">
    <w:name w:val="ListLabel 52"/>
    <w:uiPriority w:val="99"/>
    <w:rsid w:val="00351C4B"/>
  </w:style>
  <w:style w:type="character" w:customStyle="1" w:styleId="ListLabel53">
    <w:name w:val="ListLabel 53"/>
    <w:uiPriority w:val="99"/>
    <w:rsid w:val="00351C4B"/>
  </w:style>
  <w:style w:type="character" w:customStyle="1" w:styleId="ListLabel54">
    <w:name w:val="ListLabel 54"/>
    <w:uiPriority w:val="99"/>
    <w:rsid w:val="00351C4B"/>
  </w:style>
  <w:style w:type="character" w:customStyle="1" w:styleId="ListLabel55">
    <w:name w:val="ListLabel 55"/>
    <w:uiPriority w:val="99"/>
    <w:rsid w:val="00351C4B"/>
  </w:style>
  <w:style w:type="character" w:customStyle="1" w:styleId="ListLabel56">
    <w:name w:val="ListLabel 56"/>
    <w:uiPriority w:val="99"/>
    <w:rsid w:val="00351C4B"/>
  </w:style>
  <w:style w:type="character" w:customStyle="1" w:styleId="ListLabel57">
    <w:name w:val="ListLabel 57"/>
    <w:uiPriority w:val="99"/>
    <w:rsid w:val="00351C4B"/>
  </w:style>
  <w:style w:type="character" w:customStyle="1" w:styleId="ListLabel58">
    <w:name w:val="ListLabel 58"/>
    <w:uiPriority w:val="99"/>
    <w:rsid w:val="00351C4B"/>
  </w:style>
  <w:style w:type="character" w:customStyle="1" w:styleId="ListLabel59">
    <w:name w:val="ListLabel 59"/>
    <w:uiPriority w:val="99"/>
    <w:rsid w:val="00351C4B"/>
  </w:style>
  <w:style w:type="character" w:customStyle="1" w:styleId="ListLabel60">
    <w:name w:val="ListLabel 60"/>
    <w:uiPriority w:val="99"/>
    <w:rsid w:val="00351C4B"/>
  </w:style>
  <w:style w:type="character" w:customStyle="1" w:styleId="ListLabel61">
    <w:name w:val="ListLabel 61"/>
    <w:uiPriority w:val="99"/>
    <w:rsid w:val="00351C4B"/>
  </w:style>
  <w:style w:type="character" w:customStyle="1" w:styleId="ListLabel62">
    <w:name w:val="ListLabel 62"/>
    <w:uiPriority w:val="99"/>
    <w:rsid w:val="00351C4B"/>
  </w:style>
  <w:style w:type="character" w:customStyle="1" w:styleId="ListLabel63">
    <w:name w:val="ListLabel 63"/>
    <w:uiPriority w:val="99"/>
    <w:rsid w:val="00351C4B"/>
    <w:rPr>
      <w:color w:val="00000A"/>
    </w:rPr>
  </w:style>
  <w:style w:type="character" w:customStyle="1" w:styleId="ListLabel64">
    <w:name w:val="ListLabel 64"/>
    <w:uiPriority w:val="99"/>
    <w:rsid w:val="00351C4B"/>
  </w:style>
  <w:style w:type="character" w:customStyle="1" w:styleId="ListLabel65">
    <w:name w:val="ListLabel 65"/>
    <w:uiPriority w:val="99"/>
    <w:rsid w:val="00351C4B"/>
  </w:style>
  <w:style w:type="character" w:customStyle="1" w:styleId="ListLabel66">
    <w:name w:val="ListLabel 66"/>
    <w:uiPriority w:val="99"/>
    <w:rsid w:val="00351C4B"/>
  </w:style>
  <w:style w:type="character" w:customStyle="1" w:styleId="ListLabel67">
    <w:name w:val="ListLabel 67"/>
    <w:uiPriority w:val="99"/>
    <w:rsid w:val="00351C4B"/>
  </w:style>
  <w:style w:type="character" w:customStyle="1" w:styleId="ListLabel68">
    <w:name w:val="ListLabel 68"/>
    <w:uiPriority w:val="99"/>
    <w:rsid w:val="00351C4B"/>
  </w:style>
  <w:style w:type="character" w:customStyle="1" w:styleId="ListLabel69">
    <w:name w:val="ListLabel 69"/>
    <w:uiPriority w:val="99"/>
    <w:rsid w:val="00351C4B"/>
  </w:style>
  <w:style w:type="character" w:customStyle="1" w:styleId="ListLabel70">
    <w:name w:val="ListLabel 70"/>
    <w:uiPriority w:val="99"/>
    <w:rsid w:val="00351C4B"/>
  </w:style>
  <w:style w:type="character" w:customStyle="1" w:styleId="ListLabel71">
    <w:name w:val="ListLabel 71"/>
    <w:uiPriority w:val="99"/>
    <w:rsid w:val="00351C4B"/>
  </w:style>
  <w:style w:type="character" w:customStyle="1" w:styleId="ListLabel72">
    <w:name w:val="ListLabel 72"/>
    <w:uiPriority w:val="99"/>
    <w:rsid w:val="00351C4B"/>
  </w:style>
  <w:style w:type="character" w:customStyle="1" w:styleId="ListLabel73">
    <w:name w:val="ListLabel 73"/>
    <w:uiPriority w:val="99"/>
    <w:rsid w:val="00351C4B"/>
  </w:style>
  <w:style w:type="character" w:customStyle="1" w:styleId="ListLabel74">
    <w:name w:val="ListLabel 74"/>
    <w:uiPriority w:val="99"/>
    <w:rsid w:val="00351C4B"/>
  </w:style>
  <w:style w:type="paragraph" w:customStyle="1" w:styleId="Heading">
    <w:name w:val="Heading"/>
    <w:basedOn w:val="Normal"/>
    <w:next w:val="BodyText"/>
    <w:uiPriority w:val="99"/>
    <w:rsid w:val="00351C4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51C4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570"/>
    <w:rPr>
      <w:rFonts w:cs="Calibri"/>
      <w:sz w:val="21"/>
      <w:szCs w:val="21"/>
    </w:rPr>
  </w:style>
  <w:style w:type="paragraph" w:styleId="List">
    <w:name w:val="List"/>
    <w:basedOn w:val="BodyText"/>
    <w:uiPriority w:val="99"/>
    <w:rsid w:val="00351C4B"/>
  </w:style>
  <w:style w:type="paragraph" w:customStyle="1" w:styleId="Caption1">
    <w:name w:val="Caption1"/>
    <w:basedOn w:val="Normal"/>
    <w:uiPriority w:val="99"/>
    <w:rsid w:val="00351C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51C4B"/>
    <w:pPr>
      <w:suppressLineNumbers/>
    </w:pPr>
  </w:style>
  <w:style w:type="paragraph" w:customStyle="1" w:styleId="a4">
    <w:name w:val="список с точками"/>
    <w:basedOn w:val="Normal"/>
    <w:uiPriority w:val="99"/>
    <w:pPr>
      <w:tabs>
        <w:tab w:val="left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pPr>
      <w:tabs>
        <w:tab w:val="left" w:pos="643"/>
      </w:tabs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Footer1">
    <w:name w:val="Footer1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Textbody">
    <w:name w:val="Text body"/>
    <w:basedOn w:val="Normal"/>
    <w:uiPriority w:val="99"/>
    <w:pPr>
      <w:widowControl w:val="0"/>
      <w:suppressAutoHyphens/>
      <w:spacing w:after="120" w:line="240" w:lineRule="auto"/>
      <w:textAlignment w:val="baseline"/>
    </w:pPr>
    <w:rPr>
      <w:rFonts w:cs="Times New Roman"/>
      <w:kern w:val="2"/>
      <w:sz w:val="24"/>
      <w:szCs w:val="24"/>
      <w:lang w:eastAsia="hi-IN" w:bidi="hi-IN"/>
    </w:rPr>
  </w:style>
  <w:style w:type="paragraph" w:customStyle="1" w:styleId="a5">
    <w:name w:val="Абзац с отступом"/>
    <w:basedOn w:val="Normal"/>
    <w:uiPriority w:val="99"/>
    <w:pPr>
      <w:suppressAutoHyphens/>
      <w:spacing w:before="60" w:after="0" w:line="240" w:lineRule="auto"/>
      <w:ind w:firstLine="567"/>
      <w:jc w:val="both"/>
    </w:pPr>
    <w:rPr>
      <w:rFonts w:cs="Times New Roman"/>
      <w:sz w:val="24"/>
      <w:szCs w:val="24"/>
      <w:lang w:eastAsia="ar-SA"/>
    </w:rPr>
  </w:style>
  <w:style w:type="paragraph" w:customStyle="1" w:styleId="10">
    <w:name w:val="Обычный1"/>
    <w:uiPriority w:val="99"/>
    <w:pPr>
      <w:suppressAutoHyphens/>
      <w:spacing w:after="160" w:line="276" w:lineRule="auto"/>
      <w:ind w:firstLine="567"/>
      <w:jc w:val="both"/>
    </w:pPr>
    <w:rPr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</w:pPr>
    <w:rPr>
      <w:rFonts w:ascii="Calibri Light" w:eastAsia="SimSun" w:hAnsi="Calibri Light" w:cs="Calibri Light"/>
      <w:color w:val="262626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135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57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9"/>
    <w:qFormat/>
    <w:rPr>
      <w:rFonts w:cs="Calibri"/>
      <w:sz w:val="21"/>
      <w:szCs w:val="21"/>
    </w:rPr>
  </w:style>
  <w:style w:type="paragraph" w:styleId="Quote">
    <w:name w:val="Quote"/>
    <w:basedOn w:val="Normal"/>
    <w:link w:val="QuoteChar"/>
    <w:uiPriority w:val="99"/>
    <w:qFormat/>
    <w:pPr>
      <w:spacing w:before="160"/>
      <w:ind w:left="720" w:right="720"/>
      <w:jc w:val="center"/>
    </w:pPr>
    <w:rPr>
      <w:rFonts w:ascii="Calibri Light" w:eastAsia="SimSun" w:hAnsi="Calibri Light" w:cs="Calibri Light"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3570"/>
    <w:rPr>
      <w:rFonts w:cs="Calibri"/>
      <w:i/>
      <w:iCs/>
      <w:color w:val="000000" w:themeColor="text1"/>
      <w:sz w:val="21"/>
      <w:szCs w:val="21"/>
    </w:rPr>
  </w:style>
  <w:style w:type="paragraph" w:styleId="IntenseQuote">
    <w:name w:val="Intense Quote"/>
    <w:basedOn w:val="Normal"/>
    <w:link w:val="IntenseQuoteChar"/>
    <w:uiPriority w:val="99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Calibri Light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570"/>
    <w:rPr>
      <w:rFonts w:cs="Calibri"/>
      <w:b/>
      <w:bCs/>
      <w:i/>
      <w:iCs/>
      <w:color w:val="4F81BD" w:themeColor="accent1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135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1"/>
    <w:uiPriority w:val="99"/>
    <w:qFormat/>
  </w:style>
  <w:style w:type="paragraph" w:customStyle="1" w:styleId="Example">
    <w:name w:val="Example"/>
    <w:basedOn w:val="Normal"/>
    <w:uiPriority w:val="99"/>
    <w:pPr>
      <w:suppressAutoHyphens/>
      <w:spacing w:before="120" w:after="120" w:line="24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kern w:val="2"/>
      <w:sz w:val="24"/>
      <w:szCs w:val="24"/>
      <w:lang w:eastAsia="hi-IN" w:bidi="hi-IN"/>
    </w:rPr>
  </w:style>
  <w:style w:type="paragraph" w:customStyle="1" w:styleId="Header1">
    <w:name w:val="Header1"/>
    <w:basedOn w:val="Normal"/>
    <w:uiPriority w:val="9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70"/>
    <w:rPr>
      <w:rFonts w:ascii="Times New Roman" w:hAnsi="Times New Roman"/>
      <w:sz w:val="0"/>
      <w:szCs w:val="0"/>
    </w:rPr>
  </w:style>
  <w:style w:type="paragraph" w:styleId="ListNumber">
    <w:name w:val="List Number"/>
    <w:basedOn w:val="Normal"/>
    <w:uiPriority w:val="99"/>
    <w:pPr>
      <w:spacing w:after="120" w:line="240" w:lineRule="auto"/>
      <w:jc w:val="both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p10">
    <w:name w:val="p10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17">
    <w:name w:val="p17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19">
    <w:name w:val="p19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20">
    <w:name w:val="p20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Normal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351C4B"/>
  </w:style>
  <w:style w:type="paragraph" w:customStyle="1" w:styleId="TableContents">
    <w:name w:val="Table Contents"/>
    <w:basedOn w:val="Normal"/>
    <w:uiPriority w:val="99"/>
    <w:rsid w:val="00351C4B"/>
    <w:pPr>
      <w:suppressLineNumbers/>
    </w:pPr>
  </w:style>
  <w:style w:type="paragraph" w:customStyle="1" w:styleId="TableHeading">
    <w:name w:val="Table Heading"/>
    <w:basedOn w:val="TableContents"/>
    <w:uiPriority w:val="99"/>
    <w:rsid w:val="00351C4B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pPr>
      <w:jc w:val="both"/>
    </w:pPr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site/images/docs/obrazov-org/Formi_stroki_kontrolya_13.02.201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11</Pages>
  <Words>2260</Words>
  <Characters>12887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1</cp:lastModifiedBy>
  <cp:revision>169</cp:revision>
  <cp:lastPrinted>2016-08-31T10:46:00Z</cp:lastPrinted>
  <dcterms:created xsi:type="dcterms:W3CDTF">2016-10-28T10:03:00Z</dcterms:created>
  <dcterms:modified xsi:type="dcterms:W3CDTF">2018-04-02T15:14:00Z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