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6B" w:rsidRPr="003C086B" w:rsidRDefault="003C086B" w:rsidP="003C086B">
      <w:pPr>
        <w:jc w:val="center"/>
        <w:rPr>
          <w:sz w:val="24"/>
          <w:szCs w:val="24"/>
        </w:rPr>
      </w:pPr>
      <w:r w:rsidRPr="003C086B">
        <w:rPr>
          <w:sz w:val="24"/>
          <w:szCs w:val="24"/>
        </w:rPr>
        <w:t xml:space="preserve">МИНИСТЕРСТВО </w:t>
      </w:r>
      <w:r w:rsidR="001163D8" w:rsidRPr="003C086B">
        <w:rPr>
          <w:sz w:val="24"/>
          <w:szCs w:val="24"/>
        </w:rPr>
        <w:t xml:space="preserve">НАУКИ </w:t>
      </w:r>
      <w:r w:rsidR="001163D8">
        <w:rPr>
          <w:sz w:val="24"/>
          <w:szCs w:val="24"/>
        </w:rPr>
        <w:t xml:space="preserve">И ВЫСШЕГО ОБРАЗОВАНИЯ </w:t>
      </w:r>
      <w:r w:rsidRPr="003C086B">
        <w:rPr>
          <w:sz w:val="24"/>
          <w:szCs w:val="24"/>
        </w:rPr>
        <w:t>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735219" w:rsidRDefault="00735219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735219" w:rsidRPr="003C086B" w:rsidRDefault="00735219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735219" w:rsidRDefault="00735219" w:rsidP="00735219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УТВЕРЖДЕНО</w:t>
      </w:r>
    </w:p>
    <w:p w:rsidR="00735219" w:rsidRDefault="00735219" w:rsidP="00735219">
      <w:pPr>
        <w:pStyle w:val="a7"/>
        <w:jc w:val="right"/>
        <w:rPr>
          <w:sz w:val="24"/>
          <w:szCs w:val="24"/>
        </w:rPr>
      </w:pPr>
      <w:r>
        <w:rPr>
          <w:rFonts w:eastAsia="Times New        Roman"/>
          <w:sz w:val="24"/>
          <w:szCs w:val="24"/>
        </w:rPr>
        <w:t>решением президиума Ученого совета ННГУ</w:t>
      </w:r>
    </w:p>
    <w:p w:rsidR="00735219" w:rsidRDefault="00735219" w:rsidP="00735219">
      <w:pPr>
        <w:pStyle w:val="a7"/>
        <w:jc w:val="right"/>
        <w:rPr>
          <w:sz w:val="24"/>
          <w:szCs w:val="24"/>
          <w:lang w:eastAsia="ru-RU"/>
        </w:rPr>
      </w:pPr>
      <w:r>
        <w:rPr>
          <w:rFonts w:eastAsia="Times New        Roman"/>
          <w:sz w:val="24"/>
          <w:szCs w:val="24"/>
        </w:rPr>
        <w:t>протокол от</w:t>
      </w:r>
    </w:p>
    <w:p w:rsidR="00735219" w:rsidRDefault="00735219" w:rsidP="00735219">
      <w:pPr>
        <w:pStyle w:val="a7"/>
        <w:jc w:val="right"/>
        <w:rPr>
          <w:rFonts w:eastAsia="Times New        Roman"/>
          <w:sz w:val="24"/>
          <w:szCs w:val="24"/>
        </w:rPr>
      </w:pPr>
      <w:r>
        <w:rPr>
          <w:rFonts w:eastAsia="Times New        Roman"/>
          <w:sz w:val="24"/>
          <w:szCs w:val="24"/>
        </w:rPr>
        <w:t>«</w:t>
      </w:r>
      <w:r>
        <w:rPr>
          <w:rFonts w:eastAsia="Times New        Roman"/>
          <w:sz w:val="24"/>
          <w:szCs w:val="24"/>
          <w:lang w:val="en-US"/>
        </w:rPr>
        <w:t>11</w:t>
      </w:r>
      <w:r>
        <w:rPr>
          <w:rFonts w:eastAsia="Times New        Roman"/>
          <w:sz w:val="24"/>
          <w:szCs w:val="24"/>
        </w:rPr>
        <w:t>» мая 2021 г. № 2</w:t>
      </w:r>
    </w:p>
    <w:p w:rsidR="00DD7566" w:rsidRPr="003C086B" w:rsidRDefault="00DD7566" w:rsidP="00661181">
      <w:pPr>
        <w:pStyle w:val="1"/>
        <w:ind w:firstLine="4962"/>
        <w:jc w:val="right"/>
        <w:rPr>
          <w:sz w:val="24"/>
          <w:szCs w:val="24"/>
        </w:rPr>
      </w:pP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440421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Очна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1806ED" w:rsidRPr="003C086B" w:rsidRDefault="001806ED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</w:t>
      </w:r>
      <w:r w:rsidR="00661181">
        <w:rPr>
          <w:b w:val="0"/>
          <w:sz w:val="24"/>
          <w:szCs w:val="24"/>
        </w:rPr>
        <w:t>2</w:t>
      </w:r>
      <w:r w:rsidR="00735219">
        <w:rPr>
          <w:b w:val="0"/>
          <w:sz w:val="24"/>
          <w:szCs w:val="24"/>
        </w:rPr>
        <w:t>1</w:t>
      </w:r>
      <w:bookmarkStart w:id="0" w:name="_GoBack"/>
      <w:bookmarkEnd w:id="0"/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</w:t>
      </w:r>
      <w:r w:rsidR="00D864C4">
        <w:rPr>
          <w:rStyle w:val="6"/>
          <w:sz w:val="24"/>
          <w:szCs w:val="24"/>
        </w:rPr>
        <w:t>ис</w:t>
      </w:r>
      <w:r w:rsidRPr="003C086B">
        <w:rPr>
          <w:rStyle w:val="6"/>
          <w:sz w:val="24"/>
          <w:szCs w:val="24"/>
        </w:rPr>
        <w:t>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1806ED">
        <w:rPr>
          <w:rStyle w:val="6"/>
          <w:b w:val="0"/>
          <w:sz w:val="24"/>
          <w:szCs w:val="24"/>
        </w:rPr>
        <w:t>26</w:t>
      </w:r>
      <w:r w:rsidRPr="003C086B">
        <w:rPr>
          <w:rStyle w:val="6"/>
          <w:b w:val="0"/>
          <w:sz w:val="24"/>
          <w:szCs w:val="24"/>
        </w:rPr>
        <w:t>»</w:t>
      </w:r>
      <w:r w:rsidR="001163D8">
        <w:rPr>
          <w:rStyle w:val="6"/>
          <w:b w:val="0"/>
          <w:sz w:val="24"/>
          <w:szCs w:val="24"/>
        </w:rPr>
        <w:t xml:space="preserve"> </w:t>
      </w:r>
      <w:r w:rsidR="001806ED">
        <w:rPr>
          <w:rStyle w:val="6"/>
          <w:b w:val="0"/>
          <w:sz w:val="24"/>
          <w:szCs w:val="24"/>
        </w:rPr>
        <w:t>февра</w:t>
      </w:r>
      <w:r w:rsidR="001163D8">
        <w:rPr>
          <w:rStyle w:val="6"/>
          <w:b w:val="0"/>
          <w:sz w:val="24"/>
          <w:szCs w:val="24"/>
        </w:rPr>
        <w:t xml:space="preserve">ля </w:t>
      </w:r>
      <w:r w:rsidRPr="003C086B">
        <w:rPr>
          <w:rStyle w:val="6"/>
          <w:b w:val="0"/>
          <w:sz w:val="24"/>
          <w:szCs w:val="24"/>
        </w:rPr>
        <w:t>20</w:t>
      </w:r>
      <w:r w:rsidR="00661181">
        <w:rPr>
          <w:rStyle w:val="6"/>
          <w:b w:val="0"/>
          <w:sz w:val="24"/>
          <w:szCs w:val="24"/>
        </w:rPr>
        <w:t>2</w:t>
      </w:r>
      <w:r w:rsidR="001806ED">
        <w:rPr>
          <w:rStyle w:val="6"/>
          <w:b w:val="0"/>
          <w:sz w:val="24"/>
          <w:szCs w:val="24"/>
        </w:rPr>
        <w:t>1</w:t>
      </w:r>
      <w:r w:rsidR="001163D8">
        <w:rPr>
          <w:rStyle w:val="6"/>
          <w:b w:val="0"/>
          <w:sz w:val="24"/>
          <w:szCs w:val="24"/>
        </w:rPr>
        <w:t xml:space="preserve"> </w:t>
      </w:r>
      <w:r w:rsidRPr="003C086B">
        <w:rPr>
          <w:rStyle w:val="6"/>
          <w:b w:val="0"/>
          <w:sz w:val="24"/>
          <w:szCs w:val="24"/>
        </w:rPr>
        <w:t>протокол №</w:t>
      </w:r>
      <w:r w:rsidR="001806ED">
        <w:rPr>
          <w:rStyle w:val="6"/>
          <w:b w:val="0"/>
          <w:sz w:val="24"/>
          <w:szCs w:val="24"/>
        </w:rPr>
        <w:t>52</w:t>
      </w:r>
      <w:r w:rsidR="001163D8">
        <w:rPr>
          <w:rStyle w:val="6"/>
          <w:b w:val="0"/>
          <w:sz w:val="24"/>
          <w:szCs w:val="24"/>
        </w:rPr>
        <w:t>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661181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>
        <w:rPr>
          <w:rStyle w:val="6"/>
          <w:bCs w:val="0"/>
          <w:sz w:val="24"/>
          <w:szCs w:val="24"/>
        </w:rPr>
        <w:t>П</w:t>
      </w:r>
      <w:r w:rsidR="00EE65E4" w:rsidRPr="003C086B">
        <w:rPr>
          <w:rStyle w:val="6"/>
          <w:bCs w:val="0"/>
          <w:sz w:val="24"/>
          <w:szCs w:val="24"/>
        </w:rPr>
        <w:t>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</w:t>
      </w:r>
      <w:r w:rsidR="001806ED">
        <w:rPr>
          <w:rStyle w:val="6"/>
          <w:bCs w:val="0"/>
          <w:sz w:val="24"/>
          <w:szCs w:val="24"/>
        </w:rPr>
        <w:t>21</w:t>
      </w:r>
      <w:r w:rsidRPr="003C086B">
        <w:rPr>
          <w:rStyle w:val="6"/>
          <w:bCs w:val="0"/>
          <w:sz w:val="24"/>
          <w:szCs w:val="24"/>
        </w:rPr>
        <w:t>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 w:rsidR="001328CA"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 w:rsidR="001328CA">
        <w:rPr>
          <w:rFonts w:eastAsia="Calibri"/>
          <w:sz w:val="24"/>
          <w:szCs w:val="24"/>
        </w:rPr>
        <w:t>)</w:t>
      </w:r>
      <w:r w:rsidRPr="003C086B">
        <w:rPr>
          <w:rFonts w:eastAsia="Calibri"/>
          <w:sz w:val="24"/>
          <w:szCs w:val="24"/>
        </w:rPr>
        <w:t xml:space="preserve">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</w:t>
      </w:r>
      <w:r w:rsidR="001328CA">
        <w:rPr>
          <w:rFonts w:eastAsia="Calibri"/>
          <w:sz w:val="24"/>
          <w:szCs w:val="24"/>
        </w:rPr>
        <w:t>производственной (п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Pr="003C086B">
        <w:rPr>
          <w:rFonts w:eastAsia="Calibri"/>
          <w:sz w:val="24"/>
          <w:szCs w:val="24"/>
        </w:rPr>
        <w:t xml:space="preserve"> практики является  подготовка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</w:t>
      </w:r>
      <w:r w:rsidR="001328CA">
        <w:rPr>
          <w:rFonts w:eastAsia="Calibri"/>
          <w:sz w:val="24"/>
          <w:szCs w:val="24"/>
        </w:rPr>
        <w:t>производственной (п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="001328CA" w:rsidRPr="003C086B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 практики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C26524" w:rsidRPr="001328CA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</w:t>
      </w:r>
      <w:r w:rsidRPr="001328CA">
        <w:rPr>
          <w:rFonts w:eastAsia="Calibri"/>
          <w:sz w:val="24"/>
          <w:szCs w:val="24"/>
        </w:rPr>
        <w:t xml:space="preserve">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</w:t>
      </w:r>
      <w:r w:rsidR="001328CA" w:rsidRPr="001328CA">
        <w:rPr>
          <w:rFonts w:eastAsia="Calibri"/>
          <w:sz w:val="24"/>
          <w:szCs w:val="24"/>
        </w:rPr>
        <w:t>«</w:t>
      </w:r>
      <w:r w:rsidR="001328CA" w:rsidRPr="001328CA">
        <w:rPr>
          <w:sz w:val="24"/>
          <w:szCs w:val="24"/>
          <w:lang w:eastAsia="ru-RU"/>
        </w:rPr>
        <w:t xml:space="preserve">Семейное право», </w:t>
      </w:r>
      <w:r w:rsidR="001328CA" w:rsidRPr="001328CA">
        <w:rPr>
          <w:rFonts w:eastAsia="Calibri"/>
          <w:sz w:val="24"/>
          <w:szCs w:val="24"/>
        </w:rPr>
        <w:t xml:space="preserve"> «</w:t>
      </w:r>
      <w:r w:rsidRPr="001328CA">
        <w:rPr>
          <w:rFonts w:eastAsia="Calibri"/>
          <w:sz w:val="24"/>
          <w:szCs w:val="24"/>
        </w:rPr>
        <w:t>Информационные технологии в профессиональной деятельности</w:t>
      </w:r>
      <w:r w:rsidR="001328CA" w:rsidRPr="001328CA">
        <w:rPr>
          <w:rFonts w:eastAsia="Calibri"/>
          <w:sz w:val="24"/>
          <w:szCs w:val="24"/>
        </w:rPr>
        <w:t>», «</w:t>
      </w:r>
      <w:r w:rsidR="001328CA" w:rsidRPr="001328CA">
        <w:rPr>
          <w:sz w:val="24"/>
          <w:szCs w:val="24"/>
          <w:lang w:eastAsia="ru-RU"/>
        </w:rPr>
        <w:t>Менеджмент», «Документационное обеспечение управления», «Правоохранительные органы», «Финансовое право», «Земельное право», «Муниципальное право», «Налоговое право», «Жилищное право»</w:t>
      </w:r>
      <w:r w:rsidRPr="001328CA">
        <w:rPr>
          <w:rFonts w:eastAsia="Calibri"/>
          <w:sz w:val="24"/>
          <w:szCs w:val="24"/>
        </w:rPr>
        <w:t>;</w:t>
      </w:r>
    </w:p>
    <w:p w:rsidR="00C26524" w:rsidRPr="003C086B" w:rsidRDefault="00C26524" w:rsidP="001328CA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>Обеспечение реализации прав граждан в сфере пенсионного обеспечения и социальной защиты»,</w:t>
      </w:r>
      <w:r w:rsidR="001328CA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1328CA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получение первичных профессиональных умений по специальности, приобретение </w:t>
      </w:r>
      <w:r w:rsidR="001328CA">
        <w:rPr>
          <w:sz w:val="24"/>
          <w:szCs w:val="24"/>
        </w:rPr>
        <w:t xml:space="preserve"> о</w:t>
      </w:r>
      <w:r w:rsidRPr="003C086B">
        <w:rPr>
          <w:sz w:val="24"/>
          <w:szCs w:val="24"/>
        </w:rPr>
        <w:t>пыта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</w:t>
      </w:r>
      <w:r w:rsidR="0041444F">
        <w:rPr>
          <w:sz w:val="24"/>
          <w:szCs w:val="24"/>
        </w:rPr>
        <w:t>ение</w:t>
      </w:r>
      <w:r w:rsidRPr="003C086B">
        <w:rPr>
          <w:sz w:val="24"/>
          <w:szCs w:val="24"/>
        </w:rPr>
        <w:t xml:space="preserve">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</w:t>
      </w:r>
      <w:r w:rsidR="0041444F">
        <w:rPr>
          <w:rFonts w:eastAsia="Calibri"/>
          <w:sz w:val="24"/>
          <w:szCs w:val="24"/>
        </w:rPr>
        <w:t>в организациях и учреждениях</w:t>
      </w:r>
      <w:r w:rsidRPr="003C086B">
        <w:rPr>
          <w:rFonts w:eastAsia="Calibri"/>
          <w:sz w:val="24"/>
          <w:szCs w:val="24"/>
        </w:rPr>
        <w:t xml:space="preserve">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развитие профессионального мышления и организаторских способностей  в условиях трудового коллектива.</w:t>
      </w:r>
    </w:p>
    <w:p w:rsidR="00C26524" w:rsidRPr="0041444F" w:rsidRDefault="001328CA" w:rsidP="004144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(преддипломная) практика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40.02.01 Право и организация социального обеспечения организуется в организациях, осуществляющих </w:t>
      </w:r>
      <w:r w:rsidRPr="0041444F">
        <w:rPr>
          <w:rFonts w:ascii="Times New Roman" w:hAnsi="Times New Roman" w:cs="Times New Roman"/>
          <w:sz w:val="24"/>
          <w:szCs w:val="24"/>
        </w:rPr>
        <w:t>реализацию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  <w:r w:rsidR="0041444F">
        <w:rPr>
          <w:rFonts w:ascii="Times New Roman" w:hAnsi="Times New Roman" w:cs="Times New Roman"/>
          <w:sz w:val="24"/>
          <w:szCs w:val="24"/>
        </w:rPr>
        <w:t xml:space="preserve">, </w:t>
      </w:r>
      <w:r w:rsidR="0041444F" w:rsidRPr="0041444F">
        <w:rPr>
          <w:rFonts w:ascii="Times New Roman" w:hAnsi="Times New Roman" w:cs="Times New Roman"/>
          <w:sz w:val="24"/>
          <w:szCs w:val="24"/>
        </w:rPr>
        <w:t xml:space="preserve">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широко использующи</w:t>
      </w:r>
      <w:r w:rsidR="0041444F">
        <w:rPr>
          <w:rFonts w:ascii="Times New Roman" w:eastAsia="Calibri" w:hAnsi="Times New Roman" w:cs="Times New Roman"/>
          <w:sz w:val="24"/>
          <w:szCs w:val="24"/>
        </w:rPr>
        <w:t>е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вычислительную технику и информационные технологии. Руководителями преддипломной практики назначаются преподаватели дисциплин </w:t>
      </w:r>
      <w:r w:rsidR="0041444F" w:rsidRPr="0041444F">
        <w:rPr>
          <w:rFonts w:ascii="Times New Roman" w:eastAsia="Calibri" w:hAnsi="Times New Roman" w:cs="Times New Roman"/>
          <w:sz w:val="24"/>
          <w:szCs w:val="24"/>
        </w:rPr>
        <w:t>профессиональных модулей и/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или высококвалифицированные специалисты. </w:t>
      </w:r>
    </w:p>
    <w:p w:rsidR="00C26524" w:rsidRPr="003C086B" w:rsidRDefault="0041444F" w:rsidP="0041444F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</w:t>
      </w:r>
      <w:r w:rsidR="00C26524" w:rsidRPr="003C086B">
        <w:rPr>
          <w:rFonts w:eastAsia="Calibri"/>
          <w:sz w:val="24"/>
          <w:szCs w:val="24"/>
        </w:rPr>
        <w:t>, являющиеся базами практики студент</w:t>
      </w:r>
      <w:r>
        <w:rPr>
          <w:rFonts w:eastAsia="Calibri"/>
          <w:sz w:val="24"/>
          <w:szCs w:val="24"/>
        </w:rPr>
        <w:t>ов</w:t>
      </w:r>
      <w:r w:rsidR="00C26524" w:rsidRPr="003C086B">
        <w:rPr>
          <w:rFonts w:eastAsia="Calibri"/>
          <w:sz w:val="24"/>
          <w:szCs w:val="24"/>
        </w:rPr>
        <w:t xml:space="preserve">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41444F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ПК 1.6. Консультировать граждан и представителей юридических лиц по вопросам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1.3.Трудоемкость освоения </w:t>
      </w:r>
      <w:r w:rsidR="000E5B74" w:rsidRPr="003C086B">
        <w:rPr>
          <w:b/>
          <w:sz w:val="24"/>
          <w:szCs w:val="24"/>
        </w:rPr>
        <w:t xml:space="preserve">программы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sz w:val="24"/>
          <w:szCs w:val="24"/>
        </w:rPr>
        <w:t xml:space="preserve"> </w:t>
      </w:r>
      <w:r w:rsidR="000E5B74" w:rsidRPr="003C086B">
        <w:rPr>
          <w:sz w:val="24"/>
          <w:szCs w:val="24"/>
        </w:rPr>
        <w:t>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b/>
          <w:sz w:val="24"/>
          <w:szCs w:val="24"/>
        </w:rPr>
        <w:t xml:space="preserve"> </w:t>
      </w:r>
      <w:r w:rsidR="000E5B74" w:rsidRPr="003C086B">
        <w:rPr>
          <w:b/>
          <w:sz w:val="24"/>
          <w:szCs w:val="24"/>
        </w:rPr>
        <w:t>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4144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постоянного изменения правовой базы, а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201704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психологии инвалидов и лиц пожилого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  <w:r w:rsidR="0041444F" w:rsidRP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201704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p w:rsidR="00325407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p w:rsidR="00201704" w:rsidRPr="003C086B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0"/>
        <w:gridCol w:w="3018"/>
        <w:gridCol w:w="4697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ОК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C26524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</w:t>
            </w:r>
            <w:r w:rsidR="00BA3601" w:rsidRPr="003C086B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3.2.Содержание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4"/>
        <w:gridCol w:w="1823"/>
        <w:gridCol w:w="2217"/>
        <w:gridCol w:w="2169"/>
        <w:gridCol w:w="1292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lastRenderedPageBreak/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содержание и структура отчета по </w:t>
            </w:r>
            <w:r w:rsidRPr="003C086B">
              <w:rPr>
                <w:sz w:val="24"/>
                <w:szCs w:val="24"/>
                <w:lang w:eastAsia="ru-RU"/>
              </w:rPr>
              <w:lastRenderedPageBreak/>
              <w:t>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lastRenderedPageBreak/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организационные вопросы оформления на 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(служб),численность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lastRenderedPageBreak/>
              <w:t>изучить нормативно-правовую базу ,используемую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проследить 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01.02 Психология </w:t>
            </w:r>
            <w:r w:rsidRPr="003C086B">
              <w:rPr>
                <w:sz w:val="24"/>
                <w:szCs w:val="24"/>
              </w:rPr>
              <w:lastRenderedPageBreak/>
              <w:t>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определить объем информации, которую можно получить в организации – базе практики, форму ее представления: таблицы, документы, графики, анкеты и </w:t>
            </w:r>
            <w:r w:rsidRPr="003C086B">
              <w:rPr>
                <w:sz w:val="24"/>
                <w:szCs w:val="24"/>
              </w:rPr>
              <w:lastRenderedPageBreak/>
              <w:t>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сбор фактического и 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r w:rsidRPr="003C086B">
        <w:rPr>
          <w:b/>
          <w:i w:val="0"/>
          <w:iCs w:val="0"/>
        </w:rPr>
        <w:t xml:space="preserve">4 . УСЛОВИЯ ОРГАНИЗАЦИИ </w:t>
      </w:r>
      <w:r w:rsidR="003C086B" w:rsidRPr="003C086B">
        <w:rPr>
          <w:b/>
          <w:i w:val="0"/>
          <w:iCs w:val="0"/>
        </w:rPr>
        <w:t xml:space="preserve"> И ПРОВЕДЕНИЯ ПРОИЗВОДСТВЕННОЙ</w:t>
      </w:r>
      <w:r w:rsidRPr="003C086B">
        <w:rPr>
          <w:b/>
          <w:i w:val="0"/>
          <w:iCs w:val="0"/>
        </w:rPr>
        <w:t xml:space="preserve"> </w:t>
      </w:r>
      <w:r w:rsidR="00201704">
        <w:rPr>
          <w:b/>
          <w:i w:val="0"/>
          <w:iCs w:val="0"/>
        </w:rPr>
        <w:t xml:space="preserve"> </w:t>
      </w:r>
      <w:r w:rsidR="00201704" w:rsidRPr="00DC160B">
        <w:rPr>
          <w:b/>
          <w:i w:val="0"/>
          <w:iCs w:val="0"/>
        </w:rPr>
        <w:t xml:space="preserve">(ПРЕДДИПЛОМНОЙ) </w:t>
      </w:r>
      <w:r w:rsidRPr="003C086B">
        <w:rPr>
          <w:b/>
          <w:i w:val="0"/>
          <w:iCs w:val="0"/>
        </w:rPr>
        <w:t xml:space="preserve">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 xml:space="preserve">программа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r w:rsidR="0067003F" w:rsidRPr="003C086B">
        <w:rPr>
          <w:rFonts w:ascii="Times New Roman" w:hAnsi="Times New Roman"/>
        </w:rPr>
        <w:t>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индивидуальное задание;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дневник практики;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отчет по практике.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(преддипломной)</w:t>
      </w:r>
      <w:r w:rsidRPr="003C086B">
        <w:rPr>
          <w:sz w:val="24"/>
          <w:szCs w:val="24"/>
        </w:rPr>
        <w:t xml:space="preserve"> 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- титульный лист, подписанный руководителями практики от </w:t>
      </w:r>
      <w:r w:rsidR="00201704">
        <w:rPr>
          <w:sz w:val="24"/>
          <w:szCs w:val="24"/>
        </w:rPr>
        <w:t>факульте</w:t>
      </w:r>
      <w:r w:rsidRPr="003C086B">
        <w:rPr>
          <w:sz w:val="24"/>
          <w:szCs w:val="24"/>
        </w:rPr>
        <w:t>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Содержание отчета формируется в соответствии с заданием по прохождению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Pr="003C086B">
        <w:rPr>
          <w:sz w:val="24"/>
          <w:szCs w:val="24"/>
        </w:rPr>
        <w:t>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 xml:space="preserve">В дневнике </w:t>
      </w:r>
      <w:r w:rsidR="00201704" w:rsidRPr="003C086B">
        <w:rPr>
          <w:sz w:val="24"/>
          <w:szCs w:val="24"/>
        </w:rPr>
        <w:t xml:space="preserve">производственной (преддипломной)  практики </w:t>
      </w:r>
      <w:r w:rsidRPr="003C086B">
        <w:rPr>
          <w:sz w:val="24"/>
          <w:szCs w:val="24"/>
        </w:rPr>
        <w:t xml:space="preserve">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Pr="003C086B">
        <w:rPr>
          <w:sz w:val="24"/>
          <w:szCs w:val="24"/>
        </w:rPr>
        <w:t xml:space="preserve"> дневник заверяется подписью руководителя практики.</w:t>
      </w:r>
    </w:p>
    <w:p w:rsidR="00201704" w:rsidRDefault="007C37F6" w:rsidP="00201704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</w:t>
      </w:r>
      <w:r w:rsidR="00201704" w:rsidRPr="00DC160B">
        <w:rPr>
          <w:sz w:val="24"/>
          <w:szCs w:val="24"/>
        </w:rPr>
        <w:t>В отчете необходимо подробно отразить всю проделанную работу во вре</w:t>
      </w:r>
      <w:r w:rsidR="00201704">
        <w:rPr>
          <w:sz w:val="24"/>
          <w:szCs w:val="24"/>
        </w:rPr>
        <w:t xml:space="preserve">мя прохождения </w:t>
      </w:r>
      <w:r w:rsidR="00201704" w:rsidRPr="003C086B">
        <w:rPr>
          <w:sz w:val="24"/>
          <w:szCs w:val="24"/>
        </w:rPr>
        <w:t>производственной (преддипломной)  практики</w:t>
      </w:r>
      <w:r w:rsidR="00201704">
        <w:rPr>
          <w:sz w:val="24"/>
          <w:szCs w:val="24"/>
        </w:rPr>
        <w:t>, а именно: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Дать характеристику организации (учреждения) – базы практики: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 xml:space="preserve">Написать наименование, юридический адрес, организационно-правовую форму, подведомственность, организационную структуру управления, режим работы и приема граждан. 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 xml:space="preserve">Описать полномочия и виды деятельности по учредительным документам (Уставу или Положению). 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lastRenderedPageBreak/>
        <w:t>Провести анализ информативности содержания сайта организации (учреждения) – базы практики.</w:t>
      </w:r>
    </w:p>
    <w:p w:rsidR="00201704" w:rsidRPr="001163D8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1163D8">
        <w:rPr>
          <w:rFonts w:ascii="Times New Roman" w:hAnsi="Times New Roman"/>
          <w:lang w:val="ru-RU"/>
        </w:rPr>
        <w:t>Описать социальные условия, режим труда и профессиональные служебные обязанности должностных лиц организации (учреждения) – базы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Проанализировать нормативно-правовые акты, регламентирующие деятельность организации (учреждения) – базы практики: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201704" w:rsidRPr="00D95D4A" w:rsidRDefault="00201704" w:rsidP="00201704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>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201704" w:rsidRPr="00BA7457" w:rsidRDefault="00201704" w:rsidP="00BA7457">
      <w:pPr>
        <w:pStyle w:val="af0"/>
        <w:numPr>
          <w:ilvl w:val="0"/>
          <w:numId w:val="39"/>
        </w:numPr>
        <w:ind w:left="567" w:right="0" w:firstLine="0"/>
        <w:jc w:val="both"/>
        <w:rPr>
          <w:lang w:val="ru-RU"/>
        </w:rPr>
      </w:pPr>
      <w:r w:rsidRPr="00BA7457">
        <w:rPr>
          <w:lang w:val="ru-RU"/>
        </w:rPr>
        <w:t>Участвовать в приеме граждан по вопросам, решаемым по месту прохождения практики.</w:t>
      </w:r>
    </w:p>
    <w:p w:rsidR="00201704" w:rsidRPr="00D95D4A" w:rsidRDefault="00201704" w:rsidP="00201704">
      <w:pPr>
        <w:ind w:firstLine="567"/>
        <w:jc w:val="both"/>
        <w:rPr>
          <w:b/>
          <w:bCs/>
          <w:sz w:val="24"/>
          <w:szCs w:val="24"/>
        </w:rPr>
      </w:pPr>
      <w:r w:rsidRPr="00D95D4A">
        <w:rPr>
          <w:b/>
          <w:sz w:val="24"/>
          <w:szCs w:val="24"/>
        </w:rPr>
        <w:t>5. Выявление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порядок и процедуру формирования и ведения дел в организации (учреждении):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Ознакомиться с перечнем и порядком приема документов от граждан в организации (учреждении) – базе практики. 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Ознакомиться с делопроизводством по месту прохождения практики, номенклатурой дел.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Подготовить проекты документов, необходимых для учета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lastRenderedPageBreak/>
        <w:t xml:space="preserve">Изучить информационные, справочно-правовые системы, используемые в организации (учреждении) для  поддержания в актуальном состоянии баз данных получателей пенсий, пособий, компенсаций, услуг, льгот и других социальных выплат: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Оформить документы с  использование информационных, справочно-правовых систем в организации (учреждения),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Выявление</w:t>
      </w:r>
      <w:r w:rsidRPr="00D95D4A">
        <w:rPr>
          <w:b/>
          <w:sz w:val="24"/>
          <w:szCs w:val="24"/>
        </w:rPr>
        <w:t xml:space="preserve">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sz w:val="24"/>
          <w:szCs w:val="24"/>
        </w:rPr>
        <w:t xml:space="preserve">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Собрать нормативный и практический материал по теме выпускной квалификационной работы, используя правовые системы.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Провести анализ, систематизацию и обобщение собранной информации;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Проанализировать  порядок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Оформить выводы по результатам проведенного анализа и сформировать практическую часть выпускной квалификационной работы.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</w:t>
      </w:r>
      <w:r w:rsidRPr="003C086B">
        <w:rPr>
          <w:sz w:val="24"/>
          <w:szCs w:val="24"/>
        </w:rPr>
        <w:lastRenderedPageBreak/>
        <w:t>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BA7457" w:rsidRDefault="00BA7457" w:rsidP="007C37F6">
      <w:pPr>
        <w:suppressLineNumbers/>
        <w:ind w:firstLine="700"/>
        <w:jc w:val="both"/>
        <w:rPr>
          <w:sz w:val="24"/>
          <w:szCs w:val="24"/>
        </w:rPr>
      </w:pPr>
    </w:p>
    <w:p w:rsidR="00BA7457" w:rsidRPr="00BA7457" w:rsidRDefault="00BA7457" w:rsidP="00BA7457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B3450">
        <w:rPr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BB3450">
        <w:rPr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BB3450">
        <w:rPr>
          <w:sz w:val="24"/>
          <w:szCs w:val="24"/>
        </w:rPr>
        <w:t xml:space="preserve">территориальные Управления пенсионного фонда России; </w:t>
      </w:r>
      <w:r w:rsidRPr="00BB3450">
        <w:rPr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B3450">
        <w:rPr>
          <w:sz w:val="24"/>
          <w:szCs w:val="24"/>
        </w:rPr>
        <w:t xml:space="preserve"> Фонда социального  страхования РФ, а также его фи</w:t>
      </w:r>
      <w:r w:rsidRPr="00BB3450">
        <w:rPr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BB3450">
        <w:rPr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</w:t>
      </w:r>
      <w:r w:rsidRPr="00BA7457">
        <w:rPr>
          <w:sz w:val="24"/>
          <w:szCs w:val="24"/>
        </w:rPr>
        <w:t xml:space="preserve">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</w:t>
      </w:r>
      <w:r w:rsidRPr="00BA7457">
        <w:rPr>
          <w:rStyle w:val="apple-converted-space"/>
          <w:sz w:val="24"/>
          <w:szCs w:val="24"/>
          <w:shd w:val="clear" w:color="auto" w:fill="FFFFFF"/>
        </w:rPr>
        <w:t>Управление судебного департамента Нижегородской области (районные суды г.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A7457">
        <w:rPr>
          <w:rStyle w:val="apple-converted-space"/>
          <w:sz w:val="24"/>
          <w:szCs w:val="24"/>
          <w:shd w:val="clear" w:color="auto" w:fill="FFFFFF"/>
        </w:rPr>
        <w:t xml:space="preserve">Н.Новгорода); </w:t>
      </w:r>
      <w:r w:rsidRPr="00BA7457">
        <w:rPr>
          <w:sz w:val="24"/>
          <w:szCs w:val="24"/>
          <w:shd w:val="clear" w:color="auto" w:fill="FFFFFF"/>
        </w:rPr>
        <w:t>Управление по обеспечению деятельности мировых судей, адвокатуры и нотариата Нижегородской области (</w:t>
      </w:r>
      <w:r w:rsidRPr="00BA7457">
        <w:rPr>
          <w:rStyle w:val="apple-converted-space"/>
          <w:sz w:val="24"/>
          <w:szCs w:val="24"/>
          <w:shd w:val="clear" w:color="auto" w:fill="FFFFFF"/>
        </w:rPr>
        <w:t xml:space="preserve">мировые судьи Нижегородской области,  адвокатские образования Нижегородской области); </w:t>
      </w:r>
      <w:r w:rsidRPr="00BA7457">
        <w:rPr>
          <w:sz w:val="24"/>
          <w:szCs w:val="24"/>
        </w:rPr>
        <w:t>ООО, АО в различных сферах деятельности с нацеленностью на реализацию целей и задач производственной (преддипломной) практики.</w:t>
      </w:r>
    </w:p>
    <w:p w:rsidR="00BA7457" w:rsidRPr="00BA7457" w:rsidRDefault="00BA7457" w:rsidP="00BA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57">
        <w:rPr>
          <w:rFonts w:ascii="Times New Roman" w:hAnsi="Times New Roman" w:cs="Times New Roman"/>
          <w:sz w:val="24"/>
          <w:szCs w:val="24"/>
        </w:rPr>
        <w:t xml:space="preserve">Для эффективного достижения целей </w:t>
      </w:r>
      <w:r w:rsidRPr="00BA7457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(преддипломной) практики  </w:t>
      </w:r>
      <w:r w:rsidRPr="00BA7457">
        <w:rPr>
          <w:rFonts w:ascii="Times New Roman" w:hAnsi="Times New Roman" w:cs="Times New Roman"/>
          <w:sz w:val="24"/>
          <w:szCs w:val="24"/>
        </w:rPr>
        <w:t xml:space="preserve">по специальности  40.02.01 «Право и организация социального обеспечения» предусматривается направление обучающихся в профильные организации  на основании заключенных договоров. </w:t>
      </w:r>
    </w:p>
    <w:p w:rsidR="00BA7457" w:rsidRPr="00BA7457" w:rsidRDefault="00BA7457" w:rsidP="00BA7457">
      <w:pPr>
        <w:pStyle w:val="Default"/>
        <w:ind w:firstLine="567"/>
        <w:jc w:val="both"/>
        <w:rPr>
          <w:color w:val="auto"/>
        </w:rPr>
      </w:pPr>
      <w:r w:rsidRPr="00BA7457">
        <w:rPr>
          <w:color w:val="auto"/>
        </w:rPr>
        <w:t xml:space="preserve">Студенты направляются для прохождения практики  согласно графика и при наличии предписания от учебного заведения. </w:t>
      </w:r>
    </w:p>
    <w:p w:rsidR="00BA7457" w:rsidRPr="003C086B" w:rsidRDefault="00BA7457" w:rsidP="00BA7457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Для прохождения производственной </w:t>
      </w:r>
      <w:r w:rsidRPr="00BA7457">
        <w:rPr>
          <w:rFonts w:eastAsia="Calibri"/>
          <w:sz w:val="24"/>
          <w:szCs w:val="24"/>
        </w:rPr>
        <w:t xml:space="preserve">(преддипломной) практики  </w:t>
      </w:r>
      <w:r w:rsidRPr="003C086B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BB3450">
        <w:t>(преддипломной)</w:t>
      </w:r>
      <w:r w:rsidRPr="00BB3450">
        <w:rPr>
          <w:color w:val="auto"/>
        </w:rPr>
        <w:t xml:space="preserve"> практики должны быть оснащены следующим оборудованием: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мебель: рабочие столы, стулья, шкафы для документов;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lastRenderedPageBreak/>
        <w:t xml:space="preserve">- локальные акты, регламентирующие работу учреждения и его сотрудников;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правовые информационно-справочные системы;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канцелярские и расходные материалы; </w:t>
      </w:r>
    </w:p>
    <w:p w:rsidR="00BA7457" w:rsidRPr="00BA7457" w:rsidRDefault="00BA7457" w:rsidP="00BA745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BA7457">
        <w:rPr>
          <w:rFonts w:ascii="Times New Roman" w:hAnsi="Times New Roman"/>
          <w:lang w:val="ru-RU"/>
        </w:rPr>
        <w:t>- бланки и шаблоны документов, образцы их заполнения.</w:t>
      </w:r>
    </w:p>
    <w:p w:rsidR="002459FC" w:rsidRDefault="002459FC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r w:rsidRPr="003C086B">
        <w:rPr>
          <w:i/>
          <w:iCs/>
          <w:lang w:val="ru-RU"/>
        </w:rPr>
        <w:t xml:space="preserve">Мачульская, Е. Е. </w:t>
      </w:r>
      <w:r w:rsidRPr="003C086B">
        <w:rPr>
          <w:lang w:val="ru-RU"/>
        </w:rPr>
        <w:t xml:space="preserve">Право социального обеспечения : учебник для СПО / Е. Е. Мачульская. — 3-е изд., перераб. и доп. — М. : Издательство Юрайт,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СПО / И. В. Григорьев, В. Ш. Шайхатдинов. — 2-е изд., перераб. и доп. — М. : Издательство Юрайт,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СПО / Г. В. Сулейманова. — 3-е изд., перераб. и доп. — М. : Издательство Юрайт,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бакалавриата / А. В. Афтахова. — М. : Издательство Юрайт, 2016. — 293 с. — (Серия : Бакалавр. Академический курс). — ISBN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Юрайт, 2016. — 382 с. — (Серия : Профессиональное образование). — ISBN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 с. — (Серия : Профессиональное образование). — ISBN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Юрайт, 2016. — 287 с. — (Серия : Профессиональное образование). — ISBN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2459FC" w:rsidRPr="003C086B" w:rsidRDefault="002459FC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 w:rsidRPr="002459FC">
        <w:rPr>
          <w:sz w:val="24"/>
          <w:szCs w:val="24"/>
        </w:rPr>
        <w:t xml:space="preserve"> </w:t>
      </w:r>
      <w:r w:rsidRPr="00DC160B">
        <w:rPr>
          <w:sz w:val="24"/>
          <w:szCs w:val="24"/>
        </w:rPr>
        <w:t>www.window.edu.ru/ - Единое окно доступа к образовательным ресурсам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 xml:space="preserve">Руководитель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>практики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</w:t>
      </w:r>
      <w:r w:rsidR="002459FC" w:rsidRPr="00DC160B">
        <w:rPr>
          <w:sz w:val="24"/>
          <w:szCs w:val="24"/>
        </w:rPr>
        <w:t>производст</w:t>
      </w:r>
      <w:r w:rsidR="002459FC">
        <w:rPr>
          <w:sz w:val="24"/>
          <w:szCs w:val="24"/>
        </w:rPr>
        <w:t>венной (преддипломной) практики</w:t>
      </w:r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 xml:space="preserve">оль и оценка результатов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осуществляется руководителем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 xml:space="preserve">обучающийся представляет руководителю практики от </w:t>
      </w:r>
      <w:r w:rsidR="002459FC">
        <w:rPr>
          <w:bCs/>
          <w:sz w:val="24"/>
          <w:szCs w:val="24"/>
        </w:rPr>
        <w:t>факульте</w:t>
      </w:r>
      <w:r w:rsidRPr="003C086B">
        <w:rPr>
          <w:bCs/>
          <w:sz w:val="24"/>
          <w:szCs w:val="24"/>
        </w:rPr>
        <w:t xml:space="preserve">та следующие документы, оформленные в соответствии с рабочей программой </w:t>
      </w:r>
      <w:r w:rsidR="002459FC" w:rsidRPr="00DC160B">
        <w:rPr>
          <w:sz w:val="24"/>
          <w:szCs w:val="24"/>
        </w:rPr>
        <w:t>производственной (преддипломной) практики</w:t>
      </w:r>
      <w:r w:rsidRPr="003C086B">
        <w:rPr>
          <w:bCs/>
          <w:sz w:val="24"/>
          <w:szCs w:val="24"/>
        </w:rPr>
        <w:t>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2459FC">
      <w:pPr>
        <w:ind w:firstLine="709"/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</w:t>
            </w:r>
            <w:r w:rsidRPr="003C086B">
              <w:rPr>
                <w:sz w:val="24"/>
                <w:szCs w:val="24"/>
              </w:rPr>
              <w:lastRenderedPageBreak/>
              <w:t>поставленные вопросы не отвечает;  необходимые  компетенции  не сформированы.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Pr="00DC160B" w:rsidRDefault="00D864C4" w:rsidP="002459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59FC" w:rsidRPr="00DC160B">
        <w:rPr>
          <w:sz w:val="24"/>
          <w:szCs w:val="24"/>
        </w:rPr>
        <w:t>риложение 1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Титульный лист отчета по производственной (преддипломной) практике</w:t>
      </w: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 xml:space="preserve">Министерство </w:t>
      </w:r>
      <w:r w:rsidR="001163D8">
        <w:rPr>
          <w:color w:val="000000"/>
          <w:spacing w:val="-6"/>
          <w:sz w:val="24"/>
          <w:szCs w:val="24"/>
        </w:rPr>
        <w:t>науки и высшего образования</w:t>
      </w:r>
      <w:r w:rsidRPr="00606F56">
        <w:rPr>
          <w:color w:val="000000"/>
          <w:spacing w:val="-6"/>
          <w:sz w:val="24"/>
          <w:szCs w:val="24"/>
        </w:rPr>
        <w:t xml:space="preserve"> Российской Федерации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color w:val="000000"/>
          <w:spacing w:val="-6"/>
          <w:sz w:val="24"/>
          <w:szCs w:val="24"/>
        </w:rPr>
        <w:t xml:space="preserve"> </w:t>
      </w:r>
      <w:r w:rsidRPr="00606F56">
        <w:rPr>
          <w:color w:val="000000"/>
          <w:spacing w:val="-6"/>
          <w:sz w:val="24"/>
          <w:szCs w:val="24"/>
        </w:rPr>
        <w:t>учреждение высшего образования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color w:val="000000"/>
          <w:spacing w:val="-6"/>
          <w:sz w:val="24"/>
          <w:szCs w:val="24"/>
        </w:rPr>
        <w:t>н</w:t>
      </w:r>
      <w:r w:rsidRPr="00606F56">
        <w:rPr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им. Н.И. Лобачевского»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Ю</w:t>
      </w:r>
      <w:r w:rsidRPr="00606F56">
        <w:rPr>
          <w:color w:val="000000"/>
          <w:spacing w:val="-6"/>
          <w:sz w:val="24"/>
          <w:szCs w:val="24"/>
        </w:rPr>
        <w:t>ридический факультет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4"/>
          <w:szCs w:val="24"/>
        </w:rPr>
      </w:pP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по производственной (преддипломной) практике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по специальности среднего профессионального образования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40.02.01. «Право и организация социального обеспечения»</w:t>
      </w: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tabs>
          <w:tab w:val="left" w:pos="6237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Исполнитель: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студент ___________группы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__ курса ________формы обучения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Юридического факультета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специальность «Право и организация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социального обеспечения»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________________________(ФИО)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Руководитель практики: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Ф.И.О. должность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допускается к защите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Подпись 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Дата проверки________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защищен с оценкой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color w:val="000000"/>
          <w:spacing w:val="-6"/>
          <w:sz w:val="24"/>
          <w:szCs w:val="24"/>
        </w:rPr>
      </w:pPr>
      <w:r w:rsidRPr="002459FC">
        <w:rPr>
          <w:sz w:val="24"/>
          <w:szCs w:val="24"/>
        </w:rPr>
        <w:t xml:space="preserve">Дата </w:t>
      </w:r>
      <w:r w:rsidRPr="002459FC">
        <w:rPr>
          <w:color w:val="000000"/>
          <w:spacing w:val="-6"/>
          <w:sz w:val="24"/>
          <w:szCs w:val="24"/>
        </w:rPr>
        <w:t>«___» ___________20__ г.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______________________________ 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</w:p>
    <w:p w:rsidR="002459FC" w:rsidRPr="002459FC" w:rsidRDefault="002459FC" w:rsidP="001163D8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-1701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>201__ г.</w:t>
      </w:r>
    </w:p>
    <w:p w:rsidR="002459FC" w:rsidRPr="00606F56" w:rsidRDefault="002459FC" w:rsidP="002459FC">
      <w:pPr>
        <w:rPr>
          <w:sz w:val="24"/>
          <w:szCs w:val="24"/>
        </w:rPr>
      </w:pPr>
    </w:p>
    <w:p w:rsidR="002459FC" w:rsidRPr="003C086B" w:rsidRDefault="002459FC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2459FC" w:rsidRPr="00DC160B" w:rsidRDefault="002459FC" w:rsidP="002459F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DC160B">
        <w:rPr>
          <w:sz w:val="24"/>
          <w:szCs w:val="24"/>
        </w:rPr>
        <w:t xml:space="preserve">Приложение 2 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Форма дневника по производственной (преддипломной) практике</w:t>
      </w:r>
    </w:p>
    <w:p w:rsidR="00106034" w:rsidRPr="003C086B" w:rsidRDefault="00106034" w:rsidP="00440421">
      <w:pPr>
        <w:rPr>
          <w:sz w:val="24"/>
          <w:szCs w:val="24"/>
        </w:rPr>
      </w:pPr>
    </w:p>
    <w:p w:rsidR="0055623F" w:rsidRPr="00E7174C" w:rsidRDefault="0055623F" w:rsidP="005562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5"/>
        <w:gridCol w:w="5603"/>
        <w:gridCol w:w="2067"/>
      </w:tblGrid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Дата</w:t>
            </w: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Выполнение заданий по программе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Отметка руководителя практики  о выполнении заданий</w:t>
            </w:r>
          </w:p>
        </w:tc>
      </w:tr>
      <w:tr w:rsidR="0055623F" w:rsidRPr="0055623F" w:rsidTr="00416870">
        <w:trPr>
          <w:trHeight w:val="1054"/>
        </w:trPr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Знакомство с руководителем практики, с коллективом. Ознакомление с правовыми основами деятельности </w:t>
            </w:r>
            <w:r>
              <w:rPr>
                <w:sz w:val="24"/>
                <w:szCs w:val="24"/>
              </w:rPr>
              <w:t>организации/учреждения</w:t>
            </w:r>
            <w:r w:rsidRPr="0055623F">
              <w:rPr>
                <w:sz w:val="24"/>
                <w:szCs w:val="24"/>
              </w:rPr>
              <w:t>, локальными документами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Ознакомление с организационной структурой организации,  нормативной документацией, определяющей работу организации в целом, с должностными инструкциями работников.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системы управления организацией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договорно-правовой работы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вопросов нормативно-правового регулирования оказания юридических услуг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Работа с входящей корреспонденцией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и анализ практики составления юридических документов  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Консультирование граждан по юридическим вопросам в сфере социального и пенсионного обеспечения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соответствия региональных нормативных актов, регулирующих социальную защиту отдельных категорий граждан федеральному законодательству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Совершенствование навыков работы </w:t>
            </w:r>
            <w:r w:rsidRPr="0055623F">
              <w:rPr>
                <w:sz w:val="24"/>
                <w:szCs w:val="24"/>
                <w:lang w:eastAsia="x-none"/>
              </w:rPr>
              <w:t xml:space="preserve">с </w:t>
            </w:r>
            <w:r w:rsidRPr="0055623F">
              <w:rPr>
                <w:sz w:val="24"/>
                <w:szCs w:val="24"/>
              </w:rPr>
              <w:t>электронно-правовыми базами «Гарант» и «Консультант Плюс»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55623F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Систематизация электронных баз документов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Рассмотрение пакета документов для назначения пенсий, пособий, компенсаций, других выплат, а также мер социальной поддержки отдельным </w:t>
            </w:r>
            <w:r w:rsidRPr="0055623F">
              <w:rPr>
                <w:sz w:val="24"/>
                <w:szCs w:val="24"/>
              </w:rPr>
              <w:lastRenderedPageBreak/>
              <w:t>категориям граждан, нуждающихся в социальной защите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lastRenderedPageBreak/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Совместно с руководителем практики осуществл</w:t>
            </w:r>
            <w:r>
              <w:rPr>
                <w:sz w:val="24"/>
                <w:szCs w:val="24"/>
              </w:rPr>
              <w:t xml:space="preserve">ение </w:t>
            </w:r>
            <w:r w:rsidRPr="0055623F">
              <w:rPr>
                <w:sz w:val="24"/>
                <w:szCs w:val="24"/>
              </w:rPr>
              <w:t xml:space="preserve"> выявлени</w:t>
            </w:r>
            <w:r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лиц, нуждающихся в социальной защите, используя информационно-компьютерные технологии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е</w:t>
            </w:r>
            <w:r w:rsidRPr="0055623F">
              <w:rPr>
                <w:sz w:val="24"/>
                <w:szCs w:val="24"/>
              </w:rPr>
              <w:t xml:space="preserve"> осуществл</w:t>
            </w:r>
            <w:r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профессионально</w:t>
            </w:r>
            <w:r w:rsidR="00BD027B">
              <w:rPr>
                <w:sz w:val="24"/>
                <w:szCs w:val="24"/>
              </w:rPr>
              <w:t xml:space="preserve">го </w:t>
            </w:r>
            <w:r w:rsidRPr="0055623F">
              <w:rPr>
                <w:sz w:val="24"/>
                <w:szCs w:val="24"/>
              </w:rPr>
              <w:t xml:space="preserve"> толковани</w:t>
            </w:r>
            <w:r w:rsidR="00BD027B">
              <w:rPr>
                <w:sz w:val="24"/>
                <w:szCs w:val="24"/>
              </w:rPr>
              <w:t xml:space="preserve">я </w:t>
            </w:r>
            <w:r w:rsidRPr="0055623F">
              <w:rPr>
                <w:sz w:val="24"/>
                <w:szCs w:val="24"/>
              </w:rPr>
              <w:t xml:space="preserve"> 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формировани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 и хранени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дел получателей пенсий, пособий и других социальных выплат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Консультирование </w:t>
            </w:r>
            <w:r w:rsidR="00BD027B">
              <w:rPr>
                <w:sz w:val="24"/>
                <w:szCs w:val="24"/>
              </w:rPr>
              <w:t>граждан</w:t>
            </w:r>
            <w:r w:rsidRPr="0055623F">
              <w:rPr>
                <w:sz w:val="24"/>
                <w:szCs w:val="24"/>
              </w:rPr>
              <w:t xml:space="preserve"> по вопросам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BD027B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Составл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отчет</w:t>
            </w:r>
            <w:r w:rsidR="00BD027B"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о прохождении преддипломной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</w:tbl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Начало практики: </w:t>
      </w:r>
      <w:r w:rsidR="00BD027B">
        <w:rPr>
          <w:sz w:val="24"/>
          <w:szCs w:val="24"/>
        </w:rPr>
        <w:t>_____________</w:t>
      </w:r>
      <w:r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Конец практики: </w:t>
      </w:r>
      <w:r w:rsidR="00BD027B">
        <w:rPr>
          <w:sz w:val="24"/>
          <w:szCs w:val="24"/>
        </w:rPr>
        <w:t>_____________</w:t>
      </w:r>
      <w:r w:rsidR="00BD027B"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="00BD027B"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Подпись практиканта _______________________  </w:t>
      </w:r>
      <w:r w:rsidR="00BD027B" w:rsidRPr="002459FC">
        <w:rPr>
          <w:sz w:val="24"/>
          <w:szCs w:val="24"/>
        </w:rPr>
        <w:t>(ФИО)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>Содержание и объем выполненных работ подтверждаю.</w:t>
      </w:r>
    </w:p>
    <w:p w:rsidR="00BD027B" w:rsidRPr="002459FC" w:rsidRDefault="0055623F" w:rsidP="00BD027B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Руководитель практики: 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_________________________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Ф.И.О. должность</w:t>
      </w:r>
    </w:p>
    <w:p w:rsidR="0055623F" w:rsidRPr="00E7174C" w:rsidRDefault="0055623F" w:rsidP="0055623F">
      <w:pPr>
        <w:spacing w:line="360" w:lineRule="auto"/>
        <w:ind w:firstLine="4536"/>
        <w:rPr>
          <w:color w:val="000000"/>
          <w:sz w:val="28"/>
          <w:szCs w:val="28"/>
        </w:rPr>
      </w:pPr>
      <w:r w:rsidRPr="00E7174C">
        <w:rPr>
          <w:color w:val="000000"/>
          <w:sz w:val="28"/>
          <w:szCs w:val="28"/>
        </w:rPr>
        <w:t xml:space="preserve">               </w:t>
      </w:r>
    </w:p>
    <w:p w:rsidR="0055623F" w:rsidRPr="005E0F22" w:rsidRDefault="0055623F" w:rsidP="0055623F">
      <w:pPr>
        <w:spacing w:line="360" w:lineRule="auto"/>
      </w:pPr>
    </w:p>
    <w:p w:rsidR="00BD027B" w:rsidRPr="00DC160B" w:rsidRDefault="0055623F" w:rsidP="00BD027B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br w:type="page"/>
      </w:r>
      <w:r w:rsidR="00BD027B" w:rsidRPr="00DC160B">
        <w:rPr>
          <w:sz w:val="24"/>
          <w:szCs w:val="24"/>
        </w:rPr>
        <w:lastRenderedPageBreak/>
        <w:t xml:space="preserve">Приложение </w:t>
      </w:r>
      <w:r w:rsidR="00BD027B">
        <w:rPr>
          <w:sz w:val="24"/>
          <w:szCs w:val="24"/>
        </w:rPr>
        <w:t>3</w:t>
      </w:r>
      <w:r w:rsidR="00BD027B" w:rsidRPr="00DC160B">
        <w:rPr>
          <w:sz w:val="24"/>
          <w:szCs w:val="24"/>
        </w:rPr>
        <w:t xml:space="preserve"> </w:t>
      </w:r>
    </w:p>
    <w:p w:rsidR="0055623F" w:rsidRPr="00B32F58" w:rsidRDefault="0055623F" w:rsidP="0055623F">
      <w:pPr>
        <w:pStyle w:val="21"/>
        <w:jc w:val="center"/>
        <w:rPr>
          <w:sz w:val="22"/>
          <w:szCs w:val="22"/>
        </w:rPr>
      </w:pPr>
      <w:r w:rsidRPr="00B32F58">
        <w:rPr>
          <w:sz w:val="22"/>
          <w:szCs w:val="22"/>
        </w:rPr>
        <w:t>Рабочий график (план) проведения практики</w:t>
      </w:r>
    </w:p>
    <w:p w:rsidR="0055623F" w:rsidRPr="00B32F58" w:rsidRDefault="0055623F" w:rsidP="0055623F">
      <w:pPr>
        <w:ind w:left="284"/>
      </w:pPr>
      <w:r w:rsidRPr="00B32F58">
        <w:t>Студент______</w:t>
      </w:r>
      <w:r>
        <w:t xml:space="preserve"> __________</w:t>
      </w:r>
      <w:r w:rsidRPr="00B32F58">
        <w:t>______</w:t>
      </w:r>
      <w:r>
        <w:t>__________________________________________________</w:t>
      </w:r>
      <w:r w:rsidRPr="00B32F58">
        <w:t>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3B0C90">
        <w:rPr>
          <w:sz w:val="18"/>
          <w:szCs w:val="18"/>
        </w:rPr>
        <w:t>(ФИО)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>Группа _____</w:t>
      </w:r>
      <w:r>
        <w:t>______</w:t>
      </w:r>
      <w:r w:rsidRPr="001A3B62">
        <w:rPr>
          <w:u w:val="single"/>
        </w:rPr>
        <w:t>_</w:t>
      </w:r>
      <w:r w:rsidRPr="00B32F58">
        <w:t>____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 xml:space="preserve">Вид практики – </w:t>
      </w:r>
      <w:r w:rsidRPr="00EC5D5D">
        <w:rPr>
          <w:b/>
        </w:rPr>
        <w:t>пр</w:t>
      </w:r>
      <w:r>
        <w:rPr>
          <w:b/>
        </w:rPr>
        <w:t>оизводственная</w:t>
      </w:r>
      <w:r w:rsidR="00BD027B">
        <w:rPr>
          <w:b/>
        </w:rPr>
        <w:t xml:space="preserve"> (преддипломная) практика</w:t>
      </w:r>
      <w:r>
        <w:rPr>
          <w:b/>
        </w:rPr>
        <w:t xml:space="preserve"> </w:t>
      </w:r>
    </w:p>
    <w:p w:rsidR="0055623F" w:rsidRDefault="0055623F" w:rsidP="0055623F">
      <w:pPr>
        <w:spacing w:line="360" w:lineRule="auto"/>
        <w:ind w:left="284"/>
      </w:pPr>
      <w:r>
        <w:t xml:space="preserve">Срок практики с  </w:t>
      </w:r>
      <w:r w:rsidR="00BD027B">
        <w:t>__________</w:t>
      </w:r>
      <w:r w:rsidRPr="00AF45EF">
        <w:t>201</w:t>
      </w:r>
      <w:r w:rsidR="00BD027B">
        <w:t>__</w:t>
      </w:r>
      <w:r w:rsidRPr="00AF45EF">
        <w:t xml:space="preserve"> по </w:t>
      </w:r>
      <w:r w:rsidR="00BD027B">
        <w:t>______________</w:t>
      </w:r>
      <w:r w:rsidRPr="00AF45EF">
        <w:t>201</w:t>
      </w:r>
      <w:r w:rsidR="00BD027B">
        <w:t>__</w:t>
      </w:r>
      <w:r>
        <w:t xml:space="preserve"> года</w:t>
      </w:r>
    </w:p>
    <w:p w:rsidR="0055623F" w:rsidRDefault="0055623F" w:rsidP="0055623F">
      <w:pPr>
        <w:spacing w:line="360" w:lineRule="auto"/>
        <w:ind w:left="284"/>
      </w:pPr>
      <w:r w:rsidRPr="00B32F58">
        <w:t xml:space="preserve">Место практики </w:t>
      </w:r>
      <w:r w:rsidRPr="00DC35C0">
        <w:rPr>
          <w:u w:val="single"/>
        </w:rPr>
        <w:t xml:space="preserve">____ </w:t>
      </w:r>
      <w:r>
        <w:rPr>
          <w:u w:val="single"/>
        </w:rPr>
        <w:t>_____________________________________________________________</w:t>
      </w:r>
    </w:p>
    <w:p w:rsidR="0055623F" w:rsidRDefault="0055623F" w:rsidP="0055623F">
      <w:pPr>
        <w:spacing w:line="360" w:lineRule="auto"/>
        <w:ind w:firstLine="284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52"/>
        <w:gridCol w:w="1560"/>
        <w:gridCol w:w="1701"/>
      </w:tblGrid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Дата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Содержание задания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(характеристика выполняемых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ННГУ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профильной организации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Установочная конференция, Инструктаж по прохождению производственной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рабочего плана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изменений в нормативной документации, регламентирующей деятельность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функциональных обязанностей по должности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взаимоотношений организации с госорганами и внешними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Самостоятельная подготовка проектов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Прием посетителей и их консультирование по юридическим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Экспертиза и систематизация ведения внутреннего делопроизводства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Подготовка справочных материалов по изменению законодательства для руководителя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дневника практики и подпись непосредственного руководителя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Ознакомление и сбор документов по структуре отдела или иного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Анализ итогов прохождения практики, составление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Защита отчета, выставление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55623F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  <w:r w:rsidRPr="00B32F58">
        <w:t>СОГЛАСОВАНО</w:t>
      </w:r>
    </w:p>
    <w:p w:rsidR="0055623F" w:rsidRPr="00B32F58" w:rsidRDefault="0055623F" w:rsidP="0055623F">
      <w:pPr>
        <w:ind w:left="284"/>
      </w:pPr>
      <w:r w:rsidRPr="00B32F58">
        <w:t>Руководитель практики от ННГУ _____________________________________________</w:t>
      </w:r>
      <w:r>
        <w:t>______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B32F58">
        <w:t xml:space="preserve">                                                                                    </w:t>
      </w:r>
      <w:r w:rsidRPr="003B0C90">
        <w:rPr>
          <w:sz w:val="18"/>
          <w:szCs w:val="18"/>
        </w:rPr>
        <w:t>(ФИО, должность, подпись, дата)</w:t>
      </w:r>
    </w:p>
    <w:p w:rsidR="0055623F" w:rsidRPr="00B32F58" w:rsidRDefault="0055623F" w:rsidP="0055623F">
      <w:pPr>
        <w:ind w:left="284"/>
      </w:pPr>
      <w:r w:rsidRPr="00B32F58">
        <w:t>Руководитель практики</w:t>
      </w:r>
    </w:p>
    <w:p w:rsidR="0055623F" w:rsidRDefault="0055623F" w:rsidP="0055623F">
      <w:pPr>
        <w:ind w:left="284"/>
      </w:pPr>
      <w:r w:rsidRPr="00B32F58">
        <w:t>от профильной организации __________________________________</w:t>
      </w:r>
      <w:r>
        <w:t>_____</w:t>
      </w:r>
      <w:r w:rsidRPr="00B32F58">
        <w:t>_______________</w:t>
      </w:r>
      <w:r>
        <w:t>_</w:t>
      </w:r>
    </w:p>
    <w:p w:rsidR="00BD027B" w:rsidRDefault="0055623F" w:rsidP="0055623F">
      <w:pPr>
        <w:ind w:left="-180"/>
      </w:pPr>
      <w:r>
        <w:t xml:space="preserve">                            </w:t>
      </w:r>
    </w:p>
    <w:p w:rsidR="00BD027B" w:rsidRDefault="0055623F" w:rsidP="00BD0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3B0C90">
        <w:rPr>
          <w:sz w:val="18"/>
          <w:szCs w:val="18"/>
        </w:rPr>
        <w:t>(ФИО, должность, подпись, дата)</w:t>
      </w:r>
      <w:r w:rsidR="00BD027B">
        <w:rPr>
          <w:sz w:val="18"/>
          <w:szCs w:val="18"/>
        </w:rPr>
        <w:t xml:space="preserve">           М.П.</w:t>
      </w:r>
    </w:p>
    <w:p w:rsidR="0055623F" w:rsidRDefault="0055623F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55623F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Pr="00BD027B" w:rsidRDefault="00BD027B" w:rsidP="00BD027B">
            <w:pPr>
              <w:jc w:val="right"/>
              <w:rPr>
                <w:sz w:val="24"/>
                <w:szCs w:val="24"/>
              </w:rPr>
            </w:pPr>
            <w:r w:rsidRPr="00BD027B">
              <w:rPr>
                <w:sz w:val="24"/>
                <w:szCs w:val="24"/>
              </w:rPr>
              <w:lastRenderedPageBreak/>
              <w:t>Приложение 4</w:t>
            </w:r>
          </w:p>
          <w:p w:rsidR="00BD027B" w:rsidRPr="00D86685" w:rsidRDefault="00BD027B" w:rsidP="00BD027B">
            <w:pPr>
              <w:jc w:val="right"/>
            </w:pPr>
          </w:p>
          <w:p w:rsidR="00BD027B" w:rsidRDefault="00BD027B" w:rsidP="00416870">
            <w:pPr>
              <w:jc w:val="center"/>
              <w:rPr>
                <w:sz w:val="18"/>
                <w:szCs w:val="18"/>
              </w:rPr>
            </w:pPr>
          </w:p>
          <w:p w:rsidR="0055623F" w:rsidRPr="00B32F58" w:rsidRDefault="0055623F" w:rsidP="00416870">
            <w:pPr>
              <w:jc w:val="center"/>
              <w:rPr>
                <w:b/>
                <w:bCs/>
                <w:color w:val="000000"/>
              </w:rPr>
            </w:pPr>
            <w:r w:rsidRPr="00B32F58">
              <w:rPr>
                <w:b/>
                <w:bCs/>
                <w:color w:val="000000"/>
              </w:rPr>
              <w:t xml:space="preserve"> Федеральное государственное автономное образовательное учреждение высшего образования "</w:t>
            </w:r>
            <w:r>
              <w:rPr>
                <w:b/>
                <w:bCs/>
                <w:color w:val="000000"/>
              </w:rPr>
              <w:t xml:space="preserve">Национальный исследовательский </w:t>
            </w:r>
            <w:r w:rsidRPr="00B32F58">
              <w:rPr>
                <w:b/>
                <w:bCs/>
                <w:color w:val="000000"/>
              </w:rPr>
              <w:t>Нижегородский государственный университет им. Н.И. Лобачевского"</w:t>
            </w:r>
          </w:p>
        </w:tc>
      </w:tr>
      <w:tr w:rsidR="00BD027B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ИНДИВИДУАЛЬНОЕ ЗАДАНИЕ НА ПРАКТИКУ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1A3B62" w:rsidRDefault="0055623F" w:rsidP="00D864C4">
            <w:pPr>
              <w:jc w:val="center"/>
              <w:rPr>
                <w:b/>
                <w:bCs/>
              </w:rPr>
            </w:pPr>
            <w:r w:rsidRPr="001A3B62">
              <w:rPr>
                <w:b/>
                <w:bCs/>
                <w:sz w:val="22"/>
              </w:rPr>
              <w:t>Пр</w:t>
            </w:r>
            <w:r>
              <w:rPr>
                <w:b/>
                <w:bCs/>
                <w:sz w:val="22"/>
              </w:rPr>
              <w:t>оизводственная</w:t>
            </w:r>
            <w:r w:rsidR="00BD027B">
              <w:rPr>
                <w:b/>
                <w:bCs/>
                <w:sz w:val="22"/>
              </w:rPr>
              <w:t xml:space="preserve"> (преддипломная) практика 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BC4EBB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C4EBB">
              <w:rPr>
                <w:color w:val="000000"/>
                <w:sz w:val="18"/>
                <w:szCs w:val="18"/>
              </w:rPr>
              <w:t>вид практики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C35C0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(студентки)</w:t>
            </w:r>
            <w:r>
              <w:rPr>
                <w:color w:val="000000"/>
                <w:sz w:val="22"/>
              </w:rPr>
              <w:t xml:space="preserve">    _______________________________________________________________________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contextualSpacing/>
              <w:rPr>
                <w:color w:val="000000"/>
                <w:sz w:val="22"/>
              </w:rPr>
            </w:pPr>
          </w:p>
          <w:p w:rsidR="0055623F" w:rsidRPr="00C33D3A" w:rsidRDefault="0055623F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DE45D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E45D0" w:rsidRDefault="0055623F" w:rsidP="00416870">
            <w:pPr>
              <w:rPr>
                <w:color w:val="000000"/>
              </w:rPr>
            </w:pPr>
            <w:r w:rsidRPr="00DE45D0">
              <w:rPr>
                <w:color w:val="000000"/>
              </w:rPr>
              <w:t>Содержание задания на практику (перечень подлежащих рассмотрению вопросов)</w:t>
            </w:r>
          </w:p>
          <w:p w:rsidR="0055623F" w:rsidRPr="00DE45D0" w:rsidRDefault="0055623F" w:rsidP="0055623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DE45D0">
              <w:t xml:space="preserve">Общая характеристика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rPr>
                <w:color w:val="000000"/>
              </w:rPr>
              <w:t xml:space="preserve">: </w:t>
            </w:r>
            <w:r w:rsidRPr="00DE45D0">
              <w:rPr>
                <w:rFonts w:eastAsia="StarSymbol"/>
              </w:rPr>
              <w:t xml:space="preserve">общее ознакомление со структурой и организацией работы 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я; организационная структура и взаимодействие подразделений (служб),численность сотрудников, кадровый состав, квалификация; основные задачи, виды деятельности (услуги) предприятия.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  <w:u w:val="single"/>
              </w:rPr>
            </w:pPr>
            <w:r w:rsidRPr="00DE45D0">
              <w:t xml:space="preserve">Анализ нормативно-правовой базы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 xml:space="preserve">: изучить правовое положение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>; изучить нормативно-правовую базу, используемую в работе организации; изучить основные положения; проанализировать развитие источников работы организации; проследить тенденцию развития законодательства.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t xml:space="preserve">Выполнение индивидуального задания: </w:t>
            </w:r>
            <w:r>
              <w:t>о</w:t>
            </w:r>
            <w:r w:rsidRPr="00DE45D0">
              <w:t xml:space="preserve">существление профессионального толкования нормативных правовых актов для реализации прав граждан в сфере пенсионного обеспечения; </w:t>
            </w:r>
            <w:r>
              <w:t>о</w:t>
            </w:r>
            <w:r w:rsidRPr="00DE45D0">
              <w:t xml:space="preserve">существление приема граждан по вопросам пенсионного обеспечения; </w:t>
            </w:r>
            <w:r>
              <w:t>р</w:t>
            </w:r>
            <w:r w:rsidRPr="00DE45D0">
              <w:t xml:space="preserve">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граждан; </w:t>
            </w:r>
            <w:r>
              <w:t>о</w:t>
            </w:r>
            <w:r w:rsidRPr="00DE45D0">
              <w:t xml:space="preserve">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выплат; </w:t>
            </w:r>
            <w:r>
              <w:t>о</w:t>
            </w:r>
            <w:r w:rsidRPr="00DE45D0">
              <w:t xml:space="preserve">существление формирования и хранения дел получателей пенсий, пособий и других социальных выплат; </w:t>
            </w:r>
            <w:r>
              <w:t>к</w:t>
            </w:r>
            <w:r w:rsidRPr="00DE45D0">
              <w:t xml:space="preserve">онсультирование граждан и представителей юридических лиц по вопросам пенсионного обеспечения; </w:t>
            </w:r>
            <w:r>
              <w:t>п</w:t>
            </w:r>
            <w:r w:rsidRPr="00DE45D0">
              <w:t>оддерживать базы данных получателей пенсий, пособий, компенсаций и других социальных выплат, а также услуг и льгот в актуальном состоянии; выявлять лиц, нуждающихся в социальной защите;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>
              <w:t xml:space="preserve">. 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rPr>
                <w:color w:val="000000"/>
              </w:rPr>
              <w:t xml:space="preserve"> Участие в проверке соответствия конкретных документов правового характера нормативным предписаниям</w:t>
            </w:r>
            <w:r>
              <w:rPr>
                <w:color w:val="000000"/>
              </w:rPr>
              <w:t>.</w:t>
            </w:r>
            <w:r w:rsidRPr="00DE45D0">
              <w:rPr>
                <w:color w:val="000000"/>
              </w:rPr>
              <w:t xml:space="preserve"> </w:t>
            </w:r>
          </w:p>
          <w:p w:rsidR="0055623F" w:rsidRPr="00DE45D0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BD027B">
            <w:pPr>
              <w:rPr>
                <w:color w:val="000000"/>
              </w:rPr>
            </w:pPr>
            <w:r w:rsidRPr="00B32F58">
              <w:rPr>
                <w:color w:val="000000"/>
              </w:rPr>
              <w:t>Дата выдачи задания______________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Руководитель практики от </w:t>
            </w:r>
            <w:r w:rsidRPr="001A3B62">
              <w:rPr>
                <w:color w:val="000000"/>
                <w:u w:val="single"/>
              </w:rPr>
              <w:t>факультета</w:t>
            </w:r>
            <w:r>
              <w:rPr>
                <w:color w:val="000000"/>
              </w:rPr>
              <w:t>/</w:t>
            </w:r>
            <w:r w:rsidRPr="001A3B62">
              <w:rPr>
                <w:color w:val="000000"/>
              </w:rPr>
              <w:t>института</w:t>
            </w:r>
            <w:r>
              <w:rPr>
                <w:color w:val="000000"/>
              </w:rPr>
              <w:t>/</w:t>
            </w:r>
            <w:r w:rsidRPr="00B32F58">
              <w:rPr>
                <w:color w:val="000000"/>
              </w:rPr>
              <w:t xml:space="preserve"> филиала   ___</w:t>
            </w:r>
            <w:r>
              <w:rPr>
                <w:color w:val="000000"/>
              </w:rPr>
              <w:t>__________________           _</w:t>
            </w:r>
            <w:r w:rsidRPr="00B32F58">
              <w:rPr>
                <w:color w:val="000000"/>
              </w:rPr>
              <w:t>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СОГЛАСОВАНО: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Руководитель практики от профильной организации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 (при наличии)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 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Ознакомлен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Студент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  <w:r w:rsidRPr="00B32F58">
              <w:rPr>
                <w:color w:val="000000"/>
              </w:rPr>
              <w:t xml:space="preserve">  </w:t>
            </w:r>
            <w:r w:rsidRPr="00526C27">
              <w:rPr>
                <w:color w:val="000000"/>
                <w:sz w:val="18"/>
                <w:szCs w:val="18"/>
              </w:rPr>
              <w:t>подпись                                      И.О. Фамилия</w:t>
            </w:r>
          </w:p>
        </w:tc>
      </w:tr>
    </w:tbl>
    <w:p w:rsidR="0055623F" w:rsidRPr="00E7174C" w:rsidRDefault="0055623F" w:rsidP="0055623F">
      <w:pPr>
        <w:jc w:val="both"/>
        <w:rPr>
          <w:sz w:val="24"/>
          <w:szCs w:val="24"/>
          <w:lang w:eastAsia="x-none"/>
        </w:rPr>
      </w:pP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864C4" w:rsidRDefault="00D864C4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D027B" w:rsidRDefault="00BD027B" w:rsidP="00BD027B">
      <w:pPr>
        <w:spacing w:line="360" w:lineRule="auto"/>
        <w:jc w:val="center"/>
        <w:rPr>
          <w:b/>
          <w:sz w:val="28"/>
          <w:szCs w:val="28"/>
        </w:rPr>
      </w:pPr>
    </w:p>
    <w:p w:rsidR="00BD027B" w:rsidRPr="00BD027B" w:rsidRDefault="00BD027B" w:rsidP="00BD027B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lastRenderedPageBreak/>
        <w:t>Приложение 5</w:t>
      </w:r>
    </w:p>
    <w:p w:rsidR="00BD027B" w:rsidRDefault="00BD027B" w:rsidP="00BD027B">
      <w:pPr>
        <w:jc w:val="center"/>
        <w:rPr>
          <w:b/>
          <w:sz w:val="28"/>
          <w:szCs w:val="28"/>
        </w:rPr>
      </w:pPr>
      <w:r w:rsidRPr="000570DD">
        <w:rPr>
          <w:b/>
          <w:sz w:val="28"/>
          <w:szCs w:val="28"/>
        </w:rPr>
        <w:t>АТТЕСТАЦИОННЫЙ ЛИСТ</w:t>
      </w:r>
    </w:p>
    <w:p w:rsidR="00BD027B" w:rsidRPr="000570DD" w:rsidRDefault="00BD027B" w:rsidP="00BD027B">
      <w:pPr>
        <w:jc w:val="center"/>
        <w:rPr>
          <w:b/>
          <w:sz w:val="28"/>
          <w:szCs w:val="2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BD027B" w:rsidRPr="00DC35C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C35C0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(студентки)</w:t>
            </w:r>
            <w:r>
              <w:rPr>
                <w:color w:val="000000"/>
                <w:sz w:val="22"/>
              </w:rPr>
              <w:t xml:space="preserve">    _______________________________________________________________________</w:t>
            </w:r>
          </w:p>
        </w:tc>
      </w:tr>
      <w:tr w:rsidR="00BD027B" w:rsidRPr="00C33D3A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Default="00BD027B" w:rsidP="00416870">
            <w:pPr>
              <w:contextualSpacing/>
              <w:rPr>
                <w:color w:val="000000"/>
                <w:sz w:val="22"/>
              </w:rPr>
            </w:pPr>
          </w:p>
          <w:p w:rsidR="00BD027B" w:rsidRPr="00C33D3A" w:rsidRDefault="00BD027B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</w:tbl>
    <w:p w:rsidR="00BD027B" w:rsidRDefault="00BD027B" w:rsidP="00BD027B">
      <w:pPr>
        <w:spacing w:line="360" w:lineRule="auto"/>
        <w:jc w:val="both"/>
        <w:rPr>
          <w:sz w:val="24"/>
          <w:szCs w:val="24"/>
        </w:rPr>
      </w:pPr>
    </w:p>
    <w:p w:rsidR="00BD027B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Успешно/неуспешно прошел</w:t>
      </w:r>
      <w:r>
        <w:rPr>
          <w:sz w:val="24"/>
          <w:szCs w:val="24"/>
        </w:rPr>
        <w:t xml:space="preserve"> (-а)</w:t>
      </w:r>
      <w:r w:rsidRPr="000570DD">
        <w:rPr>
          <w:sz w:val="24"/>
          <w:szCs w:val="24"/>
        </w:rPr>
        <w:t xml:space="preserve"> </w:t>
      </w:r>
      <w:r w:rsidRPr="00D66650">
        <w:rPr>
          <w:b/>
          <w:sz w:val="24"/>
          <w:szCs w:val="24"/>
        </w:rPr>
        <w:t>производственную (преддипломную) практику</w:t>
      </w:r>
      <w:r w:rsidRPr="000570DD">
        <w:rPr>
          <w:sz w:val="24"/>
          <w:szCs w:val="24"/>
        </w:rPr>
        <w:t xml:space="preserve"> </w:t>
      </w:r>
      <w:r>
        <w:rPr>
          <w:sz w:val="24"/>
          <w:szCs w:val="24"/>
        </w:rPr>
        <w:t>с «____»_______________201__г.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27B" w:rsidRPr="000570DD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База практики _</w:t>
      </w:r>
      <w:r>
        <w:rPr>
          <w:sz w:val="24"/>
          <w:szCs w:val="24"/>
        </w:rPr>
        <w:t>_______________________________</w:t>
      </w:r>
      <w:r w:rsidRPr="000570D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</w:p>
    <w:p w:rsidR="00BD027B" w:rsidRPr="000570DD" w:rsidRDefault="00BD027B" w:rsidP="00BD027B">
      <w:pPr>
        <w:jc w:val="center"/>
        <w:rPr>
          <w:sz w:val="24"/>
          <w:szCs w:val="24"/>
          <w:vertAlign w:val="superscript"/>
        </w:rPr>
      </w:pPr>
      <w:r w:rsidRPr="000570DD">
        <w:rPr>
          <w:sz w:val="24"/>
          <w:szCs w:val="24"/>
          <w:vertAlign w:val="superscript"/>
        </w:rPr>
        <w:t>(наименование организации и юридический адрес)</w:t>
      </w:r>
    </w:p>
    <w:p w:rsidR="00BD027B" w:rsidRPr="000570DD" w:rsidRDefault="00BD027B" w:rsidP="00BD027B">
      <w:pPr>
        <w:jc w:val="center"/>
        <w:rPr>
          <w:b/>
          <w:sz w:val="24"/>
          <w:szCs w:val="24"/>
        </w:rPr>
      </w:pPr>
      <w:r w:rsidRPr="000570DD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956"/>
        <w:gridCol w:w="3469"/>
      </w:tblGrid>
      <w:tr w:rsidR="00BD027B" w:rsidRPr="005B352B" w:rsidTr="00964E6F">
        <w:tc>
          <w:tcPr>
            <w:tcW w:w="6062" w:type="dxa"/>
            <w:gridSpan w:val="2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3.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4.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5.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6.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7.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8.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9.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10.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1.4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1.5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1.6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</w:tbl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p w:rsidR="00BD027B" w:rsidRPr="000570DD" w:rsidRDefault="00BD027B" w:rsidP="00BD027B">
      <w:pPr>
        <w:jc w:val="both"/>
        <w:rPr>
          <w:sz w:val="24"/>
          <w:szCs w:val="24"/>
        </w:rPr>
      </w:pPr>
      <w:r w:rsidRPr="000570DD">
        <w:rPr>
          <w:sz w:val="24"/>
          <w:szCs w:val="24"/>
        </w:rPr>
        <w:t>Руководитель практики от базы практики _______________________</w:t>
      </w:r>
    </w:p>
    <w:p w:rsidR="00BD027B" w:rsidRPr="000570DD" w:rsidRDefault="00BD027B" w:rsidP="00BD027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(подпись)</w:t>
      </w:r>
    </w:p>
    <w:p w:rsidR="00BD027B" w:rsidRPr="000570DD" w:rsidRDefault="00BD027B" w:rsidP="00BD027B">
      <w:pPr>
        <w:jc w:val="center"/>
        <w:rPr>
          <w:sz w:val="24"/>
          <w:szCs w:val="24"/>
        </w:rPr>
      </w:pPr>
      <w:r w:rsidRPr="000570DD">
        <w:rPr>
          <w:sz w:val="24"/>
          <w:szCs w:val="24"/>
          <w:vertAlign w:val="superscript"/>
        </w:rPr>
        <w:t xml:space="preserve">_____________________ </w:t>
      </w:r>
      <w:r w:rsidRPr="000570DD">
        <w:rPr>
          <w:sz w:val="24"/>
          <w:szCs w:val="24"/>
        </w:rPr>
        <w:t xml:space="preserve">             -------------------------------------</w:t>
      </w:r>
      <w:r>
        <w:rPr>
          <w:sz w:val="24"/>
          <w:szCs w:val="24"/>
        </w:rPr>
        <w:t>------------------------------</w:t>
      </w:r>
      <w:r w:rsidRPr="000570DD">
        <w:rPr>
          <w:sz w:val="24"/>
          <w:szCs w:val="24"/>
        </w:rPr>
        <w:t>----------- МП</w:t>
      </w:r>
    </w:p>
    <w:p w:rsidR="00BD027B" w:rsidRPr="000570DD" w:rsidRDefault="00BD027B" w:rsidP="00BD027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0570DD">
        <w:rPr>
          <w:sz w:val="24"/>
          <w:szCs w:val="24"/>
          <w:vertAlign w:val="superscript"/>
        </w:rPr>
        <w:t xml:space="preserve">(дата)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(ФИО, должность)</w:t>
      </w: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964E6F" w:rsidRPr="00BD027B" w:rsidRDefault="00964E6F" w:rsidP="00964E6F">
      <w:pPr>
        <w:jc w:val="right"/>
        <w:rPr>
          <w:sz w:val="24"/>
          <w:szCs w:val="24"/>
        </w:rPr>
      </w:pPr>
    </w:p>
    <w:p w:rsidR="0055623F" w:rsidRDefault="0055623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 МЕСТА ПРОХОЖДЕНИЯ ПРЕДДИПЛОМНОЙ ПРАКТИКИ</w:t>
      </w:r>
    </w:p>
    <w:p w:rsidR="00964E6F" w:rsidRPr="004420E7" w:rsidRDefault="00964E6F" w:rsidP="00964E6F">
      <w:pPr>
        <w:jc w:val="center"/>
      </w:pPr>
      <w:r w:rsidRPr="004420E7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(ФИО) 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с «____»_______________201__г.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проходил (-а) производственную (преддипломную) практику в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</w:t>
      </w:r>
      <w:r w:rsidRPr="004420E7">
        <w:rPr>
          <w:sz w:val="24"/>
          <w:szCs w:val="24"/>
        </w:rPr>
        <w:t>________________________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За указный период прохождения практики ___________</w:t>
      </w:r>
      <w:r>
        <w:rPr>
          <w:sz w:val="24"/>
          <w:szCs w:val="24"/>
        </w:rPr>
        <w:t>_____</w:t>
      </w:r>
      <w:r w:rsidRPr="004420E7">
        <w:rPr>
          <w:sz w:val="24"/>
          <w:szCs w:val="24"/>
        </w:rPr>
        <w:t>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4420E7">
        <w:rPr>
          <w:sz w:val="24"/>
          <w:szCs w:val="24"/>
        </w:rPr>
        <w:t>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Pr="004420E7">
        <w:rPr>
          <w:sz w:val="24"/>
          <w:szCs w:val="24"/>
        </w:rPr>
        <w:t>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Руководитель практики от базы практики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  <w:vertAlign w:val="superscript"/>
        </w:rPr>
        <w:t xml:space="preserve">_____________________ </w:t>
      </w:r>
      <w:r w:rsidRPr="004420E7">
        <w:rPr>
          <w:sz w:val="24"/>
          <w:szCs w:val="24"/>
        </w:rPr>
        <w:t xml:space="preserve">             ------------------------------------------------</w:t>
      </w:r>
      <w:r>
        <w:rPr>
          <w:sz w:val="24"/>
          <w:szCs w:val="24"/>
        </w:rPr>
        <w:t>--------------</w:t>
      </w:r>
      <w:r w:rsidRPr="004420E7">
        <w:rPr>
          <w:sz w:val="24"/>
          <w:szCs w:val="24"/>
        </w:rPr>
        <w:t>---------------- МП</w:t>
      </w:r>
    </w:p>
    <w:p w:rsidR="00194652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(дата)                                                                                                                (ФИО, должность)</w:t>
      </w:r>
    </w:p>
    <w:sectPr w:rsidR="00194652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B6" w:rsidRDefault="00B069B6" w:rsidP="003D5219">
      <w:r>
        <w:separator/>
      </w:r>
    </w:p>
  </w:endnote>
  <w:endnote w:type="continuationSeparator" w:id="0">
    <w:p w:rsidR="00B069B6" w:rsidRDefault="00B069B6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CA" w:rsidRPr="003B565B" w:rsidRDefault="001328CA">
    <w:pPr>
      <w:pStyle w:val="a5"/>
      <w:jc w:val="center"/>
      <w:rPr>
        <w:sz w:val="24"/>
        <w:szCs w:val="24"/>
      </w:rPr>
    </w:pPr>
  </w:p>
  <w:p w:rsidR="001328CA" w:rsidRDefault="00132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B6" w:rsidRDefault="00B069B6" w:rsidP="003D5219">
      <w:r>
        <w:separator/>
      </w:r>
    </w:p>
  </w:footnote>
  <w:footnote w:type="continuationSeparator" w:id="0">
    <w:p w:rsidR="00B069B6" w:rsidRDefault="00B069B6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152"/>
    <w:multiLevelType w:val="hybridMultilevel"/>
    <w:tmpl w:val="591298E2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820DAE"/>
    <w:multiLevelType w:val="hybridMultilevel"/>
    <w:tmpl w:val="16C01A6E"/>
    <w:lvl w:ilvl="0" w:tplc="A1F00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D5C4C"/>
    <w:multiLevelType w:val="hybridMultilevel"/>
    <w:tmpl w:val="1D825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A59FC"/>
    <w:multiLevelType w:val="hybridMultilevel"/>
    <w:tmpl w:val="A1688D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8" w15:restartNumberingAfterBreak="0">
    <w:nsid w:val="2E4B2B10"/>
    <w:multiLevelType w:val="hybridMultilevel"/>
    <w:tmpl w:val="7D665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D24"/>
    <w:multiLevelType w:val="hybridMultilevel"/>
    <w:tmpl w:val="E6BC64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625075"/>
    <w:multiLevelType w:val="hybridMultilevel"/>
    <w:tmpl w:val="B8F06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02C25"/>
    <w:multiLevelType w:val="hybridMultilevel"/>
    <w:tmpl w:val="35349ABC"/>
    <w:lvl w:ilvl="0" w:tplc="873C7D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3BF27129"/>
    <w:multiLevelType w:val="hybridMultilevel"/>
    <w:tmpl w:val="F0A6D760"/>
    <w:lvl w:ilvl="0" w:tplc="CF30E11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631C17"/>
    <w:multiLevelType w:val="hybridMultilevel"/>
    <w:tmpl w:val="FF82E8FE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E5A22"/>
    <w:multiLevelType w:val="hybridMultilevel"/>
    <w:tmpl w:val="4D7C0EA6"/>
    <w:lvl w:ilvl="0" w:tplc="0419000D">
      <w:start w:val="1"/>
      <w:numFmt w:val="bullet"/>
      <w:lvlText w:val=""/>
      <w:lvlJc w:val="left"/>
      <w:pPr>
        <w:ind w:left="972" w:hanging="4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9374A4"/>
    <w:multiLevelType w:val="hybridMultilevel"/>
    <w:tmpl w:val="1BA625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11C5"/>
    <w:multiLevelType w:val="hybridMultilevel"/>
    <w:tmpl w:val="E43C9384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E7706"/>
    <w:multiLevelType w:val="hybridMultilevel"/>
    <w:tmpl w:val="1A1E5D44"/>
    <w:lvl w:ilvl="0" w:tplc="0898139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7B5814"/>
    <w:multiLevelType w:val="hybridMultilevel"/>
    <w:tmpl w:val="84EE0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39A"/>
    <w:multiLevelType w:val="hybridMultilevel"/>
    <w:tmpl w:val="C9E4CD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46752A"/>
    <w:multiLevelType w:val="hybridMultilevel"/>
    <w:tmpl w:val="5AE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2F3D2C"/>
    <w:multiLevelType w:val="hybridMultilevel"/>
    <w:tmpl w:val="FE7A4A66"/>
    <w:lvl w:ilvl="0" w:tplc="5CA46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1"/>
  </w:num>
  <w:num w:numId="5">
    <w:abstractNumId w:val="46"/>
  </w:num>
  <w:num w:numId="6">
    <w:abstractNumId w:val="25"/>
  </w:num>
  <w:num w:numId="7">
    <w:abstractNumId w:val="19"/>
  </w:num>
  <w:num w:numId="8">
    <w:abstractNumId w:val="12"/>
  </w:num>
  <w:num w:numId="9">
    <w:abstractNumId w:val="0"/>
  </w:num>
  <w:num w:numId="10">
    <w:abstractNumId w:val="42"/>
  </w:num>
  <w:num w:numId="11">
    <w:abstractNumId w:val="43"/>
  </w:num>
  <w:num w:numId="12">
    <w:abstractNumId w:val="1"/>
  </w:num>
  <w:num w:numId="13">
    <w:abstractNumId w:val="14"/>
  </w:num>
  <w:num w:numId="14">
    <w:abstractNumId w:val="37"/>
  </w:num>
  <w:num w:numId="15">
    <w:abstractNumId w:val="33"/>
  </w:num>
  <w:num w:numId="16">
    <w:abstractNumId w:val="15"/>
  </w:num>
  <w:num w:numId="17">
    <w:abstractNumId w:val="44"/>
  </w:num>
  <w:num w:numId="18">
    <w:abstractNumId w:val="4"/>
  </w:num>
  <w:num w:numId="19">
    <w:abstractNumId w:val="23"/>
  </w:num>
  <w:num w:numId="20">
    <w:abstractNumId w:val="28"/>
  </w:num>
  <w:num w:numId="21">
    <w:abstractNumId w:val="35"/>
  </w:num>
  <w:num w:numId="22">
    <w:abstractNumId w:val="8"/>
  </w:num>
  <w:num w:numId="23">
    <w:abstractNumId w:val="39"/>
  </w:num>
  <w:num w:numId="24">
    <w:abstractNumId w:val="9"/>
  </w:num>
  <w:num w:numId="25">
    <w:abstractNumId w:val="31"/>
  </w:num>
  <w:num w:numId="26">
    <w:abstractNumId w:val="36"/>
  </w:num>
  <w:num w:numId="27">
    <w:abstractNumId w:val="13"/>
  </w:num>
  <w:num w:numId="28">
    <w:abstractNumId w:val="20"/>
  </w:num>
  <w:num w:numId="29">
    <w:abstractNumId w:val="6"/>
  </w:num>
  <w:num w:numId="30">
    <w:abstractNumId w:val="5"/>
  </w:num>
  <w:num w:numId="31">
    <w:abstractNumId w:val="22"/>
  </w:num>
  <w:num w:numId="32">
    <w:abstractNumId w:val="10"/>
  </w:num>
  <w:num w:numId="33">
    <w:abstractNumId w:val="18"/>
  </w:num>
  <w:num w:numId="34">
    <w:abstractNumId w:val="24"/>
  </w:num>
  <w:num w:numId="35">
    <w:abstractNumId w:val="38"/>
  </w:num>
  <w:num w:numId="36">
    <w:abstractNumId w:val="27"/>
  </w:num>
  <w:num w:numId="37">
    <w:abstractNumId w:val="45"/>
  </w:num>
  <w:num w:numId="38">
    <w:abstractNumId w:val="34"/>
  </w:num>
  <w:num w:numId="39">
    <w:abstractNumId w:val="29"/>
  </w:num>
  <w:num w:numId="40">
    <w:abstractNumId w:val="30"/>
  </w:num>
  <w:num w:numId="41">
    <w:abstractNumId w:val="2"/>
  </w:num>
  <w:num w:numId="42">
    <w:abstractNumId w:val="21"/>
  </w:num>
  <w:num w:numId="43">
    <w:abstractNumId w:val="32"/>
  </w:num>
  <w:num w:numId="44">
    <w:abstractNumId w:val="40"/>
  </w:num>
  <w:num w:numId="45">
    <w:abstractNumId w:val="26"/>
  </w:num>
  <w:num w:numId="46">
    <w:abstractNumId w:val="4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54DA"/>
    <w:rsid w:val="000E5B74"/>
    <w:rsid w:val="000E6A76"/>
    <w:rsid w:val="00106034"/>
    <w:rsid w:val="001163D8"/>
    <w:rsid w:val="001328CA"/>
    <w:rsid w:val="00133AE4"/>
    <w:rsid w:val="00137828"/>
    <w:rsid w:val="00145AD1"/>
    <w:rsid w:val="00163F18"/>
    <w:rsid w:val="00163FD2"/>
    <w:rsid w:val="001806ED"/>
    <w:rsid w:val="00185E02"/>
    <w:rsid w:val="00194652"/>
    <w:rsid w:val="001A3ACD"/>
    <w:rsid w:val="001A4B70"/>
    <w:rsid w:val="001A4FE5"/>
    <w:rsid w:val="001B71F6"/>
    <w:rsid w:val="001D22FD"/>
    <w:rsid w:val="001E1B57"/>
    <w:rsid w:val="001F26F6"/>
    <w:rsid w:val="002016CA"/>
    <w:rsid w:val="00201704"/>
    <w:rsid w:val="00220B82"/>
    <w:rsid w:val="00226793"/>
    <w:rsid w:val="002402B9"/>
    <w:rsid w:val="00240937"/>
    <w:rsid w:val="00240E27"/>
    <w:rsid w:val="002439E0"/>
    <w:rsid w:val="002459FC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4201"/>
    <w:rsid w:val="003F75A5"/>
    <w:rsid w:val="004024E7"/>
    <w:rsid w:val="00403C18"/>
    <w:rsid w:val="0041444F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B5697"/>
    <w:rsid w:val="004C0E10"/>
    <w:rsid w:val="004C4FA8"/>
    <w:rsid w:val="004D1602"/>
    <w:rsid w:val="004E2B97"/>
    <w:rsid w:val="00503252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5623F"/>
    <w:rsid w:val="00561344"/>
    <w:rsid w:val="00565541"/>
    <w:rsid w:val="005679A6"/>
    <w:rsid w:val="00572C54"/>
    <w:rsid w:val="00575EF6"/>
    <w:rsid w:val="00584A02"/>
    <w:rsid w:val="00591A24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61181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5219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64E6F"/>
    <w:rsid w:val="0097347A"/>
    <w:rsid w:val="00973694"/>
    <w:rsid w:val="00986EF5"/>
    <w:rsid w:val="00987D1D"/>
    <w:rsid w:val="00990FF5"/>
    <w:rsid w:val="009A08AF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69B6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A7457"/>
    <w:rsid w:val="00BC0578"/>
    <w:rsid w:val="00BC0AC9"/>
    <w:rsid w:val="00BC5ECF"/>
    <w:rsid w:val="00BD027B"/>
    <w:rsid w:val="00BD0599"/>
    <w:rsid w:val="00BD63A0"/>
    <w:rsid w:val="00BE275B"/>
    <w:rsid w:val="00BE4F92"/>
    <w:rsid w:val="00BF3F93"/>
    <w:rsid w:val="00BF74FF"/>
    <w:rsid w:val="00C26524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4DCB"/>
    <w:rsid w:val="00D850BE"/>
    <w:rsid w:val="00D864C4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16C1"/>
    <w:rsid w:val="00EE65E4"/>
    <w:rsid w:val="00F037DF"/>
    <w:rsid w:val="00F11B63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46559"/>
  <w15:docId w15:val="{3C85B88D-D474-4456-AFD3-D7D2245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1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rsid w:val="0055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864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10">
    <w:name w:val="a1"/>
    <w:basedOn w:val="a"/>
    <w:rsid w:val="00D864C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D125-AAEA-4C7C-8BDE-0E939510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11667</Words>
  <Characters>66502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Смусева Елена Петровна</cp:lastModifiedBy>
  <cp:revision>8</cp:revision>
  <cp:lastPrinted>2018-02-04T15:10:00Z</cp:lastPrinted>
  <dcterms:created xsi:type="dcterms:W3CDTF">2020-04-15T11:38:00Z</dcterms:created>
  <dcterms:modified xsi:type="dcterms:W3CDTF">2021-07-20T12:34:00Z</dcterms:modified>
</cp:coreProperties>
</file>