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CD" w:rsidRDefault="000534CD" w:rsidP="000534C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0534CD" w:rsidRDefault="000534CD" w:rsidP="00053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0534CD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534CD" w:rsidRDefault="000534CD" w:rsidP="00053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0534CD" w:rsidRDefault="000534CD" w:rsidP="00053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4CD" w:rsidRDefault="000534CD" w:rsidP="00053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4CD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0534CD" w:rsidRPr="00537849" w:rsidTr="007A531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4CD" w:rsidRPr="00537849" w:rsidRDefault="000534CD" w:rsidP="007A53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7849"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0534CD" w:rsidRDefault="000534CD" w:rsidP="000534CD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0534CD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0534CD" w:rsidRPr="00537849" w:rsidTr="007A531B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0534CD" w:rsidRPr="00537849" w:rsidRDefault="000534CD" w:rsidP="007A531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37849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0534CD" w:rsidRDefault="000534CD" w:rsidP="000534CD">
      <w:pPr>
        <w:spacing w:after="0" w:line="240" w:lineRule="auto"/>
      </w:pPr>
    </w:p>
    <w:tbl>
      <w:tblPr>
        <w:tblW w:w="0" w:type="auto"/>
        <w:tblInd w:w="3888" w:type="dxa"/>
        <w:tblLook w:val="01E0"/>
      </w:tblPr>
      <w:tblGrid>
        <w:gridCol w:w="2107"/>
        <w:gridCol w:w="1910"/>
        <w:gridCol w:w="1666"/>
      </w:tblGrid>
      <w:tr w:rsidR="000534CD" w:rsidRPr="00537849" w:rsidTr="00D32A0C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0534CD" w:rsidRPr="00537849" w:rsidRDefault="000534CD" w:rsidP="007A531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537849">
              <w:rPr>
                <w:rFonts w:ascii="Times New Roman" w:eastAsia="Calibri" w:hAnsi="Times New Roman"/>
                <w:sz w:val="24"/>
                <w:szCs w:val="24"/>
              </w:rPr>
              <w:t>иректор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4CD" w:rsidRPr="00537849" w:rsidRDefault="000534CD" w:rsidP="007A531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0534CD" w:rsidRPr="00537849" w:rsidRDefault="000534CD" w:rsidP="007A531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Гергель В.П.</w:t>
            </w:r>
          </w:p>
        </w:tc>
      </w:tr>
    </w:tbl>
    <w:p w:rsidR="000534CD" w:rsidRDefault="000534CD" w:rsidP="000534CD">
      <w:pPr>
        <w:spacing w:after="0" w:line="240" w:lineRule="auto"/>
        <w:jc w:val="center"/>
      </w:pPr>
    </w:p>
    <w:tbl>
      <w:tblPr>
        <w:tblW w:w="0" w:type="auto"/>
        <w:tblInd w:w="5632" w:type="dxa"/>
        <w:tblLayout w:type="fixed"/>
        <w:tblLook w:val="01E0"/>
      </w:tblPr>
      <w:tblGrid>
        <w:gridCol w:w="236"/>
        <w:gridCol w:w="540"/>
        <w:gridCol w:w="236"/>
        <w:gridCol w:w="304"/>
        <w:gridCol w:w="1620"/>
        <w:gridCol w:w="1003"/>
      </w:tblGrid>
      <w:tr w:rsidR="000534CD" w:rsidRPr="00537849" w:rsidTr="007A531B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0534CD" w:rsidRPr="00537849" w:rsidRDefault="000534CD" w:rsidP="007A53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7849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4CD" w:rsidRPr="00537849" w:rsidRDefault="000534CD" w:rsidP="007A531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534CD" w:rsidRPr="00537849" w:rsidRDefault="000534CD" w:rsidP="007A531B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37849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0534CD" w:rsidRPr="00537849" w:rsidRDefault="000534CD" w:rsidP="007A531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4CD" w:rsidRPr="00537849" w:rsidRDefault="000534CD" w:rsidP="007A53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534CD" w:rsidRPr="00537849" w:rsidRDefault="000534CD" w:rsidP="007A531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37849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834D78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537849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0534CD" w:rsidRDefault="000534CD" w:rsidP="000534CD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0534CD" w:rsidRDefault="000534CD" w:rsidP="000534C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534CD" w:rsidRPr="004E5F3E" w:rsidTr="00D32A0C">
        <w:trPr>
          <w:trHeight w:val="328"/>
          <w:jc w:val="center"/>
        </w:trPr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4CD" w:rsidRPr="004E5F3E" w:rsidRDefault="00327382" w:rsidP="00D32A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27382">
              <w:rPr>
                <w:rFonts w:ascii="Times New Roman" w:eastAsia="Calibri" w:hAnsi="Times New Roman"/>
                <w:b/>
                <w:sz w:val="24"/>
                <w:szCs w:val="24"/>
              </w:rPr>
              <w:t>Дополнительные главы теоретической и прикладной механики</w:t>
            </w:r>
          </w:p>
        </w:tc>
      </w:tr>
    </w:tbl>
    <w:p w:rsidR="000534CD" w:rsidRPr="004E5F3E" w:rsidRDefault="000534CD" w:rsidP="000534CD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4E5F3E"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0534CD" w:rsidRPr="004E5F3E" w:rsidRDefault="000534CD" w:rsidP="00053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F3E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0534CD" w:rsidRPr="004E5F3E" w:rsidTr="007A531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4CD" w:rsidRPr="004E5F3E" w:rsidRDefault="00327382" w:rsidP="007A53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0534CD" w:rsidRPr="004E5F3E" w:rsidRDefault="000534CD" w:rsidP="000534CD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4E5F3E">
        <w:rPr>
          <w:rFonts w:ascii="Times New Roman" w:hAnsi="Times New Roman"/>
          <w:sz w:val="18"/>
          <w:szCs w:val="18"/>
        </w:rPr>
        <w:t>(бакалавриат / магистратура / специалитет)</w:t>
      </w:r>
    </w:p>
    <w:p w:rsidR="000534CD" w:rsidRPr="004E5F3E" w:rsidRDefault="000534CD" w:rsidP="00053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F3E"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0534CD" w:rsidRPr="004E5F3E" w:rsidTr="007A531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4CD" w:rsidRPr="004E5F3E" w:rsidRDefault="0047523F" w:rsidP="003273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01.0</w:t>
            </w:r>
            <w:r w:rsidR="00327382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="00A31CFE">
              <w:rPr>
                <w:rFonts w:ascii="Times New Roman" w:eastAsia="Calibri" w:hAnsi="Times New Roman"/>
                <w:b/>
                <w:sz w:val="24"/>
                <w:szCs w:val="24"/>
              </w:rPr>
              <w:t>.0</w:t>
            </w:r>
            <w:r w:rsidR="00327382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="00A31CF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327382">
              <w:rPr>
                <w:rFonts w:ascii="Times New Roman" w:eastAsia="Calibri" w:hAnsi="Times New Roman"/>
                <w:b/>
                <w:sz w:val="24"/>
                <w:szCs w:val="24"/>
              </w:rPr>
              <w:t>М</w:t>
            </w:r>
            <w:r w:rsidR="00A31CFE">
              <w:rPr>
                <w:rFonts w:ascii="Times New Roman" w:eastAsia="Calibri" w:hAnsi="Times New Roman"/>
                <w:b/>
                <w:sz w:val="24"/>
                <w:szCs w:val="24"/>
              </w:rPr>
              <w:t>еханика</w:t>
            </w:r>
            <w:r w:rsidR="0032738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и математическое моделирование</w:t>
            </w:r>
          </w:p>
        </w:tc>
      </w:tr>
    </w:tbl>
    <w:p w:rsidR="000534CD" w:rsidRPr="004E5F3E" w:rsidRDefault="000534CD" w:rsidP="000534CD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4E5F3E"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534CD" w:rsidRDefault="000534CD" w:rsidP="00053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F3E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0534CD" w:rsidRPr="002D09DD" w:rsidTr="007A531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4CD" w:rsidRPr="002D09DD" w:rsidRDefault="00327382" w:rsidP="007A53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Математическое моделирование и компьютерный инжиниринг</w:t>
            </w:r>
          </w:p>
        </w:tc>
      </w:tr>
    </w:tbl>
    <w:p w:rsidR="000534CD" w:rsidRDefault="000534CD" w:rsidP="000534CD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0534CD" w:rsidRDefault="000534CD" w:rsidP="00053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0534CD" w:rsidRPr="002D09DD" w:rsidTr="007A531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4CD" w:rsidRPr="002D09DD" w:rsidRDefault="00327382" w:rsidP="007A53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бакалавр</w:t>
            </w:r>
          </w:p>
        </w:tc>
      </w:tr>
    </w:tbl>
    <w:p w:rsidR="000534CD" w:rsidRDefault="000534CD" w:rsidP="000534CD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:rsidR="000534CD" w:rsidRDefault="000534CD" w:rsidP="00053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0534CD" w:rsidRPr="002D09DD" w:rsidTr="007A531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4CD" w:rsidRPr="002D09DD" w:rsidRDefault="000534CD" w:rsidP="007A53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9DD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0534CD" w:rsidRDefault="000534CD" w:rsidP="000534C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0534CD" w:rsidRDefault="000534CD" w:rsidP="000534CD">
      <w:pPr>
        <w:rPr>
          <w:rFonts w:ascii="Times New Roman" w:hAnsi="Times New Roman"/>
          <w:sz w:val="24"/>
          <w:szCs w:val="24"/>
        </w:rPr>
      </w:pPr>
    </w:p>
    <w:p w:rsidR="000534CD" w:rsidRDefault="000534CD" w:rsidP="000534CD">
      <w:pPr>
        <w:rPr>
          <w:rFonts w:ascii="Times New Roman" w:hAnsi="Times New Roman"/>
          <w:sz w:val="24"/>
          <w:szCs w:val="24"/>
        </w:rPr>
      </w:pPr>
    </w:p>
    <w:p w:rsidR="000534CD" w:rsidRDefault="000534CD" w:rsidP="000534CD">
      <w:pPr>
        <w:rPr>
          <w:rFonts w:ascii="Times New Roman" w:hAnsi="Times New Roman"/>
          <w:sz w:val="24"/>
          <w:szCs w:val="24"/>
        </w:rPr>
      </w:pPr>
    </w:p>
    <w:p w:rsidR="000534CD" w:rsidRDefault="000534CD" w:rsidP="000534CD">
      <w:pPr>
        <w:rPr>
          <w:rFonts w:ascii="Times New Roman" w:hAnsi="Times New Roman"/>
          <w:sz w:val="24"/>
          <w:szCs w:val="24"/>
        </w:rPr>
      </w:pPr>
    </w:p>
    <w:p w:rsidR="000534CD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0534CD" w:rsidRDefault="00834D78" w:rsidP="000534C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2017</w:t>
      </w:r>
      <w:r w:rsidR="000534CD">
        <w:rPr>
          <w:rFonts w:ascii="Times New Roman" w:hAnsi="Times New Roman"/>
          <w:sz w:val="24"/>
          <w:szCs w:val="24"/>
        </w:rPr>
        <w:t xml:space="preserve"> год</w:t>
      </w:r>
    </w:p>
    <w:p w:rsidR="00DA7F06" w:rsidRPr="00327382" w:rsidRDefault="000534CD" w:rsidP="00327382">
      <w:pPr>
        <w:numPr>
          <w:ilvl w:val="0"/>
          <w:numId w:val="1"/>
        </w:numPr>
        <w:spacing w:after="0" w:line="240" w:lineRule="auto"/>
        <w:ind w:left="329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="00DA7F06" w:rsidRPr="00327382">
        <w:rPr>
          <w:rFonts w:ascii="Times New Roman" w:hAnsi="Times New Roman"/>
          <w:b/>
          <w:sz w:val="24"/>
          <w:szCs w:val="24"/>
        </w:rPr>
        <w:lastRenderedPageBreak/>
        <w:t>Место и цели дисциплины (модуля) в структуре ОПОП</w:t>
      </w:r>
    </w:p>
    <w:p w:rsidR="00327382" w:rsidRDefault="00DA7F06" w:rsidP="00767324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bCs/>
          <w:sz w:val="24"/>
          <w:szCs w:val="24"/>
        </w:rPr>
        <w:t>Дисциплина относится к</w:t>
      </w:r>
      <w:r w:rsidR="00327382" w:rsidRPr="00327382">
        <w:rPr>
          <w:rFonts w:ascii="Times New Roman" w:hAnsi="Times New Roman"/>
          <w:bCs/>
          <w:sz w:val="24"/>
          <w:szCs w:val="24"/>
        </w:rPr>
        <w:t xml:space="preserve"> обязательным</w:t>
      </w:r>
      <w:r w:rsidRPr="00327382">
        <w:rPr>
          <w:rFonts w:ascii="Times New Roman" w:hAnsi="Times New Roman"/>
          <w:bCs/>
          <w:sz w:val="24"/>
          <w:szCs w:val="24"/>
        </w:rPr>
        <w:t xml:space="preserve"> </w:t>
      </w:r>
      <w:r w:rsidR="00D32A0C" w:rsidRPr="00327382">
        <w:rPr>
          <w:rFonts w:ascii="Times New Roman" w:hAnsi="Times New Roman"/>
          <w:bCs/>
          <w:sz w:val="24"/>
          <w:szCs w:val="24"/>
        </w:rPr>
        <w:t xml:space="preserve">дисциплинам </w:t>
      </w:r>
      <w:r w:rsidR="00327382" w:rsidRPr="00327382">
        <w:rPr>
          <w:rFonts w:ascii="Times New Roman" w:hAnsi="Times New Roman"/>
          <w:bCs/>
          <w:sz w:val="24"/>
          <w:szCs w:val="24"/>
        </w:rPr>
        <w:t>базовой</w:t>
      </w:r>
      <w:r w:rsidRPr="00327382">
        <w:rPr>
          <w:rFonts w:ascii="Times New Roman" w:hAnsi="Times New Roman"/>
          <w:bCs/>
          <w:sz w:val="24"/>
          <w:szCs w:val="24"/>
        </w:rPr>
        <w:t xml:space="preserve"> части </w:t>
      </w:r>
      <w:r w:rsidR="00D32A0C" w:rsidRPr="00327382">
        <w:rPr>
          <w:rFonts w:ascii="Times New Roman" w:hAnsi="Times New Roman"/>
          <w:bCs/>
          <w:sz w:val="24"/>
          <w:szCs w:val="24"/>
        </w:rPr>
        <w:t>б</w:t>
      </w:r>
      <w:r w:rsidRPr="00327382">
        <w:rPr>
          <w:rFonts w:ascii="Times New Roman" w:hAnsi="Times New Roman"/>
          <w:bCs/>
          <w:sz w:val="24"/>
          <w:szCs w:val="24"/>
        </w:rPr>
        <w:t xml:space="preserve">лока 1 «Дисциплины (модули)» </w:t>
      </w:r>
      <w:r w:rsidRPr="00327382">
        <w:rPr>
          <w:rFonts w:ascii="Times New Roman" w:hAnsi="Times New Roman"/>
          <w:sz w:val="24"/>
          <w:szCs w:val="24"/>
        </w:rPr>
        <w:t xml:space="preserve">ОПОП </w:t>
      </w:r>
      <w:r w:rsidR="00D32A0C" w:rsidRPr="00327382">
        <w:rPr>
          <w:rFonts w:ascii="Times New Roman" w:hAnsi="Times New Roman"/>
          <w:sz w:val="24"/>
          <w:szCs w:val="24"/>
        </w:rPr>
        <w:t>(Б.1.</w:t>
      </w:r>
      <w:r w:rsidR="00327382" w:rsidRPr="00327382">
        <w:rPr>
          <w:rFonts w:ascii="Times New Roman" w:hAnsi="Times New Roman"/>
          <w:sz w:val="24"/>
          <w:szCs w:val="24"/>
        </w:rPr>
        <w:t>Б</w:t>
      </w:r>
      <w:r w:rsidR="00D32A0C" w:rsidRPr="00327382">
        <w:rPr>
          <w:rFonts w:ascii="Times New Roman" w:hAnsi="Times New Roman"/>
          <w:sz w:val="24"/>
          <w:szCs w:val="24"/>
        </w:rPr>
        <w:t>.</w:t>
      </w:r>
      <w:r w:rsidR="00327382" w:rsidRPr="00327382">
        <w:rPr>
          <w:rFonts w:ascii="Times New Roman" w:hAnsi="Times New Roman"/>
          <w:sz w:val="24"/>
          <w:szCs w:val="24"/>
        </w:rPr>
        <w:t>29</w:t>
      </w:r>
      <w:r w:rsidR="0069216A" w:rsidRPr="00327382">
        <w:rPr>
          <w:rFonts w:ascii="Times New Roman" w:hAnsi="Times New Roman"/>
          <w:sz w:val="24"/>
          <w:szCs w:val="24"/>
        </w:rPr>
        <w:t>).</w:t>
      </w:r>
      <w:r w:rsidR="00AB406B" w:rsidRPr="00327382">
        <w:rPr>
          <w:rFonts w:ascii="Times New Roman" w:hAnsi="Times New Roman"/>
          <w:sz w:val="24"/>
          <w:szCs w:val="24"/>
        </w:rPr>
        <w:t xml:space="preserve"> Обязательна для освоения на 3 году обучения (5 семестр)</w:t>
      </w:r>
    </w:p>
    <w:p w:rsidR="00DA7F06" w:rsidRPr="00327382" w:rsidRDefault="00DA7F06" w:rsidP="00767324">
      <w:pPr>
        <w:spacing w:after="100" w:afterAutospacing="1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327382">
        <w:rPr>
          <w:rFonts w:ascii="Times New Roman" w:hAnsi="Times New Roman"/>
          <w:b/>
          <w:sz w:val="24"/>
          <w:szCs w:val="24"/>
        </w:rPr>
        <w:t xml:space="preserve">Целями освоения дисциплины являются: </w:t>
      </w:r>
    </w:p>
    <w:p w:rsidR="00DA7F06" w:rsidRPr="00327382" w:rsidRDefault="00DA7F06" w:rsidP="00767324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формирование и развитие упорядоченных знания о фундаментальных понятиях и законах классической механики и методах изучения механического движения для понимания явлений и процессов, происходящих в природе и технике,</w:t>
      </w:r>
      <w:r w:rsidRPr="00327382">
        <w:rPr>
          <w:rFonts w:ascii="Times New Roman" w:hAnsi="Times New Roman"/>
          <w:color w:val="000000"/>
          <w:sz w:val="24"/>
          <w:szCs w:val="24"/>
        </w:rPr>
        <w:t xml:space="preserve"> изучение методов применения законов механики к решению конкретных задач по исследованию различных видов движения материальных объектов</w:t>
      </w:r>
    </w:p>
    <w:p w:rsidR="00DA7F06" w:rsidRPr="00327382" w:rsidRDefault="00DA7F06" w:rsidP="00767324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освоение навыков практического использования методов математического моделирования динамических систем, привитие особого стиля мышления – математического моделирования;</w:t>
      </w:r>
    </w:p>
    <w:p w:rsidR="00DA7F06" w:rsidRPr="00327382" w:rsidRDefault="00DA7F06" w:rsidP="00767324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 xml:space="preserve">развитие способности к познанию и культуры мышления в целом. </w:t>
      </w:r>
    </w:p>
    <w:p w:rsidR="00327382" w:rsidRDefault="00DA7F06" w:rsidP="00767324">
      <w:pPr>
        <w:widowControl w:val="0"/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7382">
        <w:rPr>
          <w:rFonts w:ascii="Times New Roman" w:hAnsi="Times New Roman"/>
          <w:color w:val="000000"/>
          <w:sz w:val="24"/>
          <w:szCs w:val="24"/>
        </w:rPr>
        <w:t xml:space="preserve">Успешное изучение дисциплины» необходимо также для выполнения научно-исследовательской работы, прохождения производственной практики и итоговой государственной аттестации. </w:t>
      </w:r>
    </w:p>
    <w:p w:rsidR="00767324" w:rsidRDefault="00767324" w:rsidP="0032738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7F06" w:rsidRPr="00327382" w:rsidRDefault="00DA7F06" w:rsidP="00327382">
      <w:pPr>
        <w:numPr>
          <w:ilvl w:val="0"/>
          <w:numId w:val="1"/>
        </w:numPr>
        <w:spacing w:after="0" w:line="240" w:lineRule="auto"/>
        <w:ind w:left="329" w:hanging="357"/>
        <w:rPr>
          <w:rFonts w:ascii="Times New Roman" w:hAnsi="Times New Roman"/>
          <w:b/>
          <w:sz w:val="24"/>
          <w:szCs w:val="24"/>
        </w:rPr>
      </w:pPr>
      <w:r w:rsidRPr="0032738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</w:t>
      </w:r>
      <w:r w:rsidR="00F37B9E" w:rsidRPr="00327382">
        <w:rPr>
          <w:rFonts w:ascii="Times New Roman" w:hAnsi="Times New Roman"/>
          <w:b/>
          <w:sz w:val="24"/>
          <w:szCs w:val="24"/>
        </w:rPr>
        <w:t xml:space="preserve"> </w:t>
      </w:r>
      <w:r w:rsidRPr="00327382">
        <w:rPr>
          <w:rFonts w:ascii="Times New Roman" w:hAnsi="Times New Roman"/>
          <w:b/>
          <w:sz w:val="24"/>
          <w:szCs w:val="24"/>
        </w:rPr>
        <w:t xml:space="preserve">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767324" w:rsidRDefault="00767324" w:rsidP="0032738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7F06" w:rsidRPr="00327382" w:rsidRDefault="00DA7F06" w:rsidP="003C351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color w:val="000000"/>
          <w:sz w:val="24"/>
          <w:szCs w:val="24"/>
        </w:rPr>
        <w:t>Процесс изучения дисциплины направлен на формирование следующих компетенций</w:t>
      </w:r>
      <w:r w:rsidR="00767324">
        <w:rPr>
          <w:rFonts w:ascii="Times New Roman" w:hAnsi="Times New Roman"/>
          <w:sz w:val="24"/>
          <w:szCs w:val="24"/>
        </w:rPr>
        <w:t>:</w:t>
      </w:r>
      <w:r w:rsidRPr="00327382">
        <w:rPr>
          <w:rFonts w:ascii="Times New Roman" w:hAnsi="Times New Roman"/>
          <w:sz w:val="24"/>
          <w:szCs w:val="24"/>
        </w:rPr>
        <w:t xml:space="preserve"> </w:t>
      </w:r>
    </w:p>
    <w:p w:rsidR="00564EE7" w:rsidRPr="00327382" w:rsidRDefault="00DA7F06" w:rsidP="003C351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 xml:space="preserve">ОПК-1 </w:t>
      </w:r>
      <w:r w:rsidR="00327382" w:rsidRPr="00327382">
        <w:rPr>
          <w:rFonts w:ascii="Times New Roman" w:hAnsi="Times New Roman"/>
          <w:sz w:val="24"/>
          <w:szCs w:val="24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="00564EE7" w:rsidRPr="00327382">
        <w:rPr>
          <w:rFonts w:ascii="Times New Roman" w:hAnsi="Times New Roman"/>
          <w:sz w:val="24"/>
          <w:szCs w:val="24"/>
        </w:rPr>
        <w:t>.</w:t>
      </w:r>
    </w:p>
    <w:p w:rsidR="00DA7F06" w:rsidRPr="00327382" w:rsidRDefault="00DA7F06" w:rsidP="003C351A">
      <w:pPr>
        <w:spacing w:after="12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27382">
        <w:rPr>
          <w:rFonts w:ascii="Times New Roman" w:hAnsi="Times New Roman"/>
          <w:sz w:val="24"/>
          <w:szCs w:val="24"/>
        </w:rPr>
        <w:t>ОПК-2</w:t>
      </w:r>
      <w:r w:rsidR="00A31CFE" w:rsidRPr="00327382">
        <w:rPr>
          <w:rFonts w:ascii="Times New Roman" w:hAnsi="Times New Roman"/>
          <w:sz w:val="24"/>
          <w:szCs w:val="24"/>
        </w:rPr>
        <w:t xml:space="preserve"> </w:t>
      </w:r>
      <w:r w:rsidR="00327382" w:rsidRPr="00327382">
        <w:rPr>
          <w:rFonts w:ascii="Times New Roman" w:hAnsi="Times New Roman"/>
          <w:sz w:val="24"/>
          <w:szCs w:val="24"/>
        </w:rPr>
        <w:t>готовность использовать фундаментальные знания в области теоретической и прикладной механики, механики сплошной среды,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численных методов, теории вероятностей, математической статистики и случайных процессов в будущей профессиональной деятельности</w:t>
      </w:r>
      <w:r w:rsidR="008418E0" w:rsidRPr="00327382">
        <w:rPr>
          <w:rFonts w:ascii="Times New Roman" w:hAnsi="Times New Roman"/>
          <w:sz w:val="24"/>
          <w:szCs w:val="24"/>
        </w:rPr>
        <w:t>.</w:t>
      </w:r>
    </w:p>
    <w:p w:rsidR="00327382" w:rsidRDefault="00DA7F06" w:rsidP="003C351A">
      <w:pPr>
        <w:spacing w:after="12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27382">
        <w:rPr>
          <w:rFonts w:ascii="Times New Roman" w:hAnsi="Times New Roman"/>
          <w:sz w:val="24"/>
          <w:szCs w:val="24"/>
        </w:rPr>
        <w:t xml:space="preserve">ОПК-3 </w:t>
      </w:r>
      <w:r w:rsidR="008418E0" w:rsidRPr="00327382">
        <w:rPr>
          <w:rFonts w:ascii="Times New Roman" w:hAnsi="Times New Roman"/>
          <w:sz w:val="24"/>
          <w:szCs w:val="24"/>
        </w:rPr>
        <w:t>способность к самостоятельной научно-исследовательской работе</w:t>
      </w:r>
    </w:p>
    <w:p w:rsidR="00327382" w:rsidRDefault="00DA7F06" w:rsidP="003C351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 xml:space="preserve">ПК-1 </w:t>
      </w:r>
      <w:r w:rsidR="008418E0" w:rsidRPr="00327382">
        <w:rPr>
          <w:rFonts w:ascii="Times New Roman" w:hAnsi="Times New Roman"/>
          <w:sz w:val="24"/>
          <w:szCs w:val="24"/>
        </w:rPr>
        <w:t xml:space="preserve">способность </w:t>
      </w:r>
      <w:r w:rsidR="00327382" w:rsidRPr="00327382">
        <w:rPr>
          <w:rFonts w:ascii="Times New Roman" w:hAnsi="Times New Roman"/>
          <w:sz w:val="24"/>
          <w:szCs w:val="24"/>
        </w:rPr>
        <w:t>к определению общих форм и закономерностей отдельной предметной области</w:t>
      </w:r>
      <w:r w:rsidR="00F12E24" w:rsidRPr="00327382">
        <w:rPr>
          <w:rFonts w:ascii="Times New Roman" w:hAnsi="Times New Roman"/>
          <w:sz w:val="24"/>
          <w:szCs w:val="24"/>
        </w:rPr>
        <w:t>.</w:t>
      </w:r>
    </w:p>
    <w:p w:rsidR="00327382" w:rsidRDefault="00DA7F06" w:rsidP="003C351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 xml:space="preserve">ПК-2  </w:t>
      </w:r>
      <w:r w:rsidR="00F12E24" w:rsidRPr="00327382">
        <w:rPr>
          <w:rFonts w:ascii="Times New Roman" w:hAnsi="Times New Roman"/>
          <w:sz w:val="24"/>
          <w:szCs w:val="24"/>
        </w:rPr>
        <w:t xml:space="preserve">способность </w:t>
      </w:r>
      <w:r w:rsidR="00327382" w:rsidRPr="00327382">
        <w:rPr>
          <w:rFonts w:ascii="Times New Roman" w:hAnsi="Times New Roman"/>
          <w:sz w:val="24"/>
          <w:szCs w:val="24"/>
        </w:rPr>
        <w:t>математически корректно ставить естественнонаучные задачи, знание постановок классических задач математики и механики</w:t>
      </w:r>
      <w:r w:rsidR="00F12E24" w:rsidRPr="00327382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2"/>
        <w:gridCol w:w="5689"/>
      </w:tblGrid>
      <w:tr w:rsidR="003C351A" w:rsidRPr="003C351A" w:rsidTr="003C351A">
        <w:trPr>
          <w:cantSplit/>
          <w:tblHeader/>
        </w:trPr>
        <w:tc>
          <w:tcPr>
            <w:tcW w:w="2028" w:type="pct"/>
            <w:vAlign w:val="center"/>
          </w:tcPr>
          <w:p w:rsidR="003C351A" w:rsidRPr="003C351A" w:rsidRDefault="003C351A" w:rsidP="003C351A">
            <w:pPr>
              <w:tabs>
                <w:tab w:val="num" w:pos="-332"/>
                <w:tab w:val="left" w:pos="426"/>
              </w:tabs>
              <w:jc w:val="center"/>
              <w:rPr>
                <w:rFonts w:ascii="Times New Roman" w:hAnsi="Times New Roman"/>
                <w:b/>
              </w:rPr>
            </w:pPr>
            <w:r w:rsidRPr="003C351A">
              <w:rPr>
                <w:rFonts w:ascii="Times New Roman" w:hAnsi="Times New Roman"/>
                <w:b/>
              </w:rPr>
              <w:t>Формируемые компетенции</w:t>
            </w:r>
          </w:p>
          <w:p w:rsidR="003C351A" w:rsidRPr="003C351A" w:rsidRDefault="003C351A" w:rsidP="003C351A">
            <w:pPr>
              <w:tabs>
                <w:tab w:val="num" w:pos="-332"/>
                <w:tab w:val="left" w:pos="426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3C351A">
              <w:rPr>
                <w:rFonts w:ascii="Times New Roman" w:hAnsi="Times New Roman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2972" w:type="pct"/>
            <w:vAlign w:val="center"/>
          </w:tcPr>
          <w:p w:rsidR="003C351A" w:rsidRPr="003C351A" w:rsidRDefault="003C351A" w:rsidP="003C351A">
            <w:pPr>
              <w:tabs>
                <w:tab w:val="num" w:pos="-54"/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3C351A">
              <w:rPr>
                <w:rFonts w:ascii="Times New Roman" w:hAnsi="Times New Roman"/>
                <w:b/>
              </w:rPr>
              <w:t xml:space="preserve">Планируемые результаты обучения </w:t>
            </w:r>
            <w:r w:rsidRPr="003C351A">
              <w:rPr>
                <w:rFonts w:ascii="Times New Roman" w:hAnsi="Times New Roman"/>
                <w:b/>
              </w:rPr>
              <w:br/>
              <w:t xml:space="preserve">по дисциплине (модулю), </w:t>
            </w:r>
            <w:r w:rsidRPr="003C351A">
              <w:rPr>
                <w:rFonts w:ascii="Times New Roman" w:hAnsi="Times New Roman"/>
                <w:b/>
              </w:rPr>
              <w:br/>
              <w:t xml:space="preserve">характеризующие этапы </w:t>
            </w:r>
            <w:r w:rsidRPr="003C351A">
              <w:rPr>
                <w:rFonts w:ascii="Times New Roman" w:hAnsi="Times New Roman"/>
                <w:b/>
              </w:rPr>
              <w:br/>
              <w:t>формирования компетенций</w:t>
            </w:r>
          </w:p>
        </w:tc>
      </w:tr>
      <w:tr w:rsidR="003C351A" w:rsidRPr="003C351A" w:rsidTr="003C351A">
        <w:trPr>
          <w:cantSplit/>
          <w:tblHeader/>
        </w:trPr>
        <w:tc>
          <w:tcPr>
            <w:tcW w:w="2028" w:type="pct"/>
            <w:vAlign w:val="center"/>
          </w:tcPr>
          <w:p w:rsidR="003C351A" w:rsidRPr="003C351A" w:rsidRDefault="003C351A" w:rsidP="003C351A">
            <w:pPr>
              <w:tabs>
                <w:tab w:val="num" w:pos="-332"/>
                <w:tab w:val="left" w:pos="426"/>
              </w:tabs>
              <w:rPr>
                <w:rFonts w:ascii="Times New Roman" w:hAnsi="Times New Roman"/>
                <w:b/>
              </w:rPr>
            </w:pPr>
            <w:r w:rsidRPr="003C351A">
              <w:rPr>
                <w:rFonts w:ascii="Times New Roman" w:hAnsi="Times New Roman"/>
                <w:i/>
              </w:rPr>
              <w:lastRenderedPageBreak/>
              <w:t>ОПК-1</w:t>
            </w:r>
            <w:r w:rsidRPr="003C351A">
              <w:rPr>
                <w:rFonts w:ascii="Times New Roman" w:hAnsi="Times New Roman"/>
              </w:rPr>
              <w:br/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2972" w:type="pct"/>
          </w:tcPr>
          <w:p w:rsidR="003C351A" w:rsidRPr="003C351A" w:rsidRDefault="003C351A" w:rsidP="003C351A">
            <w:pPr>
              <w:tabs>
                <w:tab w:val="num" w:pos="244"/>
              </w:tabs>
              <w:spacing w:after="0"/>
              <w:ind w:left="244" w:hanging="220"/>
              <w:rPr>
                <w:rFonts w:ascii="Times New Roman" w:hAnsi="Times New Roman"/>
              </w:rPr>
            </w:pPr>
            <w:r w:rsidRPr="003C351A">
              <w:rPr>
                <w:rFonts w:ascii="Times New Roman" w:hAnsi="Times New Roman"/>
              </w:rPr>
              <w:t>Уметь</w:t>
            </w:r>
            <w:r w:rsidRPr="003C351A">
              <w:rPr>
                <w:rFonts w:ascii="Times New Roman" w:hAnsi="Times New Roman"/>
                <w:color w:val="000000"/>
                <w:kern w:val="24"/>
              </w:rPr>
              <w:t xml:space="preserve"> использовать </w:t>
            </w:r>
            <w:r w:rsidRPr="003C351A">
              <w:rPr>
                <w:rFonts w:ascii="Times New Roman" w:hAnsi="Times New Roman"/>
              </w:rPr>
              <w:t>знания в области математики и теоретической механики для исследования динамических систем</w:t>
            </w:r>
          </w:p>
          <w:p w:rsidR="003C351A" w:rsidRPr="003C351A" w:rsidRDefault="003C351A" w:rsidP="003C351A">
            <w:pPr>
              <w:tabs>
                <w:tab w:val="num" w:pos="244"/>
              </w:tabs>
              <w:spacing w:after="0"/>
              <w:ind w:left="244" w:hanging="220"/>
              <w:rPr>
                <w:rFonts w:ascii="Times New Roman" w:hAnsi="Times New Roman"/>
                <w:color w:val="000000"/>
                <w:kern w:val="24"/>
              </w:rPr>
            </w:pPr>
            <w:r w:rsidRPr="003C351A">
              <w:rPr>
                <w:rFonts w:ascii="Times New Roman" w:hAnsi="Times New Roman"/>
              </w:rPr>
              <w:t>Знать</w:t>
            </w:r>
            <w:r w:rsidRPr="003C351A">
              <w:rPr>
                <w:rFonts w:ascii="Times New Roman" w:hAnsi="Times New Roman"/>
                <w:color w:val="000000"/>
                <w:kern w:val="24"/>
              </w:rPr>
              <w:t xml:space="preserve"> разделы теоретической механики  и математики, необходимые при создании и исследовании моделей динамических систем</w:t>
            </w:r>
          </w:p>
          <w:p w:rsidR="003C351A" w:rsidRPr="003C351A" w:rsidRDefault="003C351A" w:rsidP="003C351A">
            <w:pPr>
              <w:tabs>
                <w:tab w:val="num" w:pos="244"/>
              </w:tabs>
              <w:spacing w:after="0"/>
              <w:ind w:left="244" w:hanging="220"/>
              <w:rPr>
                <w:rFonts w:ascii="Times New Roman" w:hAnsi="Times New Roman"/>
                <w:i/>
              </w:rPr>
            </w:pPr>
            <w:r w:rsidRPr="003C351A">
              <w:rPr>
                <w:rFonts w:ascii="Times New Roman" w:hAnsi="Times New Roman"/>
              </w:rPr>
              <w:t>Владеть</w:t>
            </w:r>
            <w:r w:rsidRPr="003C351A">
              <w:rPr>
                <w:rFonts w:ascii="Times New Roman" w:hAnsi="Times New Roman"/>
                <w:color w:val="000000"/>
                <w:kern w:val="24"/>
              </w:rPr>
              <w:t xml:space="preserve"> методами, применяемыми при разработке математических моделей  динамических систем</w:t>
            </w:r>
          </w:p>
        </w:tc>
      </w:tr>
      <w:tr w:rsidR="003C351A" w:rsidRPr="003C351A" w:rsidTr="003C351A">
        <w:trPr>
          <w:cantSplit/>
          <w:tblHeader/>
        </w:trPr>
        <w:tc>
          <w:tcPr>
            <w:tcW w:w="2028" w:type="pct"/>
          </w:tcPr>
          <w:p w:rsidR="003C351A" w:rsidRPr="003C351A" w:rsidRDefault="003C351A" w:rsidP="003C351A">
            <w:pPr>
              <w:tabs>
                <w:tab w:val="num" w:pos="822"/>
              </w:tabs>
              <w:rPr>
                <w:i/>
              </w:rPr>
            </w:pPr>
            <w:r w:rsidRPr="003C351A">
              <w:rPr>
                <w:rFonts w:ascii="Times New Roman" w:hAnsi="Times New Roman"/>
              </w:rPr>
              <w:t xml:space="preserve">ОПК-2 </w:t>
            </w:r>
            <w:r w:rsidRPr="003C351A">
              <w:rPr>
                <w:rFonts w:ascii="Times New Roman" w:hAnsi="Times New Roman"/>
              </w:rPr>
              <w:br/>
              <w:t>готовность использовать фундаментальные знания в области теоретической и прикладной механики, механики сплошной среды,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численных методов, теории вероятностей, математической статистики и случайных процессов в будущей профессиональной деятельности.</w:t>
            </w:r>
          </w:p>
        </w:tc>
        <w:tc>
          <w:tcPr>
            <w:tcW w:w="2972" w:type="pct"/>
          </w:tcPr>
          <w:p w:rsidR="003C351A" w:rsidRPr="003C351A" w:rsidRDefault="003C351A" w:rsidP="003C351A">
            <w:pPr>
              <w:tabs>
                <w:tab w:val="num" w:pos="244"/>
              </w:tabs>
              <w:spacing w:after="0"/>
              <w:ind w:left="244" w:hanging="220"/>
              <w:rPr>
                <w:rFonts w:ascii="Times New Roman" w:hAnsi="Times New Roman"/>
                <w:i/>
              </w:rPr>
            </w:pPr>
            <w:r w:rsidRPr="003C351A">
              <w:rPr>
                <w:rFonts w:ascii="Times New Roman" w:hAnsi="Times New Roman"/>
                <w:i/>
              </w:rPr>
              <w:t>Уметь</w:t>
            </w:r>
            <w:r w:rsidRPr="003C351A">
              <w:rPr>
                <w:rFonts w:ascii="Times New Roman" w:hAnsi="Times New Roman"/>
                <w:color w:val="000000"/>
                <w:kern w:val="24"/>
              </w:rPr>
              <w:t xml:space="preserve"> использовать </w:t>
            </w:r>
            <w:r w:rsidRPr="003C351A">
              <w:rPr>
                <w:rFonts w:ascii="Times New Roman" w:hAnsi="Times New Roman"/>
              </w:rPr>
              <w:t>знания в области математики и теоретической механики для исследования динамических систем</w:t>
            </w:r>
          </w:p>
          <w:p w:rsidR="003C351A" w:rsidRPr="003C351A" w:rsidRDefault="003C351A" w:rsidP="003C351A">
            <w:pPr>
              <w:tabs>
                <w:tab w:val="num" w:pos="0"/>
              </w:tabs>
              <w:spacing w:after="0"/>
              <w:ind w:firstLine="24"/>
              <w:rPr>
                <w:rFonts w:ascii="Times New Roman" w:hAnsi="Times New Roman"/>
              </w:rPr>
            </w:pPr>
            <w:r w:rsidRPr="003C351A">
              <w:rPr>
                <w:rFonts w:ascii="Times New Roman" w:hAnsi="Times New Roman"/>
              </w:rPr>
              <w:t>Знать</w:t>
            </w:r>
            <w:r w:rsidRPr="003C351A">
              <w:rPr>
                <w:rFonts w:ascii="Times New Roman" w:hAnsi="Times New Roman"/>
                <w:color w:val="000000"/>
                <w:kern w:val="24"/>
              </w:rPr>
              <w:t xml:space="preserve"> </w:t>
            </w:r>
            <w:r w:rsidRPr="003C351A">
              <w:rPr>
                <w:rFonts w:ascii="Times New Roman" w:hAnsi="Times New Roman"/>
              </w:rPr>
              <w:t xml:space="preserve">методы решения стандартных задач профессиональной деятельности </w:t>
            </w:r>
          </w:p>
          <w:p w:rsidR="003C351A" w:rsidRPr="003C351A" w:rsidRDefault="003C351A" w:rsidP="003C351A">
            <w:pPr>
              <w:tabs>
                <w:tab w:val="num" w:pos="244"/>
              </w:tabs>
              <w:spacing w:after="0"/>
              <w:ind w:left="244" w:hanging="220"/>
              <w:rPr>
                <w:rFonts w:ascii="Times New Roman" w:hAnsi="Times New Roman"/>
                <w:i/>
              </w:rPr>
            </w:pPr>
            <w:r w:rsidRPr="003C351A">
              <w:rPr>
                <w:rFonts w:ascii="Times New Roman" w:hAnsi="Times New Roman"/>
              </w:rPr>
              <w:t>Владеть</w:t>
            </w:r>
            <w:r w:rsidRPr="003C351A">
              <w:rPr>
                <w:rFonts w:ascii="Times New Roman" w:hAnsi="Times New Roman"/>
                <w:color w:val="000000"/>
                <w:kern w:val="24"/>
              </w:rPr>
              <w:t xml:space="preserve"> </w:t>
            </w:r>
            <w:r w:rsidRPr="003C351A">
              <w:rPr>
                <w:rFonts w:ascii="Times New Roman" w:hAnsi="Times New Roman"/>
              </w:rPr>
              <w:t>м</w:t>
            </w:r>
            <w:r w:rsidRPr="003C351A">
              <w:rPr>
                <w:rFonts w:ascii="Times New Roman" w:hAnsi="Times New Roman"/>
                <w:color w:val="000000"/>
                <w:kern w:val="24"/>
              </w:rPr>
              <w:t xml:space="preserve">етодами </w:t>
            </w:r>
            <w:r w:rsidRPr="003C351A">
              <w:rPr>
                <w:rFonts w:ascii="Times New Roman" w:hAnsi="Times New Roman"/>
              </w:rPr>
              <w:t>решения стандартных задач профессиональной деятельности</w:t>
            </w:r>
          </w:p>
        </w:tc>
      </w:tr>
      <w:tr w:rsidR="003C351A" w:rsidRPr="003C351A" w:rsidTr="003C351A">
        <w:trPr>
          <w:cantSplit/>
          <w:tblHeader/>
        </w:trPr>
        <w:tc>
          <w:tcPr>
            <w:tcW w:w="2028" w:type="pct"/>
          </w:tcPr>
          <w:p w:rsidR="003C351A" w:rsidRPr="003C351A" w:rsidRDefault="003C351A" w:rsidP="003C351A">
            <w:pPr>
              <w:tabs>
                <w:tab w:val="num" w:pos="822"/>
              </w:tabs>
              <w:rPr>
                <w:rFonts w:ascii="Times New Roman" w:hAnsi="Times New Roman"/>
              </w:rPr>
            </w:pPr>
            <w:r w:rsidRPr="003C351A">
              <w:rPr>
                <w:rFonts w:ascii="Times New Roman" w:hAnsi="Times New Roman"/>
              </w:rPr>
              <w:t>ОПК-3 способность к самостоятельной научно-исследовательской работе</w:t>
            </w:r>
          </w:p>
        </w:tc>
        <w:tc>
          <w:tcPr>
            <w:tcW w:w="2972" w:type="pct"/>
          </w:tcPr>
          <w:p w:rsidR="003C351A" w:rsidRPr="003C351A" w:rsidRDefault="003C351A" w:rsidP="003C351A">
            <w:pPr>
              <w:tabs>
                <w:tab w:val="num" w:pos="822"/>
              </w:tabs>
              <w:spacing w:after="0"/>
              <w:jc w:val="both"/>
              <w:rPr>
                <w:rFonts w:ascii="Times New Roman" w:hAnsi="Times New Roman"/>
              </w:rPr>
            </w:pPr>
            <w:r w:rsidRPr="003C351A">
              <w:rPr>
                <w:rFonts w:ascii="Times New Roman" w:hAnsi="Times New Roman"/>
              </w:rPr>
              <w:t>Владеть навыками сбора, обработки и интерпретации данных для формирования подходов, решений и выводов по соответствующим научным и профессиональным проблемам;</w:t>
            </w:r>
          </w:p>
          <w:p w:rsidR="003C351A" w:rsidRPr="003C351A" w:rsidRDefault="003C351A" w:rsidP="003C351A">
            <w:pPr>
              <w:spacing w:after="0"/>
              <w:jc w:val="both"/>
              <w:rPr>
                <w:rFonts w:ascii="Times New Roman" w:hAnsi="Times New Roman"/>
              </w:rPr>
            </w:pPr>
            <w:r w:rsidRPr="003C351A">
              <w:rPr>
                <w:rFonts w:ascii="Times New Roman" w:hAnsi="Times New Roman"/>
              </w:rPr>
              <w:t>способностью к разработке новых алгоритмических, методических и технологических решений;</w:t>
            </w:r>
          </w:p>
          <w:p w:rsidR="003C351A" w:rsidRPr="003C351A" w:rsidRDefault="003C351A" w:rsidP="003C351A">
            <w:pPr>
              <w:tabs>
                <w:tab w:val="num" w:pos="244"/>
              </w:tabs>
              <w:spacing w:after="0"/>
              <w:ind w:left="244" w:hanging="220"/>
              <w:rPr>
                <w:rFonts w:ascii="Times New Roman" w:hAnsi="Times New Roman"/>
              </w:rPr>
            </w:pPr>
            <w:r w:rsidRPr="003C351A">
              <w:rPr>
                <w:rFonts w:ascii="Times New Roman" w:hAnsi="Times New Roman"/>
              </w:rPr>
              <w:t>навыками представления результатов научной деятельности в устной и письменной форме.</w:t>
            </w:r>
          </w:p>
        </w:tc>
      </w:tr>
      <w:tr w:rsidR="003C351A" w:rsidRPr="003C351A" w:rsidTr="003C351A">
        <w:trPr>
          <w:cantSplit/>
          <w:tblHeader/>
        </w:trPr>
        <w:tc>
          <w:tcPr>
            <w:tcW w:w="2028" w:type="pct"/>
          </w:tcPr>
          <w:p w:rsidR="003C351A" w:rsidRPr="003C351A" w:rsidRDefault="003C351A" w:rsidP="003C351A">
            <w:pPr>
              <w:tabs>
                <w:tab w:val="num" w:pos="822"/>
              </w:tabs>
              <w:rPr>
                <w:rFonts w:ascii="Times New Roman" w:hAnsi="Times New Roman"/>
              </w:rPr>
            </w:pPr>
            <w:r w:rsidRPr="003C351A">
              <w:rPr>
                <w:rFonts w:ascii="Times New Roman" w:hAnsi="Times New Roman"/>
              </w:rPr>
              <w:t>ПК-1 способность к определению общих форм и закономерностей отдельной предметной области.</w:t>
            </w:r>
          </w:p>
        </w:tc>
        <w:tc>
          <w:tcPr>
            <w:tcW w:w="2972" w:type="pct"/>
          </w:tcPr>
          <w:p w:rsidR="003C351A" w:rsidRPr="003C351A" w:rsidRDefault="003C351A" w:rsidP="003C351A">
            <w:pPr>
              <w:tabs>
                <w:tab w:val="num" w:pos="354"/>
                <w:tab w:val="num" w:pos="822"/>
              </w:tabs>
              <w:spacing w:after="0"/>
              <w:ind w:left="354" w:hanging="330"/>
              <w:rPr>
                <w:rFonts w:ascii="Times New Roman" w:hAnsi="Times New Roman"/>
              </w:rPr>
            </w:pPr>
            <w:r w:rsidRPr="003C351A">
              <w:rPr>
                <w:rFonts w:ascii="Times New Roman" w:hAnsi="Times New Roman"/>
              </w:rPr>
              <w:t>Уметь самостоятельно провести анализ поставленной задачи, выбрать метод  решения выполнить анализ его результатов</w:t>
            </w:r>
          </w:p>
        </w:tc>
      </w:tr>
      <w:tr w:rsidR="003C351A" w:rsidRPr="003C351A" w:rsidTr="003C351A">
        <w:trPr>
          <w:cantSplit/>
          <w:tblHeader/>
        </w:trPr>
        <w:tc>
          <w:tcPr>
            <w:tcW w:w="2028" w:type="pct"/>
          </w:tcPr>
          <w:p w:rsidR="003C351A" w:rsidRPr="003C351A" w:rsidRDefault="003C351A" w:rsidP="003C351A">
            <w:pPr>
              <w:tabs>
                <w:tab w:val="num" w:pos="822"/>
              </w:tabs>
              <w:rPr>
                <w:rFonts w:ascii="Times New Roman" w:hAnsi="Times New Roman"/>
              </w:rPr>
            </w:pPr>
            <w:r w:rsidRPr="003C351A">
              <w:rPr>
                <w:rFonts w:ascii="Times New Roman" w:hAnsi="Times New Roman"/>
              </w:rPr>
              <w:t>ПК-2  способность математически корректно ставить естественнонаучные задачи, знание постановок классических задач математики и механики.</w:t>
            </w:r>
          </w:p>
        </w:tc>
        <w:tc>
          <w:tcPr>
            <w:tcW w:w="2972" w:type="pct"/>
          </w:tcPr>
          <w:p w:rsidR="003C351A" w:rsidRPr="003C351A" w:rsidRDefault="003C351A" w:rsidP="003C351A">
            <w:pPr>
              <w:tabs>
                <w:tab w:val="num" w:pos="354"/>
                <w:tab w:val="num" w:pos="822"/>
              </w:tabs>
              <w:spacing w:after="0"/>
              <w:ind w:left="354" w:hanging="330"/>
              <w:rPr>
                <w:rFonts w:ascii="Times New Roman" w:hAnsi="Times New Roman"/>
              </w:rPr>
            </w:pPr>
            <w:r w:rsidRPr="003C351A">
              <w:rPr>
                <w:rFonts w:ascii="Times New Roman" w:hAnsi="Times New Roman"/>
              </w:rPr>
              <w:t>Владеть навыками анализа физических аспектов в постановке математических задач</w:t>
            </w:r>
          </w:p>
        </w:tc>
      </w:tr>
    </w:tbl>
    <w:p w:rsidR="00767324" w:rsidRDefault="00DA7F06" w:rsidP="00767324">
      <w:pPr>
        <w:widowControl w:val="0"/>
        <w:spacing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382">
        <w:rPr>
          <w:rFonts w:ascii="Times New Roman" w:hAnsi="Times New Roman"/>
          <w:color w:val="000000"/>
          <w:sz w:val="24"/>
          <w:szCs w:val="24"/>
        </w:rPr>
        <w:t xml:space="preserve">В целом, результате освоения дисциплины, обучающийся должен получить необходимые знания, выработать умения, а при выполнении в последующем научно-исследовательской работы, прохождения производственной практики и выполнения </w:t>
      </w:r>
      <w:r w:rsidR="008418E0" w:rsidRPr="00327382">
        <w:rPr>
          <w:rFonts w:ascii="Times New Roman" w:hAnsi="Times New Roman"/>
          <w:color w:val="000000"/>
          <w:sz w:val="24"/>
          <w:szCs w:val="24"/>
        </w:rPr>
        <w:t xml:space="preserve">выпускной квалификационной работы, </w:t>
      </w:r>
      <w:r w:rsidRPr="00327382">
        <w:rPr>
          <w:rFonts w:ascii="Times New Roman" w:hAnsi="Times New Roman"/>
          <w:color w:val="000000"/>
          <w:sz w:val="24"/>
          <w:szCs w:val="24"/>
        </w:rPr>
        <w:t xml:space="preserve">приобрести (овладеть) необходимый опыт для полноценного формирования компетенций. </w:t>
      </w:r>
    </w:p>
    <w:p w:rsidR="008418E0" w:rsidRPr="00327382" w:rsidRDefault="008418E0" w:rsidP="00327382">
      <w:pPr>
        <w:numPr>
          <w:ilvl w:val="0"/>
          <w:numId w:val="1"/>
        </w:numPr>
        <w:spacing w:after="0" w:line="240" w:lineRule="auto"/>
        <w:ind w:left="329" w:hanging="357"/>
        <w:rPr>
          <w:rFonts w:ascii="Times New Roman" w:hAnsi="Times New Roman"/>
          <w:b/>
          <w:sz w:val="24"/>
          <w:szCs w:val="24"/>
        </w:rPr>
      </w:pPr>
      <w:r w:rsidRPr="00327382">
        <w:rPr>
          <w:rFonts w:ascii="Times New Roman" w:hAnsi="Times New Roman"/>
          <w:b/>
          <w:sz w:val="24"/>
          <w:szCs w:val="24"/>
        </w:rPr>
        <w:lastRenderedPageBreak/>
        <w:t>Структура и содержание дисциплины</w:t>
      </w:r>
    </w:p>
    <w:p w:rsidR="00327382" w:rsidRDefault="008418E0" w:rsidP="007673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 xml:space="preserve">Объем дисциплины </w:t>
      </w:r>
      <w:r w:rsidR="00F37B9E" w:rsidRPr="00327382">
        <w:rPr>
          <w:rFonts w:ascii="Times New Roman" w:hAnsi="Times New Roman"/>
          <w:sz w:val="24"/>
          <w:szCs w:val="24"/>
        </w:rPr>
        <w:t>составляет</w:t>
      </w:r>
      <w:r w:rsidR="00327382">
        <w:rPr>
          <w:rFonts w:ascii="Times New Roman" w:hAnsi="Times New Roman"/>
          <w:sz w:val="24"/>
          <w:szCs w:val="24"/>
        </w:rPr>
        <w:t xml:space="preserve"> 2</w:t>
      </w:r>
      <w:r w:rsidR="00F12E24" w:rsidRPr="00327382">
        <w:rPr>
          <w:rFonts w:ascii="Times New Roman" w:hAnsi="Times New Roman"/>
          <w:sz w:val="24"/>
          <w:szCs w:val="24"/>
        </w:rPr>
        <w:t xml:space="preserve"> </w:t>
      </w:r>
      <w:r w:rsidR="00F37B9E" w:rsidRPr="00327382">
        <w:rPr>
          <w:rFonts w:ascii="Times New Roman" w:hAnsi="Times New Roman"/>
          <w:sz w:val="24"/>
          <w:szCs w:val="24"/>
        </w:rPr>
        <w:t xml:space="preserve">зачетных единицы, всего </w:t>
      </w:r>
      <w:r w:rsidR="00327382">
        <w:rPr>
          <w:rFonts w:ascii="Times New Roman" w:hAnsi="Times New Roman"/>
          <w:sz w:val="24"/>
          <w:szCs w:val="24"/>
        </w:rPr>
        <w:t>72</w:t>
      </w:r>
      <w:r w:rsidR="0069216A" w:rsidRPr="00327382">
        <w:rPr>
          <w:rFonts w:ascii="Times New Roman" w:hAnsi="Times New Roman"/>
          <w:sz w:val="24"/>
          <w:szCs w:val="24"/>
        </w:rPr>
        <w:t xml:space="preserve"> час</w:t>
      </w:r>
      <w:r w:rsidR="00327382">
        <w:rPr>
          <w:rFonts w:ascii="Times New Roman" w:hAnsi="Times New Roman"/>
          <w:sz w:val="24"/>
          <w:szCs w:val="24"/>
        </w:rPr>
        <w:t>а</w:t>
      </w:r>
      <w:r w:rsidR="0033336C" w:rsidRPr="00327382">
        <w:rPr>
          <w:rFonts w:ascii="Times New Roman" w:hAnsi="Times New Roman"/>
          <w:sz w:val="24"/>
          <w:szCs w:val="24"/>
        </w:rPr>
        <w:t>, из которых</w:t>
      </w:r>
      <w:r w:rsidR="00834D78" w:rsidRPr="00327382">
        <w:rPr>
          <w:rFonts w:ascii="Times New Roman" w:hAnsi="Times New Roman"/>
          <w:sz w:val="24"/>
          <w:szCs w:val="24"/>
        </w:rPr>
        <w:t xml:space="preserve"> </w:t>
      </w:r>
      <w:r w:rsidR="00327382">
        <w:rPr>
          <w:rFonts w:ascii="Times New Roman" w:hAnsi="Times New Roman"/>
          <w:sz w:val="24"/>
          <w:szCs w:val="24"/>
        </w:rPr>
        <w:t>34</w:t>
      </w:r>
      <w:r w:rsidR="0069216A" w:rsidRPr="00327382">
        <w:rPr>
          <w:rFonts w:ascii="Times New Roman" w:hAnsi="Times New Roman"/>
          <w:sz w:val="24"/>
          <w:szCs w:val="24"/>
        </w:rPr>
        <w:t xml:space="preserve"> </w:t>
      </w:r>
      <w:r w:rsidR="00472C7F" w:rsidRPr="00327382">
        <w:rPr>
          <w:rFonts w:ascii="Times New Roman" w:hAnsi="Times New Roman"/>
          <w:sz w:val="24"/>
          <w:szCs w:val="24"/>
        </w:rPr>
        <w:t>час</w:t>
      </w:r>
      <w:r w:rsidRPr="00327382">
        <w:rPr>
          <w:rFonts w:ascii="Times New Roman" w:hAnsi="Times New Roman"/>
          <w:sz w:val="24"/>
          <w:szCs w:val="24"/>
        </w:rPr>
        <w:t xml:space="preserve"> составляет контактная работа </w:t>
      </w:r>
      <w:r w:rsidR="00F37B9E" w:rsidRPr="00327382">
        <w:rPr>
          <w:rFonts w:ascii="Times New Roman" w:hAnsi="Times New Roman"/>
          <w:sz w:val="24"/>
          <w:szCs w:val="24"/>
        </w:rPr>
        <w:t>обучающегося с преподавателем (</w:t>
      </w:r>
      <w:r w:rsidR="00834D78" w:rsidRPr="00327382">
        <w:rPr>
          <w:rFonts w:ascii="Times New Roman" w:hAnsi="Times New Roman"/>
          <w:sz w:val="24"/>
          <w:szCs w:val="24"/>
        </w:rPr>
        <w:t>1</w:t>
      </w:r>
      <w:r w:rsidR="00327382">
        <w:rPr>
          <w:rFonts w:ascii="Times New Roman" w:hAnsi="Times New Roman"/>
          <w:sz w:val="24"/>
          <w:szCs w:val="24"/>
        </w:rPr>
        <w:t>7</w:t>
      </w:r>
      <w:r w:rsidR="00F12E24" w:rsidRPr="00327382">
        <w:rPr>
          <w:rFonts w:ascii="Times New Roman" w:hAnsi="Times New Roman"/>
          <w:sz w:val="24"/>
          <w:szCs w:val="24"/>
        </w:rPr>
        <w:t xml:space="preserve"> </w:t>
      </w:r>
      <w:r w:rsidRPr="00327382">
        <w:rPr>
          <w:rFonts w:ascii="Times New Roman" w:hAnsi="Times New Roman"/>
          <w:sz w:val="24"/>
          <w:szCs w:val="24"/>
        </w:rPr>
        <w:t>ча</w:t>
      </w:r>
      <w:r w:rsidR="00F37B9E" w:rsidRPr="00327382">
        <w:rPr>
          <w:rFonts w:ascii="Times New Roman" w:hAnsi="Times New Roman"/>
          <w:sz w:val="24"/>
          <w:szCs w:val="24"/>
        </w:rPr>
        <w:t xml:space="preserve">сов занятия лекционного типа, </w:t>
      </w:r>
      <w:r w:rsidR="00327382">
        <w:rPr>
          <w:rFonts w:ascii="Times New Roman" w:hAnsi="Times New Roman"/>
          <w:sz w:val="24"/>
          <w:szCs w:val="24"/>
        </w:rPr>
        <w:t>17</w:t>
      </w:r>
      <w:r w:rsidR="00F12E24" w:rsidRPr="00327382">
        <w:rPr>
          <w:rFonts w:ascii="Times New Roman" w:hAnsi="Times New Roman"/>
          <w:sz w:val="24"/>
          <w:szCs w:val="24"/>
        </w:rPr>
        <w:t xml:space="preserve"> </w:t>
      </w:r>
      <w:r w:rsidRPr="00327382">
        <w:rPr>
          <w:rFonts w:ascii="Times New Roman" w:hAnsi="Times New Roman"/>
          <w:sz w:val="24"/>
          <w:szCs w:val="24"/>
        </w:rPr>
        <w:t xml:space="preserve">часов </w:t>
      </w:r>
      <w:r w:rsidR="00F37B9E" w:rsidRPr="00327382">
        <w:rPr>
          <w:rFonts w:ascii="Times New Roman" w:hAnsi="Times New Roman"/>
          <w:sz w:val="24"/>
          <w:szCs w:val="24"/>
        </w:rPr>
        <w:t>практические занятия),</w:t>
      </w:r>
      <w:r w:rsidR="00834D78" w:rsidRPr="00327382">
        <w:rPr>
          <w:rFonts w:ascii="Times New Roman" w:hAnsi="Times New Roman"/>
          <w:sz w:val="24"/>
          <w:szCs w:val="24"/>
        </w:rPr>
        <w:t xml:space="preserve"> </w:t>
      </w:r>
      <w:r w:rsidR="00327382">
        <w:rPr>
          <w:rFonts w:ascii="Times New Roman" w:hAnsi="Times New Roman"/>
          <w:sz w:val="24"/>
          <w:szCs w:val="24"/>
        </w:rPr>
        <w:t>3</w:t>
      </w:r>
      <w:r w:rsidR="00834D78" w:rsidRPr="00327382">
        <w:rPr>
          <w:rFonts w:ascii="Times New Roman" w:hAnsi="Times New Roman"/>
          <w:sz w:val="24"/>
          <w:szCs w:val="24"/>
        </w:rPr>
        <w:t>8</w:t>
      </w:r>
      <w:r w:rsidR="00F37B9E" w:rsidRPr="00327382">
        <w:rPr>
          <w:rFonts w:ascii="Times New Roman" w:hAnsi="Times New Roman"/>
          <w:sz w:val="24"/>
          <w:szCs w:val="24"/>
        </w:rPr>
        <w:t xml:space="preserve"> час</w:t>
      </w:r>
      <w:r w:rsidR="00327382">
        <w:rPr>
          <w:rFonts w:ascii="Times New Roman" w:hAnsi="Times New Roman"/>
          <w:sz w:val="24"/>
          <w:szCs w:val="24"/>
        </w:rPr>
        <w:t>ов</w:t>
      </w:r>
      <w:r w:rsidRPr="00327382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обучающегося.</w:t>
      </w:r>
    </w:p>
    <w:p w:rsidR="00906FB9" w:rsidRPr="00327382" w:rsidRDefault="00906FB9" w:rsidP="0076732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382">
        <w:rPr>
          <w:rFonts w:ascii="Times New Roman" w:hAnsi="Times New Roman"/>
          <w:b/>
          <w:sz w:val="24"/>
          <w:szCs w:val="24"/>
        </w:rPr>
        <w:t xml:space="preserve">Содержание дисциплины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55"/>
        <w:gridCol w:w="369"/>
        <w:gridCol w:w="11"/>
        <w:gridCol w:w="310"/>
        <w:gridCol w:w="358"/>
        <w:gridCol w:w="377"/>
        <w:gridCol w:w="377"/>
        <w:gridCol w:w="396"/>
        <w:gridCol w:w="378"/>
        <w:gridCol w:w="381"/>
        <w:gridCol w:w="377"/>
        <w:gridCol w:w="389"/>
        <w:gridCol w:w="381"/>
        <w:gridCol w:w="369"/>
        <w:gridCol w:w="8"/>
        <w:gridCol w:w="376"/>
        <w:gridCol w:w="377"/>
        <w:gridCol w:w="392"/>
        <w:gridCol w:w="354"/>
        <w:gridCol w:w="352"/>
        <w:gridCol w:w="369"/>
        <w:gridCol w:w="345"/>
        <w:gridCol w:w="364"/>
        <w:gridCol w:w="306"/>
      </w:tblGrid>
      <w:tr w:rsidR="00906FB9" w:rsidRPr="00327382" w:rsidTr="00C51AC0">
        <w:trPr>
          <w:trHeight w:val="135"/>
        </w:trPr>
        <w:tc>
          <w:tcPr>
            <w:tcW w:w="969" w:type="pct"/>
            <w:vMerge w:val="restart"/>
            <w:tcBorders>
              <w:right w:val="single" w:sz="4" w:space="0" w:color="auto"/>
            </w:tcBorders>
          </w:tcPr>
          <w:p w:rsidR="00327382" w:rsidRPr="00327382" w:rsidRDefault="00906FB9" w:rsidP="00767324">
            <w:pPr>
              <w:tabs>
                <w:tab w:val="num" w:pos="822"/>
              </w:tabs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738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:rsidR="00906FB9" w:rsidRPr="00327382" w:rsidRDefault="00906FB9" w:rsidP="00767324">
            <w:pPr>
              <w:tabs>
                <w:tab w:val="num" w:pos="822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5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B9" w:rsidRPr="00327382" w:rsidRDefault="00906FB9" w:rsidP="00767324">
            <w:pPr>
              <w:tabs>
                <w:tab w:val="num" w:pos="822"/>
              </w:tabs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738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906FB9" w:rsidRPr="00327382" w:rsidRDefault="00906FB9" w:rsidP="00767324">
            <w:pPr>
              <w:tabs>
                <w:tab w:val="num" w:pos="822"/>
              </w:tabs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7382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483" w:type="pct"/>
            <w:gridSpan w:val="19"/>
            <w:tcBorders>
              <w:left w:val="single" w:sz="4" w:space="0" w:color="auto"/>
            </w:tcBorders>
          </w:tcPr>
          <w:p w:rsidR="00906FB9" w:rsidRPr="00327382" w:rsidRDefault="00906FB9" w:rsidP="00767324">
            <w:pPr>
              <w:tabs>
                <w:tab w:val="num" w:pos="822"/>
              </w:tabs>
              <w:spacing w:after="12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906FB9" w:rsidRPr="00327382" w:rsidTr="00C51AC0">
        <w:trPr>
          <w:trHeight w:val="791"/>
        </w:trPr>
        <w:tc>
          <w:tcPr>
            <w:tcW w:w="969" w:type="pct"/>
            <w:vMerge/>
            <w:tcBorders>
              <w:right w:val="single" w:sz="4" w:space="0" w:color="auto"/>
            </w:tcBorders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3" w:type="pct"/>
            <w:gridSpan w:val="16"/>
            <w:tcBorders>
              <w:left w:val="single" w:sz="4" w:space="0" w:color="auto"/>
            </w:tcBorders>
          </w:tcPr>
          <w:p w:rsidR="00906FB9" w:rsidRPr="00327382" w:rsidRDefault="00906FB9" w:rsidP="0032738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3273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6FB9" w:rsidRPr="00327382" w:rsidRDefault="00906FB9" w:rsidP="0032738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30" w:type="pct"/>
            <w:gridSpan w:val="3"/>
            <w:vMerge w:val="restart"/>
            <w:textDirection w:val="btLr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32738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FB9" w:rsidRPr="00327382" w:rsidTr="00C51AC0">
        <w:trPr>
          <w:trHeight w:val="1611"/>
        </w:trPr>
        <w:tc>
          <w:tcPr>
            <w:tcW w:w="969" w:type="pct"/>
            <w:vMerge/>
            <w:tcBorders>
              <w:right w:val="single" w:sz="4" w:space="0" w:color="auto"/>
            </w:tcBorders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906FB9" w:rsidRPr="00327382" w:rsidRDefault="00906FB9" w:rsidP="00327382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738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593" w:type="pct"/>
            <w:gridSpan w:val="3"/>
            <w:textDirection w:val="btLr"/>
            <w:tcFitText/>
            <w:vAlign w:val="center"/>
          </w:tcPr>
          <w:p w:rsidR="00906FB9" w:rsidRPr="00327382" w:rsidRDefault="00906FB9" w:rsidP="00327382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738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595" w:type="pct"/>
            <w:gridSpan w:val="3"/>
            <w:textDirection w:val="btLr"/>
            <w:tcFitText/>
            <w:vAlign w:val="center"/>
          </w:tcPr>
          <w:p w:rsidR="00906FB9" w:rsidRPr="00327382" w:rsidRDefault="00906FB9" w:rsidP="00327382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738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типа</w:t>
            </w:r>
          </w:p>
        </w:tc>
        <w:tc>
          <w:tcPr>
            <w:tcW w:w="602" w:type="pct"/>
            <w:gridSpan w:val="4"/>
            <w:textDirection w:val="btLr"/>
            <w:tcFitText/>
            <w:vAlign w:val="center"/>
          </w:tcPr>
          <w:p w:rsidR="00906FB9" w:rsidRPr="00327382" w:rsidRDefault="00906FB9" w:rsidP="00327382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gridSpan w:val="3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7382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30" w:type="pct"/>
            <w:gridSpan w:val="3"/>
            <w:vMerge/>
          </w:tcPr>
          <w:p w:rsidR="00906FB9" w:rsidRPr="00327382" w:rsidRDefault="00906FB9" w:rsidP="00327382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3169" w:rsidRPr="00327382" w:rsidTr="00CA6563">
        <w:trPr>
          <w:cantSplit/>
          <w:trHeight w:val="1134"/>
        </w:trPr>
        <w:tc>
          <w:tcPr>
            <w:tcW w:w="96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9" w:type="pct"/>
            <w:shd w:val="clear" w:color="auto" w:fill="auto"/>
            <w:textDirection w:val="btLr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197" w:type="pct"/>
            <w:shd w:val="clear" w:color="auto" w:fill="FFFF99"/>
            <w:textDirection w:val="btLr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9" w:type="pct"/>
            <w:shd w:val="clear" w:color="auto" w:fill="auto"/>
            <w:textDirection w:val="btLr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197" w:type="pct"/>
            <w:gridSpan w:val="2"/>
            <w:shd w:val="clear" w:color="auto" w:fill="FFFF99"/>
            <w:textDirection w:val="btLr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6" w:type="pct"/>
            <w:shd w:val="clear" w:color="auto" w:fill="auto"/>
            <w:textDirection w:val="btLr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textDirection w:val="btLr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  <w:textDirection w:val="btLr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  <w:textDirection w:val="btLr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4" w:type="pct"/>
            <w:shd w:val="clear" w:color="auto" w:fill="auto"/>
            <w:textDirection w:val="btLr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193" w:type="pct"/>
            <w:shd w:val="clear" w:color="auto" w:fill="FFFF99"/>
            <w:textDirection w:val="btLr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80" w:type="pct"/>
            <w:shd w:val="clear" w:color="auto" w:fill="auto"/>
            <w:textDirection w:val="btLr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0" w:type="pct"/>
            <w:shd w:val="clear" w:color="auto" w:fill="auto"/>
            <w:textDirection w:val="btLr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160" w:type="pct"/>
            <w:shd w:val="clear" w:color="auto" w:fill="FFFF99"/>
            <w:textDirection w:val="btLr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0E06D3" w:rsidRPr="00327382" w:rsidTr="00C51AC0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44316D" w:rsidRPr="00327382" w:rsidRDefault="0044316D" w:rsidP="00327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Свободные колебания линейных систем.</w:t>
            </w:r>
          </w:p>
          <w:p w:rsidR="0044316D" w:rsidRPr="00327382" w:rsidRDefault="0044316D" w:rsidP="00327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Влияние структуры сил на устойчивость. Теоремы Томсона и Тета. Теорема Ирншоу.</w:t>
            </w:r>
          </w:p>
          <w:p w:rsidR="00906FB9" w:rsidRPr="00327382" w:rsidRDefault="0044316D" w:rsidP="00327382">
            <w:pPr>
              <w:pStyle w:val="a6"/>
              <w:spacing w:line="240" w:lineRule="auto"/>
              <w:rPr>
                <w:rFonts w:ascii="Times New Roman" w:hAnsi="Times New Roman"/>
                <w:color w:val="0000FF"/>
                <w:sz w:val="20"/>
              </w:rPr>
            </w:pPr>
            <w:r w:rsidRPr="00327382">
              <w:rPr>
                <w:rFonts w:ascii="Times New Roman" w:hAnsi="Times New Roman"/>
                <w:sz w:val="20"/>
              </w:rPr>
              <w:t>Примеры исследования устойчивости: волчок, вращающийся вал, тело, левитирующее в электрическом поле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80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906FB9" w:rsidRPr="00327382" w:rsidRDefault="003B4A8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9313E0" w:rsidRPr="00327382" w:rsidRDefault="00C51AC0" w:rsidP="0032738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F32980" w:rsidRPr="00327382" w:rsidRDefault="00F3298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906FB9" w:rsidRPr="00327382" w:rsidRDefault="00E7775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6D3" w:rsidRPr="00327382" w:rsidTr="00CA6563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44316D" w:rsidRPr="00327382" w:rsidRDefault="0044316D" w:rsidP="00327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Вынужденные колебания системы с одной степенью свободы. Резонанс.</w:t>
            </w:r>
          </w:p>
          <w:p w:rsidR="0044316D" w:rsidRPr="00327382" w:rsidRDefault="0044316D" w:rsidP="00327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Раскачка осциллятора из состояния покоя (незатухающий осциллятор, затухающий осциллятор).</w:t>
            </w:r>
          </w:p>
          <w:p w:rsidR="007C0AB4" w:rsidRPr="00327382" w:rsidRDefault="007C0AB4" w:rsidP="00327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 xml:space="preserve">Вынужденные колебания систем с n степенями свободы. Гармонические коэффициенты влияния. Резонанс. </w:t>
            </w:r>
            <w:r w:rsidRPr="00327382">
              <w:rPr>
                <w:rFonts w:ascii="Times New Roman" w:hAnsi="Times New Roman"/>
                <w:sz w:val="20"/>
                <w:szCs w:val="20"/>
              </w:rPr>
              <w:lastRenderedPageBreak/>
              <w:t>Антирезонанс.</w:t>
            </w:r>
          </w:p>
          <w:p w:rsidR="00906FB9" w:rsidRPr="00327382" w:rsidRDefault="007C0AB4" w:rsidP="0032738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Гаситель колебаний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36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906FB9" w:rsidRPr="00327382" w:rsidRDefault="009313E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327382" w:rsidRDefault="003B4A8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7C0AB4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906FB9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3169" w:rsidRPr="00327382" w:rsidTr="00CA6563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906FB9" w:rsidRPr="00327382" w:rsidRDefault="0044316D" w:rsidP="00327382">
            <w:pPr>
              <w:pStyle w:val="a6"/>
              <w:spacing w:line="240" w:lineRule="auto"/>
              <w:rPr>
                <w:rFonts w:ascii="Times New Roman" w:hAnsi="Times New Roman"/>
                <w:color w:val="0000FF"/>
                <w:sz w:val="20"/>
              </w:rPr>
            </w:pPr>
            <w:r w:rsidRPr="00327382">
              <w:rPr>
                <w:rFonts w:ascii="Times New Roman" w:hAnsi="Times New Roman"/>
                <w:sz w:val="20"/>
              </w:rPr>
              <w:lastRenderedPageBreak/>
              <w:t>Колебания систем с ограниченным возбуждением.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906FB9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906FB9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906FB9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563" w:rsidRPr="00327382" w:rsidTr="00CA6563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CA6563" w:rsidRPr="00327382" w:rsidRDefault="00CA6563" w:rsidP="00327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Основные свойства нелинейных систем.</w:t>
            </w:r>
          </w:p>
          <w:p w:rsidR="00CA6563" w:rsidRPr="00327382" w:rsidRDefault="00CA6563" w:rsidP="00327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Ангармонические колебания.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63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CA6563" w:rsidRPr="00327382" w:rsidRDefault="003B4A8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CA6563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" w:type="pct"/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CA6563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CA6563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FFFF99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563" w:rsidRPr="00327382" w:rsidTr="00CA6563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CA6563" w:rsidRPr="00327382" w:rsidRDefault="00CA6563" w:rsidP="00327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Асимптотические методы разделения движений.  Метод Ван-дер-Поля.</w:t>
            </w:r>
          </w:p>
          <w:p w:rsidR="00CA6563" w:rsidRPr="00327382" w:rsidRDefault="00CA6563" w:rsidP="00327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 xml:space="preserve">Вынужденные колебания нелинейной системы 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63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CA6563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CA6563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" w:type="pct"/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9313E0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CA6563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FFFF99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563" w:rsidRPr="00327382" w:rsidTr="00CA6563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CA6563" w:rsidRPr="00327382" w:rsidRDefault="00CA6563" w:rsidP="00327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Автоколебания. Фрикционные автоколебания.Разрывные колебания тормозной колодки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B17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CA6563" w:rsidRPr="00327382" w:rsidRDefault="003B4A8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CA6563" w:rsidRPr="00327382" w:rsidRDefault="00AA6B17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CA6563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CA6563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auto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FFFF99"/>
          </w:tcPr>
          <w:p w:rsidR="00CA6563" w:rsidRPr="00327382" w:rsidRDefault="00CA656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3169" w:rsidRPr="00327382" w:rsidTr="00CA6563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906FB9" w:rsidRPr="00327382" w:rsidRDefault="0044316D" w:rsidP="00327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Удар. Ударный импульс. Общие теоремы теории удара: об изменении количества движения при ударе; об изменении момента количества движения при ударе;  общее уравнение динамики системы материальных точек при ударе.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28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13169" w:rsidRPr="00327382" w:rsidRDefault="0051316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906FB9" w:rsidRPr="00327382" w:rsidRDefault="003B4A8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906FB9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906FB9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3169" w:rsidRPr="00327382" w:rsidTr="00CA6563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906FB9" w:rsidRPr="00327382" w:rsidRDefault="0044316D" w:rsidP="00327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 xml:space="preserve">Удар материальной точки о препятствие. Прямой удар, гипотеза Ньютона. Косой удар, гипотезы приращения скорости в касательном направлении. Столкновение двух материальных точек. Удар шаров. Удар твердых  тел.Действие </w:t>
            </w:r>
            <w:r w:rsidRPr="00327382">
              <w:rPr>
                <w:rFonts w:ascii="Times New Roman" w:hAnsi="Times New Roman"/>
                <w:sz w:val="20"/>
                <w:szCs w:val="20"/>
              </w:rPr>
              <w:lastRenderedPageBreak/>
              <w:t>удара на твердое тело, имеющее неподвижную ось вращения. Центр удара.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36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906FB9" w:rsidRPr="00327382" w:rsidRDefault="006A372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906FB9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7610BA" w:rsidRPr="00327382" w:rsidRDefault="007610BA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906FB9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3169" w:rsidRPr="00327382" w:rsidTr="00CA6563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906FB9" w:rsidRPr="00327382" w:rsidRDefault="0044316D" w:rsidP="00327382">
            <w:pPr>
              <w:pStyle w:val="a6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327382">
              <w:rPr>
                <w:rFonts w:ascii="Times New Roman" w:hAnsi="Times New Roman"/>
                <w:sz w:val="20"/>
              </w:rPr>
              <w:lastRenderedPageBreak/>
              <w:t>Системы переменного состава. Реактивная сила. Уравнение Мещерского. Задачи Циолковского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2C72C8" w:rsidRPr="00327382" w:rsidRDefault="002C72C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906FB9" w:rsidRPr="00327382" w:rsidRDefault="00E72C01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906FB9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610BA" w:rsidRPr="00327382" w:rsidRDefault="007610BA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906FB9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auto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FFFF99"/>
          </w:tcPr>
          <w:p w:rsidR="00906FB9" w:rsidRPr="00327382" w:rsidRDefault="00906FB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6B" w:rsidRPr="00327382" w:rsidTr="00CA6563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F8086B" w:rsidRPr="00327382" w:rsidRDefault="0044316D" w:rsidP="00327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Уравнения движения твердого тела с одной неподвижной точкой: динамические уравнения Эйлера, кинематические уравнения.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82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13169" w:rsidRPr="00327382" w:rsidRDefault="0051316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F8086B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CA6563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F8086B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6B" w:rsidRPr="00327382" w:rsidTr="00CA6563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F8086B" w:rsidRPr="00327382" w:rsidRDefault="0044316D" w:rsidP="00327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Задача о свободном движении тела с неподвижной точкой: симметричный волчок и тело общего вида (геометрическая интерпретация решения).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6B" w:rsidRPr="00327382" w:rsidRDefault="00C51AC0" w:rsidP="0032738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F8086B" w:rsidRPr="00327382" w:rsidRDefault="002A7127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F8086B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7610BA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F8086B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6B" w:rsidRPr="00327382" w:rsidTr="00CA6563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44316D" w:rsidRPr="00327382" w:rsidRDefault="0044316D" w:rsidP="00327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 xml:space="preserve">Уравнения динамики симметричного тела в наблюдаемых переменных. </w:t>
            </w:r>
          </w:p>
          <w:p w:rsidR="00F8086B" w:rsidRPr="00327382" w:rsidRDefault="0044316D" w:rsidP="00327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Регулярная прецессия свободного тела под действием момента.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36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13169" w:rsidRPr="00327382" w:rsidRDefault="00513169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F8086B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F8086B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473BC9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6B" w:rsidRPr="00327382" w:rsidTr="00CA6563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F8086B" w:rsidRPr="00327382" w:rsidRDefault="00CA6563" w:rsidP="00327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Гироскоп. Уравновешенный гироскоп и его практическое применение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2C8" w:rsidRPr="00327382" w:rsidRDefault="00E7775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F8086B" w:rsidRPr="00327382" w:rsidRDefault="00E7775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7610BA" w:rsidRPr="00E77753" w:rsidRDefault="00E7775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F8086B" w:rsidRPr="00327382" w:rsidRDefault="00E7775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auto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FFFF99"/>
          </w:tcPr>
          <w:p w:rsidR="00F8086B" w:rsidRPr="00327382" w:rsidRDefault="00F8086B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D78" w:rsidRPr="00327382" w:rsidTr="00CA6563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834D78" w:rsidRPr="00327382" w:rsidRDefault="00834D78" w:rsidP="00327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В т.ч. текущий контроль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78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3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78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34D78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834D78" w:rsidRPr="00C51AC0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</w:tcPr>
          <w:p w:rsidR="00834D78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834D78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834D78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834D78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834D78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834D78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834D78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834D78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834D78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834D78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834D78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834D78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auto"/>
          </w:tcPr>
          <w:p w:rsidR="00834D78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834D78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834D78" w:rsidRPr="00E77753" w:rsidRDefault="00E77753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77753">
              <w:rPr>
                <w:rFonts w:ascii="Times New Roman" w:hAnsi="Times New Roman"/>
                <w:sz w:val="12"/>
                <w:szCs w:val="12"/>
              </w:rPr>
              <w:fldChar w:fldCharType="begin"/>
            </w:r>
            <w:r w:rsidRPr="00E77753">
              <w:rPr>
                <w:rFonts w:ascii="Times New Roman" w:hAnsi="Times New Roman"/>
                <w:sz w:val="12"/>
                <w:szCs w:val="12"/>
              </w:rPr>
              <w:instrText xml:space="preserve"> =SUM(ABOVE) </w:instrText>
            </w:r>
            <w:r w:rsidRPr="00E77753">
              <w:rPr>
                <w:rFonts w:ascii="Times New Roman" w:hAnsi="Times New Roman"/>
                <w:sz w:val="12"/>
                <w:szCs w:val="12"/>
              </w:rPr>
              <w:fldChar w:fldCharType="separate"/>
            </w:r>
            <w:r w:rsidRPr="00E77753">
              <w:rPr>
                <w:rFonts w:ascii="Times New Roman" w:hAnsi="Times New Roman"/>
                <w:noProof/>
                <w:sz w:val="12"/>
                <w:szCs w:val="12"/>
              </w:rPr>
              <w:t>38</w:t>
            </w:r>
            <w:r w:rsidRPr="00E77753">
              <w:rPr>
                <w:rFonts w:ascii="Times New Roman" w:hAnsi="Times New Roman"/>
                <w:sz w:val="12"/>
                <w:szCs w:val="12"/>
              </w:rPr>
              <w:fldChar w:fldCharType="end"/>
            </w:r>
          </w:p>
        </w:tc>
        <w:tc>
          <w:tcPr>
            <w:tcW w:w="190" w:type="pct"/>
            <w:shd w:val="clear" w:color="auto" w:fill="auto"/>
          </w:tcPr>
          <w:p w:rsidR="00834D78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FFFF99"/>
          </w:tcPr>
          <w:p w:rsidR="00834D78" w:rsidRPr="00327382" w:rsidRDefault="00834D78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AC0" w:rsidRPr="00327382" w:rsidTr="00CA6563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C51AC0" w:rsidRPr="00327382" w:rsidRDefault="00C51AC0" w:rsidP="00327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AC0" w:rsidRPr="00C51AC0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AC0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51AC0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C51AC0" w:rsidRPr="00C51AC0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</w:tcPr>
          <w:p w:rsidR="00C51AC0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C51AC0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C51AC0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C51AC0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C51AC0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C51AC0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C51AC0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C51AC0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C51AC0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C51AC0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C51AC0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C51AC0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auto"/>
          </w:tcPr>
          <w:p w:rsidR="00C51AC0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C51AC0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C51AC0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C51AC0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FFFF99"/>
          </w:tcPr>
          <w:p w:rsidR="00C51AC0" w:rsidRPr="00327382" w:rsidRDefault="00C51AC0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FB9" w:rsidRPr="00327382" w:rsidTr="007A531B">
        <w:tc>
          <w:tcPr>
            <w:tcW w:w="5000" w:type="pct"/>
            <w:gridSpan w:val="24"/>
          </w:tcPr>
          <w:p w:rsidR="00906FB9" w:rsidRPr="00327382" w:rsidRDefault="00767324" w:rsidP="0032738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Промежуточная </w:t>
            </w:r>
            <w:r w:rsidR="00906FB9" w:rsidRPr="00327382">
              <w:rPr>
                <w:rFonts w:ascii="Times New Roman" w:hAnsi="Times New Roman"/>
                <w:b/>
                <w:sz w:val="20"/>
                <w:szCs w:val="20"/>
              </w:rPr>
              <w:t xml:space="preserve">аттестация: </w:t>
            </w:r>
            <w:r w:rsidR="00327382">
              <w:rPr>
                <w:rFonts w:ascii="Times New Roman" w:hAnsi="Times New Roman"/>
                <w:b/>
                <w:sz w:val="20"/>
                <w:szCs w:val="20"/>
              </w:rPr>
              <w:t>зачёт</w:t>
            </w:r>
          </w:p>
        </w:tc>
      </w:tr>
    </w:tbl>
    <w:p w:rsidR="00906FB9" w:rsidRPr="00327382" w:rsidRDefault="00906FB9" w:rsidP="0032738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7382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906FB9" w:rsidRPr="00327382" w:rsidRDefault="00906FB9" w:rsidP="00327382">
      <w:pPr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327382">
        <w:rPr>
          <w:rStyle w:val="FontStyle50"/>
          <w:rFonts w:ascii="Times New Roman" w:hAnsi="Times New Roman" w:cs="Times New Roman"/>
          <w:sz w:val="24"/>
          <w:szCs w:val="24"/>
        </w:rPr>
        <w:t xml:space="preserve">В соответствии с рабочей программой и тематическим планом изучение дисциплины проходит в виде аудиторной и самостоятельной работы студентов. </w:t>
      </w:r>
      <w:r w:rsidRPr="00327382">
        <w:rPr>
          <w:rFonts w:ascii="Times New Roman" w:hAnsi="Times New Roman"/>
          <w:bCs/>
          <w:sz w:val="24"/>
          <w:szCs w:val="24"/>
        </w:rPr>
        <w:t>Активные и интерактивные формы,</w:t>
      </w:r>
      <w:r w:rsidRPr="003273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382">
        <w:rPr>
          <w:rFonts w:ascii="Times New Roman" w:hAnsi="Times New Roman"/>
          <w:bCs/>
          <w:sz w:val="24"/>
          <w:szCs w:val="24"/>
        </w:rPr>
        <w:t>проектно-ориентированный подход,</w:t>
      </w:r>
      <w:r w:rsidRPr="00327382">
        <w:rPr>
          <w:rFonts w:ascii="Times New Roman" w:hAnsi="Times New Roman"/>
          <w:color w:val="008000"/>
          <w:sz w:val="24"/>
          <w:szCs w:val="24"/>
        </w:rPr>
        <w:t xml:space="preserve"> </w:t>
      </w:r>
      <w:r w:rsidRPr="00327382">
        <w:rPr>
          <w:rFonts w:ascii="Times New Roman" w:hAnsi="Times New Roman"/>
          <w:bCs/>
          <w:sz w:val="24"/>
          <w:szCs w:val="24"/>
        </w:rPr>
        <w:t xml:space="preserve">лекции, практические занятия, </w:t>
      </w:r>
      <w:r w:rsidRPr="00327382">
        <w:rPr>
          <w:rFonts w:ascii="Times New Roman" w:hAnsi="Times New Roman"/>
          <w:sz w:val="24"/>
          <w:szCs w:val="24"/>
        </w:rPr>
        <w:t>тематическая контрольная работа</w:t>
      </w:r>
      <w:r w:rsidRPr="00327382">
        <w:rPr>
          <w:rFonts w:ascii="Times New Roman" w:hAnsi="Times New Roman"/>
          <w:bCs/>
          <w:sz w:val="24"/>
          <w:szCs w:val="24"/>
        </w:rPr>
        <w:t xml:space="preserve">, </w:t>
      </w:r>
      <w:r w:rsidR="001D1EF4">
        <w:rPr>
          <w:rFonts w:ascii="Times New Roman" w:hAnsi="Times New Roman"/>
          <w:bCs/>
          <w:sz w:val="24"/>
          <w:szCs w:val="24"/>
        </w:rPr>
        <w:t>зачет</w:t>
      </w:r>
      <w:r w:rsidRPr="00327382">
        <w:rPr>
          <w:rFonts w:ascii="Times New Roman" w:hAnsi="Times New Roman"/>
          <w:bCs/>
          <w:sz w:val="24"/>
          <w:szCs w:val="24"/>
        </w:rPr>
        <w:t xml:space="preserve">. </w:t>
      </w:r>
      <w:r w:rsidRPr="00327382">
        <w:rPr>
          <w:rFonts w:ascii="Times New Roman" w:hAnsi="Times New Roman"/>
          <w:color w:val="000000"/>
          <w:sz w:val="24"/>
          <w:szCs w:val="24"/>
        </w:rPr>
        <w:t xml:space="preserve">Из традиционных методов преподавания используются: рассказ по теме. Из активных и интерактивных методов преподавания </w:t>
      </w:r>
      <w:r w:rsidRPr="00327382">
        <w:rPr>
          <w:rFonts w:ascii="Times New Roman" w:hAnsi="Times New Roman"/>
          <w:color w:val="000000"/>
          <w:sz w:val="24"/>
          <w:szCs w:val="24"/>
        </w:rPr>
        <w:lastRenderedPageBreak/>
        <w:t>используются различные методы обсуждения индивидуальных случаев, различных точек зрения на те ли иные проблемы,  дискуссии по спорным вопросам.</w:t>
      </w:r>
    </w:p>
    <w:p w:rsidR="00327382" w:rsidRDefault="00906FB9" w:rsidP="00327382">
      <w:pPr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327382">
        <w:rPr>
          <w:rFonts w:ascii="Times New Roman" w:hAnsi="Times New Roman"/>
          <w:bCs/>
          <w:sz w:val="24"/>
          <w:szCs w:val="24"/>
        </w:rPr>
        <w:t>В течение семестра студенты решают задачи, указанные преподавателем. Проводятся самостоятельные</w:t>
      </w:r>
      <w:r w:rsidR="00995A42" w:rsidRPr="00327382">
        <w:rPr>
          <w:rFonts w:ascii="Times New Roman" w:hAnsi="Times New Roman"/>
          <w:bCs/>
          <w:sz w:val="24"/>
          <w:szCs w:val="24"/>
        </w:rPr>
        <w:t>,</w:t>
      </w:r>
      <w:r w:rsidRPr="00327382">
        <w:rPr>
          <w:rFonts w:ascii="Times New Roman" w:hAnsi="Times New Roman"/>
          <w:bCs/>
          <w:sz w:val="24"/>
          <w:szCs w:val="24"/>
        </w:rPr>
        <w:t xml:space="preserve"> контрольные работы. </w:t>
      </w:r>
    </w:p>
    <w:p w:rsidR="0002481A" w:rsidRDefault="0002481A" w:rsidP="00327382">
      <w:pPr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</w:p>
    <w:p w:rsidR="00B36491" w:rsidRPr="00327382" w:rsidRDefault="00DB4A0F" w:rsidP="00327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7382">
        <w:rPr>
          <w:rFonts w:ascii="Times New Roman" w:hAnsi="Times New Roman"/>
          <w:b/>
          <w:sz w:val="24"/>
          <w:szCs w:val="24"/>
        </w:rPr>
        <w:t>5</w:t>
      </w:r>
      <w:r w:rsidR="00B36491" w:rsidRPr="00327382">
        <w:rPr>
          <w:rFonts w:ascii="Times New Roman" w:hAnsi="Times New Roman"/>
          <w:b/>
          <w:sz w:val="24"/>
          <w:szCs w:val="24"/>
        </w:rPr>
        <w:t xml:space="preserve">. </w:t>
      </w:r>
      <w:r w:rsidR="00EF078A" w:rsidRPr="00327382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tbl>
      <w:tblPr>
        <w:tblW w:w="0" w:type="auto"/>
        <w:tblLook w:val="01E0"/>
      </w:tblPr>
      <w:tblGrid>
        <w:gridCol w:w="9003"/>
      </w:tblGrid>
      <w:tr w:rsidR="00D32A0C" w:rsidRPr="00327382" w:rsidTr="00D32A0C">
        <w:tc>
          <w:tcPr>
            <w:tcW w:w="9003" w:type="dxa"/>
            <w:shd w:val="clear" w:color="auto" w:fill="auto"/>
          </w:tcPr>
          <w:p w:rsidR="00D32A0C" w:rsidRPr="00327382" w:rsidRDefault="00D32A0C" w:rsidP="00327382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327382">
              <w:rPr>
                <w:rStyle w:val="FontStyle50"/>
                <w:rFonts w:ascii="Times New Roman" w:eastAsia="Calibri" w:hAnsi="Times New Roman" w:cs="Times New Roman"/>
                <w:sz w:val="24"/>
                <w:szCs w:val="24"/>
              </w:rPr>
              <w:t>В соответствии с рабочей программой и тематическим планом изучение дисциплины проходит в виде аудиторной и самостоятельной работы студентов.</w:t>
            </w:r>
          </w:p>
          <w:p w:rsidR="00D32A0C" w:rsidRPr="00327382" w:rsidRDefault="00D32A0C" w:rsidP="0032738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738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рамках дисциплины предусмотрены следующие виды самостоятельной работы (порядок их выполнения, форма контроля):</w:t>
            </w:r>
          </w:p>
          <w:p w:rsidR="00D32A0C" w:rsidRPr="00327382" w:rsidRDefault="00D32A0C" w:rsidP="00327382">
            <w:pPr>
              <w:widowControl w:val="0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738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повторение материала, пройденного на занятиях лекционного типа (в течение всего семестра, опрос на занятиях лекционного и семинарского типа),</w:t>
            </w:r>
          </w:p>
          <w:p w:rsidR="00D32A0C" w:rsidRPr="00327382" w:rsidRDefault="00D32A0C" w:rsidP="00327382">
            <w:pPr>
              <w:widowControl w:val="0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738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самостоятельное изучение отдельных вопросов программы (1 раз в семестр, опрос на занятиях семинарского типа),</w:t>
            </w:r>
          </w:p>
          <w:p w:rsidR="00D32A0C" w:rsidRPr="00327382" w:rsidRDefault="00D32A0C" w:rsidP="00327382">
            <w:pPr>
              <w:widowControl w:val="0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738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подготовка к занятиям семинарского типа (в течение всего семестра, опрос на занятиях семинарского типа),</w:t>
            </w:r>
          </w:p>
          <w:p w:rsidR="00D32A0C" w:rsidRPr="00327382" w:rsidRDefault="00D32A0C" w:rsidP="00327382">
            <w:pPr>
              <w:widowControl w:val="0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2738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подготовка к промежуточной аттестации (зачёт).</w:t>
            </w:r>
          </w:p>
          <w:p w:rsidR="00D32A0C" w:rsidRPr="00327382" w:rsidRDefault="00D32A0C" w:rsidP="0032738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32A0C" w:rsidRPr="00327382" w:rsidRDefault="00D32A0C" w:rsidP="00327382">
      <w:pPr>
        <w:pStyle w:val="21"/>
        <w:keepNext/>
        <w:widowControl w:val="0"/>
        <w:numPr>
          <w:ilvl w:val="0"/>
          <w:numId w:val="15"/>
        </w:numPr>
        <w:jc w:val="left"/>
        <w:rPr>
          <w:b/>
        </w:rPr>
      </w:pPr>
      <w:r w:rsidRPr="00327382">
        <w:rPr>
          <w:b/>
        </w:rPr>
        <w:t>Фонд оценочных средств для промежуточной аттестации по дисциплине (модулю)</w:t>
      </w:r>
    </w:p>
    <w:p w:rsidR="00D32A0C" w:rsidRPr="00327382" w:rsidRDefault="00D32A0C" w:rsidP="00327382">
      <w:pPr>
        <w:pStyle w:val="a9"/>
        <w:numPr>
          <w:ilvl w:val="1"/>
          <w:numId w:val="15"/>
        </w:numPr>
        <w:tabs>
          <w:tab w:val="left" w:pos="708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</w:t>
      </w:r>
    </w:p>
    <w:p w:rsidR="00D32A0C" w:rsidRPr="00327382" w:rsidRDefault="00D32A0C" w:rsidP="00327382">
      <w:pPr>
        <w:pStyle w:val="a9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Дисциплина направлена на развитие компетенций:</w:t>
      </w:r>
    </w:p>
    <w:p w:rsidR="00D62A04" w:rsidRPr="00327382" w:rsidRDefault="00D62A04" w:rsidP="00D62A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ОПК-1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p w:rsidR="00D62A04" w:rsidRPr="00327382" w:rsidRDefault="00D62A04" w:rsidP="00D62A0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27382">
        <w:rPr>
          <w:rFonts w:ascii="Times New Roman" w:hAnsi="Times New Roman"/>
          <w:sz w:val="24"/>
          <w:szCs w:val="24"/>
        </w:rPr>
        <w:t>ОПК-2 готовность использовать фундаментальные знания в области теоретической и прикладной механики, механики сплошной среды,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численных методов, теории вероятностей, математической статистики и случайных процессов в будущей профессиональной деятельности.</w:t>
      </w:r>
    </w:p>
    <w:p w:rsidR="00D62A04" w:rsidRDefault="00D62A04" w:rsidP="00D62A0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27382">
        <w:rPr>
          <w:rFonts w:ascii="Times New Roman" w:hAnsi="Times New Roman"/>
          <w:sz w:val="24"/>
          <w:szCs w:val="24"/>
        </w:rPr>
        <w:t>ОПК-3 способность к самостоятельной научно-исследовательской работе</w:t>
      </w:r>
    </w:p>
    <w:p w:rsidR="00D62A04" w:rsidRDefault="00D62A04" w:rsidP="00D62A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ПК-1 способностью к определению общих форм и закономерностей отдельной предметной области.</w:t>
      </w:r>
    </w:p>
    <w:p w:rsidR="00D62A04" w:rsidRDefault="00D62A04" w:rsidP="00D62A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ПК-2  способность математически корректно ставить естественнонаучные задачи, знание постановок классических задач математики и механики.</w:t>
      </w:r>
    </w:p>
    <w:p w:rsidR="00767324" w:rsidRDefault="00767324" w:rsidP="00D62A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A0C" w:rsidRPr="00327382" w:rsidRDefault="00D62A04" w:rsidP="00327382">
      <w:pPr>
        <w:pStyle w:val="a9"/>
        <w:keepNext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ОПК-1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5"/>
        <w:gridCol w:w="1675"/>
        <w:gridCol w:w="1904"/>
        <w:gridCol w:w="1805"/>
        <w:gridCol w:w="1784"/>
      </w:tblGrid>
      <w:tr w:rsidR="00D32A0C" w:rsidRPr="00D62A04" w:rsidTr="00D62A04">
        <w:trPr>
          <w:tblHeader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Планируемые результаты </w:t>
            </w:r>
            <w:r w:rsidRPr="00D62A04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  <w:t>обучения</w:t>
            </w:r>
            <w:r w:rsidRPr="00D62A04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* </w:t>
            </w:r>
            <w:r w:rsidRPr="00D62A04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D32A0C" w:rsidRPr="00D62A04" w:rsidTr="00D62A04">
        <w:trPr>
          <w:tblHeader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32A0C" w:rsidRPr="00D62A04" w:rsidTr="00D62A04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ЗНАТЬ: концепции </w:t>
            </w: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>механики, математики и информатики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Отсутствие знаний или </w:t>
            </w: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>фрагментарное знание концепций механики, математики и информатики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В целом успешное, но не </w:t>
            </w: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>систематическое знание концепций механики, математики и информатики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В целом успешное, но </w:t>
            </w: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>содержащее отдельные пробелы знание концепций механики, математики и информатики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Успешное и систематическое </w:t>
            </w: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>знание концепций механики, математики и информатики</w:t>
            </w:r>
          </w:p>
        </w:tc>
      </w:tr>
      <w:tr w:rsidR="00D32A0C" w:rsidRPr="00D62A04" w:rsidTr="00D62A04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УМЕТЬ: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самостоятельно разобраться с современными математическими средствами, освоить и использовать их для решения практических задач естествознания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умений или частично освоенное умение работать с учебной литературой по разным отраслям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естествознания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 целом успешное, но не систематически освоенное умение работать с учебной литературой по разным отраслям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естествознания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 целом успешное, но содержащее отдельные пробелы умение работать с учебной литературой по разным отраслям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естествознания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Сформированное умение работать с учебной литературой по разным отраслям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естествознания</w:t>
            </w:r>
          </w:p>
        </w:tc>
      </w:tr>
      <w:tr w:rsidR="00D32A0C" w:rsidRPr="00D62A04" w:rsidTr="00D62A04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ВЛАДЕТЬ: навыками самостоятельной учебно- исследовательской работы; способностью формулировать результат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знаний или фрагментарные навыки учебной работы; формулировать результат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Общие, но не структурированные навыки учебной работы; формулировать результат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Сформированные, но содержащие отдельные пробелы навыки учебной работы; формулировать результат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Сформированные систематические навыки учебной работы; формулировать результат</w:t>
            </w:r>
          </w:p>
        </w:tc>
      </w:tr>
    </w:tbl>
    <w:p w:rsidR="00D32A0C" w:rsidRPr="00327382" w:rsidRDefault="00D32A0C" w:rsidP="0032738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27382">
        <w:rPr>
          <w:rFonts w:ascii="Times New Roman" w:hAnsi="Times New Roman"/>
          <w:sz w:val="24"/>
          <w:szCs w:val="24"/>
        </w:rPr>
        <w:t xml:space="preserve">ОПК-2 </w:t>
      </w:r>
      <w:r w:rsidR="00D62A04" w:rsidRPr="00327382">
        <w:rPr>
          <w:rFonts w:ascii="Times New Roman" w:hAnsi="Times New Roman"/>
          <w:sz w:val="24"/>
          <w:szCs w:val="24"/>
        </w:rPr>
        <w:t>готовность использовать фундаментальные знания в области теоретической и прикладной механики, механики сплошной среды,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численных методов, теории вероятностей, математической статистики и случайных процессов в будущей профессиональной деятельности</w:t>
      </w:r>
      <w:r w:rsidRPr="00327382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1"/>
        <w:gridCol w:w="1831"/>
        <w:gridCol w:w="2076"/>
        <w:gridCol w:w="1944"/>
        <w:gridCol w:w="1889"/>
      </w:tblGrid>
      <w:tr w:rsidR="00D32A0C" w:rsidRPr="00D62A04" w:rsidTr="00D62A04">
        <w:trPr>
          <w:tblHeader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Планируемые результаты </w:t>
            </w:r>
            <w:r w:rsidRPr="00D62A04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  <w:t>обучения</w:t>
            </w:r>
            <w:r w:rsidRPr="00D62A04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* </w:t>
            </w:r>
            <w:r w:rsidRPr="00D62A04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7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D32A0C" w:rsidRPr="00D62A04" w:rsidTr="00D62A04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32A0C" w:rsidRPr="00D62A04" w:rsidTr="00D62A04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ЗНАТЬ: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основные понятия, операции и правила современного тензорного исчисления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знаний или фрагментарное знание основных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понятий, операций и правил современного тензорного исчисления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 целом успешное, но не систематическое знание основных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понятий, операций и правил современного тензорного исчисления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 целом успешное, но содержащее отдельные пробелы знание основных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понятий, операций и правил современного тензорного исчисления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Успешное и систематическое знание основных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понятий, операций и правил современного тензорного исчисления</w:t>
            </w:r>
          </w:p>
        </w:tc>
      </w:tr>
      <w:tr w:rsidR="00D32A0C" w:rsidRPr="00D62A04" w:rsidTr="00D62A04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УМЕТЬ: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 xml:space="preserve">использовать на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lastRenderedPageBreak/>
              <w:t>практике математический аппарат современного тензорного исчисления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Отсутствие умений или </w:t>
            </w: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частично освоенное умение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использовать на практике математический аппарат современного тензорного исчисления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В целом успешное, но не систематически </w:t>
            </w: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освоенное умение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использовать на практике математический аппарат современного тензорного исчисления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В целом успешное, но содержащее </w:t>
            </w: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отдельные пробелы умение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использовать на практике математический аппарат современного тензорного исчисления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Сформированное умение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на практике математический аппарат современного тензорного исчисления</w:t>
            </w:r>
          </w:p>
        </w:tc>
      </w:tr>
      <w:tr w:rsidR="00D32A0C" w:rsidRPr="00D62A04" w:rsidTr="00D62A04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ВЛАДЕТЬ: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навыками использования на практике аппарата современного тензорного исчисления для математического и численного моделирования различных явлений механики, физики, естествознания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знаний или фрагментарные навыки использования на практике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аппарата современного тензорного исчисления для математического и численного моделирования различных явлений механики, физики, естествознания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Общие, но не структурированные навыки использования на практике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аппарата современного тензорного исчисления для математического и численного моделирования различных явлений механики, физики, естествознания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Сформированные, но содержащие отдельные пробелы навыки использования на практике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аппарата современного тензорного исчисления для математического и численного моделирования различных явлений механики, физики, естествознания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Сформированные систематические навыки использования на практике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аппарата современного тензорного исчисления для математического и численного моделирования различных явлений механики, физики, естествознания</w:t>
            </w:r>
          </w:p>
        </w:tc>
      </w:tr>
    </w:tbl>
    <w:p w:rsidR="00D32A0C" w:rsidRPr="00327382" w:rsidRDefault="00D32A0C" w:rsidP="0032738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27382">
        <w:rPr>
          <w:rFonts w:ascii="Times New Roman" w:hAnsi="Times New Roman"/>
          <w:sz w:val="24"/>
          <w:szCs w:val="24"/>
        </w:rPr>
        <w:t>ОПК-3 способность к самостоятельной научно-исследовательской работе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1914"/>
        <w:gridCol w:w="1914"/>
        <w:gridCol w:w="1914"/>
        <w:gridCol w:w="1914"/>
      </w:tblGrid>
      <w:tr w:rsidR="00D32A0C" w:rsidRPr="00D62A04" w:rsidTr="00D62A04">
        <w:trPr>
          <w:tblHeader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Планируемые результаты </w:t>
            </w:r>
            <w:r w:rsidRPr="00D62A04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  <w:t>обучения</w:t>
            </w:r>
            <w:r w:rsidRPr="00D62A04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* </w:t>
            </w:r>
            <w:r w:rsidRPr="00D62A04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7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D32A0C" w:rsidRPr="00D62A04" w:rsidTr="00D62A04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32A0C" w:rsidRPr="00D62A04" w:rsidTr="00D62A04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ЗНАТЬ: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постановки классических задач математики и механики с использованием тензорного исчисления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знаний или фрагментарное знание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постановок классических задач математики и механики с использованием тензорного исчисления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не систематическое знание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 xml:space="preserve"> постановок классических задач математики и механики с использованием тензорного исчисления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 целом успешное, но содержащее отдельные пробелы знание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постановок классических задач математики и механики с использованием тензорного исчисления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Успешное и систематическое знание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постановок классических задач математики и механики с использованием тензорного исчисления</w:t>
            </w:r>
          </w:p>
        </w:tc>
      </w:tr>
      <w:tr w:rsidR="00D32A0C" w:rsidRPr="00D62A04" w:rsidTr="00D62A04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УМЕТЬ: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 xml:space="preserve">использовать тензорное исчисление для математически корректных постановок естественнонаучных задач и классических задач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lastRenderedPageBreak/>
              <w:t>математики и механики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Отсутствие умений или частично освоенное умение использовать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тензорное исчисление для математически корректных постановок естественнонаучны</w:t>
            </w:r>
            <w:r w:rsidRPr="00D62A04">
              <w:rPr>
                <w:rFonts w:ascii="Times New Roman" w:hAnsi="Times New Roman"/>
                <w:sz w:val="20"/>
                <w:szCs w:val="20"/>
              </w:rPr>
              <w:lastRenderedPageBreak/>
              <w:t>х задач и классических задач математики и механики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В целом успешное, но не систематически освоенное умение использовать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 xml:space="preserve">тензорное исчисление для математически корректных постановок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lastRenderedPageBreak/>
              <w:t>естественнонаучных задач и классических задач математики и механики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>В целом успешное, но содержащее отдельные пробелы умение использовать о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 xml:space="preserve"> тензорное исчисление для математически корректных постановок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lastRenderedPageBreak/>
              <w:t>естественнонаучных задач и классических задач математики и механики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Сформированное умение использовать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 xml:space="preserve">тензорное исчисление для математически корректных постановок естественнонаучных задач и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lastRenderedPageBreak/>
              <w:t>классических задач математики и механики</w:t>
            </w:r>
          </w:p>
        </w:tc>
      </w:tr>
      <w:tr w:rsidR="00D32A0C" w:rsidRPr="00D62A04" w:rsidTr="00D62A04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ВЛАДЕТЬ: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методами тензорного исчисления для математического моделирования теоретических и прикладных задач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навыков или фрагментарные навыки использования на практике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методов тензорного исчисления для математического моделирования теоретических и прикладных задач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Общие, но не структурированные навыки использования на практике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методов тензорного исчисления для математического моделирования теоретических и прикладных задач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Сформированные, но содержащие отдельные пробелы навыки использования на практике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методов тензорного исчисления для математического моделирования теоретических и прикладных задач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Сформированные систематические навыки использования на практике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методов тензорного исчисления для математического моделирования теоретических и прикладных задач</w:t>
            </w:r>
          </w:p>
        </w:tc>
      </w:tr>
    </w:tbl>
    <w:p w:rsidR="00D32A0C" w:rsidRPr="00327382" w:rsidRDefault="00D32A0C" w:rsidP="003273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 xml:space="preserve">ПК-1 способностью </w:t>
      </w:r>
      <w:r w:rsidR="00D62A04" w:rsidRPr="00327382">
        <w:rPr>
          <w:rFonts w:ascii="Times New Roman" w:hAnsi="Times New Roman"/>
          <w:sz w:val="24"/>
          <w:szCs w:val="24"/>
        </w:rPr>
        <w:t>к определению общих форм и закономерностей отдельной предметной области</w:t>
      </w:r>
      <w:r w:rsidRPr="00327382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0"/>
        <w:gridCol w:w="1781"/>
        <w:gridCol w:w="2024"/>
        <w:gridCol w:w="1919"/>
        <w:gridCol w:w="1897"/>
      </w:tblGrid>
      <w:tr w:rsidR="00D32A0C" w:rsidRPr="00D62A04" w:rsidTr="00D62A04">
        <w:trPr>
          <w:tblHeader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Планируемые результаты </w:t>
            </w:r>
            <w:r w:rsidRPr="00D62A04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  <w:t>обучения</w:t>
            </w:r>
            <w:r w:rsidRPr="00D62A04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* </w:t>
            </w:r>
            <w:r w:rsidRPr="00D62A04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D32A0C" w:rsidRPr="00D62A04" w:rsidTr="00D62A04">
        <w:trPr>
          <w:tblHeader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32A0C" w:rsidRPr="00D62A04" w:rsidTr="00D62A04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ЗНАТЬ: концепции механики, математики и информатики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знаний или фрагментарное знание концепций механики, математики и информатики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не систематическое знание концепций механики, математики и информатики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содержащее отдельные пробелы знание концепций механики, математики и информатики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Успешное и систематическое знание концепций механики, математики и информатики</w:t>
            </w:r>
          </w:p>
        </w:tc>
      </w:tr>
      <w:tr w:rsidR="00D32A0C" w:rsidRPr="00D62A04" w:rsidTr="00D62A04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УМЕТЬ: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самостоятельно разобраться с современными математическими средствами, освоить и использовать их для решения практических задач естествознания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умений или частично освоенное умение работать с учебной литературой по разным отраслям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естествознания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 целом успешное, но не систематически освоенное умение работать с учебной литературой по разным отраслям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естествознания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 целом успешное, но содержащее отдельные пробелы умение работать с учебной литературой по разным отраслям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естествознания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Сформированное умение работать с учебной литературой по разным отраслям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естествознания</w:t>
            </w:r>
          </w:p>
        </w:tc>
      </w:tr>
      <w:tr w:rsidR="00D32A0C" w:rsidRPr="00D62A04" w:rsidTr="00D62A04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ВЛАДЕТЬ: навыками самостоятельной учебно- исследовательской работы; способностью формулировать результат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знаний или фрагментарные навыки учебной работы; формулировать результат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Общие, но не структурированные навыки учебной работы; формулировать результат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Сформированные, но содержащие отдельные пробелы навыки учебной работы; формулировать результат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Сформированные систематические навыки учебной работы; формулировать результат</w:t>
            </w:r>
          </w:p>
        </w:tc>
      </w:tr>
    </w:tbl>
    <w:p w:rsidR="00D32A0C" w:rsidRPr="00327382" w:rsidRDefault="00D32A0C" w:rsidP="003273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lastRenderedPageBreak/>
        <w:t xml:space="preserve">ПК-2  </w:t>
      </w:r>
      <w:r w:rsidR="00D62A04" w:rsidRPr="00327382">
        <w:rPr>
          <w:rFonts w:ascii="Times New Roman" w:hAnsi="Times New Roman"/>
          <w:sz w:val="24"/>
          <w:szCs w:val="24"/>
        </w:rPr>
        <w:t>математически корректно ставить естественнонаучные задачи, знание постановок классических задач математики и механики</w:t>
      </w:r>
      <w:r w:rsidRPr="00327382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1"/>
        <w:gridCol w:w="1831"/>
        <w:gridCol w:w="2076"/>
        <w:gridCol w:w="1944"/>
        <w:gridCol w:w="1889"/>
      </w:tblGrid>
      <w:tr w:rsidR="00D32A0C" w:rsidRPr="00D62A04" w:rsidTr="00D62A04">
        <w:trPr>
          <w:tblHeader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Планируемые результаты </w:t>
            </w:r>
            <w:r w:rsidRPr="00D62A04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  <w:t>обучения</w:t>
            </w:r>
            <w:r w:rsidRPr="00D62A04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* </w:t>
            </w:r>
            <w:r w:rsidRPr="00D62A04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7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D32A0C" w:rsidRPr="00D62A04" w:rsidTr="00D62A04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0C" w:rsidRPr="00D62A04" w:rsidRDefault="00D32A0C" w:rsidP="0032738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32A0C" w:rsidRPr="00D62A04" w:rsidTr="00D62A04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ЗНАТЬ: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основные понятия, операции и правила современного тензорного исчисления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знаний или фрагментарное знание основных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понятий, операций и правил современного тензорного исчисления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 целом успешное, но не систематическое знание основных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понятий, операций и правил современного тензорного исчисления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 целом успешное, но содержащее отдельные пробелы знание основных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понятий, операций и правил современного тензорного исчисления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Успешное и систематическое знание основных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понятий, операций и правил современного тензорного исчисления</w:t>
            </w:r>
          </w:p>
        </w:tc>
      </w:tr>
      <w:tr w:rsidR="00D32A0C" w:rsidRPr="00D62A04" w:rsidTr="00D62A04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УМЕТЬ: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использовать на практике математический аппарат современного тензорного исчисления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умений или частично освоенное умение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использовать на практике математический аппарат современного тензорного исчисления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 целом успешное, но не систематически освоенное умение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использовать на практике математический аппарат современного тензорного исчисления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 целом успешное, но содержащее отдельные пробелы умение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использовать на практике математический аппарат современного тензорного исчисления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Сформированное умение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использовать на практике математический аппарат современного тензорного исчисления</w:t>
            </w:r>
          </w:p>
        </w:tc>
      </w:tr>
      <w:tr w:rsidR="00D32A0C" w:rsidRPr="00D62A04" w:rsidTr="00D62A04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ВЛАДЕТЬ: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навыками использования на практике аппарата современного тензорного исчисления для математического и численного моделирования различных явлений механики, физики, естествознания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знаний или фрагментарные навыки использования на практике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аппарата современного тензорного исчисления для математического и численного моделирования различных явлений механики, физики, естествознания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Общие, но не структурированные навыки использования на практике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аппарата современного тензорного исчисления для математического и численного моделирования различных явлений механики, физики, естествознания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Сформированные, но содержащие отдельные пробелы навыки использования на практике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аппарата современного тензорного исчисления для математического и численного моделирования различных явлений механики, физики, естествознания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A0C" w:rsidRPr="00D62A04" w:rsidRDefault="00D32A0C" w:rsidP="0032738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D62A04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Сформированные систематические навыки использования на практике </w:t>
            </w:r>
            <w:r w:rsidRPr="00D62A04">
              <w:rPr>
                <w:rFonts w:ascii="Times New Roman" w:hAnsi="Times New Roman"/>
                <w:sz w:val="20"/>
                <w:szCs w:val="20"/>
              </w:rPr>
              <w:t>аппарата современного тензорного исчисления для математического и численного моделирования различных явлений механики, физики, естествознания</w:t>
            </w:r>
          </w:p>
        </w:tc>
      </w:tr>
    </w:tbl>
    <w:p w:rsidR="00D32A0C" w:rsidRPr="00327382" w:rsidRDefault="00D32A0C" w:rsidP="0032738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32A0C" w:rsidRPr="00327382" w:rsidRDefault="00D32A0C" w:rsidP="00327382">
      <w:pPr>
        <w:pStyle w:val="a9"/>
        <w:numPr>
          <w:ilvl w:val="1"/>
          <w:numId w:val="15"/>
        </w:numPr>
        <w:tabs>
          <w:tab w:val="left" w:pos="708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Описание шкал оценивания</w:t>
      </w:r>
    </w:p>
    <w:p w:rsidR="0002481A" w:rsidRDefault="0002481A" w:rsidP="00327382">
      <w:pPr>
        <w:pStyle w:val="a9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D32A0C" w:rsidRPr="00327382" w:rsidRDefault="00D32A0C" w:rsidP="00327382">
      <w:pPr>
        <w:pStyle w:val="a9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 xml:space="preserve">В соответствии с учебным планом контроль усвоения студентами содержания дисциплины проводится в форме </w:t>
      </w:r>
      <w:r w:rsidR="00767324">
        <w:rPr>
          <w:rFonts w:ascii="Times New Roman" w:hAnsi="Times New Roman"/>
          <w:sz w:val="24"/>
          <w:szCs w:val="24"/>
        </w:rPr>
        <w:t>зачета</w:t>
      </w:r>
      <w:r w:rsidRPr="00327382">
        <w:rPr>
          <w:rFonts w:ascii="Times New Roman" w:hAnsi="Times New Roman"/>
          <w:sz w:val="24"/>
          <w:szCs w:val="24"/>
        </w:rPr>
        <w:t>.</w:t>
      </w:r>
    </w:p>
    <w:p w:rsidR="00D32A0C" w:rsidRPr="00327382" w:rsidRDefault="00D32A0C" w:rsidP="00327382">
      <w:pPr>
        <w:pStyle w:val="a9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 xml:space="preserve">На </w:t>
      </w:r>
      <w:r w:rsidR="00767324">
        <w:rPr>
          <w:rFonts w:ascii="Times New Roman" w:hAnsi="Times New Roman"/>
          <w:sz w:val="24"/>
          <w:szCs w:val="24"/>
        </w:rPr>
        <w:t>зачете</w:t>
      </w:r>
      <w:r w:rsidRPr="00327382">
        <w:rPr>
          <w:rFonts w:ascii="Times New Roman" w:hAnsi="Times New Roman"/>
          <w:sz w:val="24"/>
          <w:szCs w:val="24"/>
        </w:rPr>
        <w:t xml:space="preserve"> определяется:</w:t>
      </w:r>
    </w:p>
    <w:p w:rsidR="00D32A0C" w:rsidRPr="00327382" w:rsidRDefault="00D32A0C" w:rsidP="00327382">
      <w:pPr>
        <w:pStyle w:val="a9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уровень усвоения студентом основного учебного материала по дисциплине;</w:t>
      </w:r>
    </w:p>
    <w:p w:rsidR="00D32A0C" w:rsidRPr="00327382" w:rsidRDefault="00D32A0C" w:rsidP="00327382">
      <w:pPr>
        <w:pStyle w:val="a9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уровень понимания студентом изученного материала.</w:t>
      </w:r>
    </w:p>
    <w:p w:rsidR="00D32A0C" w:rsidRDefault="00767324" w:rsidP="00327382">
      <w:pPr>
        <w:pStyle w:val="a9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</w:t>
      </w:r>
      <w:r w:rsidR="00D32A0C" w:rsidRPr="00327382">
        <w:rPr>
          <w:rFonts w:ascii="Times New Roman" w:hAnsi="Times New Roman"/>
          <w:sz w:val="24"/>
          <w:szCs w:val="24"/>
        </w:rPr>
        <w:t xml:space="preserve"> включает устную и письменную часть. Письменная часть направлена на выявление степени освоения базовых понятий. Устная часть </w:t>
      </w:r>
      <w:r w:rsidR="001D1EF4">
        <w:rPr>
          <w:rFonts w:ascii="Times New Roman" w:hAnsi="Times New Roman"/>
          <w:sz w:val="24"/>
          <w:szCs w:val="24"/>
        </w:rPr>
        <w:t>зачета</w:t>
      </w:r>
      <w:r w:rsidR="00D32A0C" w:rsidRPr="00327382">
        <w:rPr>
          <w:rFonts w:ascii="Times New Roman" w:hAnsi="Times New Roman"/>
          <w:sz w:val="24"/>
          <w:szCs w:val="24"/>
        </w:rPr>
        <w:t xml:space="preserve"> заключается в собеседовании в рамках тематики курса. Собеседование проводится в форме вопросов, на которые студент должен дать краткий ответ.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052"/>
      </w:tblGrid>
      <w:tr w:rsidR="0002481A" w:rsidRPr="006F50AD" w:rsidTr="00B81B58">
        <w:tc>
          <w:tcPr>
            <w:tcW w:w="1951" w:type="dxa"/>
            <w:shd w:val="clear" w:color="auto" w:fill="auto"/>
            <w:vAlign w:val="center"/>
          </w:tcPr>
          <w:p w:rsidR="0002481A" w:rsidRPr="006F50AD" w:rsidRDefault="0002481A" w:rsidP="00B81B58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0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Шкала оценок</w:t>
            </w:r>
            <w:r w:rsidRPr="006F50AD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 в соответствии со стандартом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02481A" w:rsidRPr="006F50AD" w:rsidRDefault="0002481A" w:rsidP="00B81B58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0AD">
              <w:rPr>
                <w:rFonts w:ascii="Times New Roman" w:hAnsi="Times New Roman"/>
                <w:b/>
                <w:sz w:val="24"/>
                <w:szCs w:val="24"/>
              </w:rPr>
              <w:t>Описание оценки</w:t>
            </w:r>
          </w:p>
        </w:tc>
      </w:tr>
      <w:tr w:rsidR="0002481A" w:rsidTr="00B81B58">
        <w:tc>
          <w:tcPr>
            <w:tcW w:w="1951" w:type="dxa"/>
            <w:shd w:val="clear" w:color="auto" w:fill="auto"/>
          </w:tcPr>
          <w:p w:rsidR="0002481A" w:rsidRPr="006F50AD" w:rsidRDefault="0002481A" w:rsidP="00B81B58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50AD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7052" w:type="dxa"/>
            <w:shd w:val="clear" w:color="auto" w:fill="auto"/>
          </w:tcPr>
          <w:p w:rsidR="0002481A" w:rsidRPr="006F50AD" w:rsidRDefault="0002481A" w:rsidP="00B81B58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50AD">
              <w:rPr>
                <w:rFonts w:ascii="Times New Roman" w:hAnsi="Times New Roman"/>
                <w:sz w:val="24"/>
                <w:szCs w:val="24"/>
              </w:rPr>
              <w:t xml:space="preserve">Студент может объяснить алгоритм решения практической задачи, демонстрирует навыки использования современных </w:t>
            </w:r>
            <w:r>
              <w:rPr>
                <w:rFonts w:ascii="Times New Roman" w:hAnsi="Times New Roman"/>
                <w:sz w:val="24"/>
                <w:szCs w:val="24"/>
              </w:rPr>
              <w:t>методов тензорного исчисления</w:t>
            </w:r>
          </w:p>
        </w:tc>
      </w:tr>
      <w:tr w:rsidR="0002481A" w:rsidTr="00B81B58">
        <w:tc>
          <w:tcPr>
            <w:tcW w:w="1951" w:type="dxa"/>
            <w:shd w:val="clear" w:color="auto" w:fill="auto"/>
          </w:tcPr>
          <w:p w:rsidR="0002481A" w:rsidRPr="006F50AD" w:rsidRDefault="001D1EF4" w:rsidP="00B81B58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50AD">
              <w:rPr>
                <w:rFonts w:ascii="Times New Roman" w:hAnsi="Times New Roman"/>
                <w:sz w:val="24"/>
                <w:szCs w:val="24"/>
              </w:rPr>
              <w:t>Н</w:t>
            </w:r>
            <w:r w:rsidR="0002481A" w:rsidRPr="006F50AD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481A" w:rsidRPr="006F50AD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7052" w:type="dxa"/>
            <w:shd w:val="clear" w:color="auto" w:fill="auto"/>
          </w:tcPr>
          <w:p w:rsidR="0002481A" w:rsidRPr="006F50AD" w:rsidRDefault="0002481A" w:rsidP="00B81B58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50AD">
              <w:rPr>
                <w:rFonts w:ascii="Times New Roman" w:hAnsi="Times New Roman"/>
                <w:sz w:val="24"/>
                <w:szCs w:val="24"/>
              </w:rPr>
              <w:t xml:space="preserve">Студент показывает неудовлетворительное знание схемы решения практической задачи, отсутствие навыков использования современных </w:t>
            </w:r>
            <w:r>
              <w:rPr>
                <w:rFonts w:ascii="Times New Roman" w:hAnsi="Times New Roman"/>
                <w:sz w:val="24"/>
                <w:szCs w:val="24"/>
              </w:rPr>
              <w:t>методов тензорного исчисления</w:t>
            </w:r>
          </w:p>
        </w:tc>
      </w:tr>
    </w:tbl>
    <w:p w:rsidR="0002481A" w:rsidRPr="00327382" w:rsidRDefault="0002481A" w:rsidP="00327382">
      <w:pPr>
        <w:pStyle w:val="a9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D32A0C" w:rsidRPr="00327382" w:rsidRDefault="00D32A0C" w:rsidP="00327382">
      <w:pPr>
        <w:pStyle w:val="a9"/>
        <w:numPr>
          <w:ilvl w:val="1"/>
          <w:numId w:val="15"/>
        </w:numPr>
        <w:tabs>
          <w:tab w:val="left" w:pos="708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</w:t>
      </w:r>
    </w:p>
    <w:p w:rsidR="0002481A" w:rsidRDefault="0002481A" w:rsidP="00327382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A0C" w:rsidRPr="00327382" w:rsidRDefault="00D32A0C" w:rsidP="00327382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327382">
        <w:rPr>
          <w:rFonts w:ascii="Times New Roman" w:hAnsi="Times New Roman"/>
          <w:sz w:val="24"/>
          <w:szCs w:val="24"/>
          <w:u w:val="single"/>
        </w:rPr>
        <w:t>знаний</w:t>
      </w:r>
      <w:r w:rsidRPr="00327382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D32A0C" w:rsidRPr="00327382" w:rsidRDefault="00D32A0C" w:rsidP="00327382">
      <w:pPr>
        <w:widowControl w:val="0"/>
        <w:numPr>
          <w:ilvl w:val="0"/>
          <w:numId w:val="16"/>
        </w:numPr>
        <w:shd w:val="clear" w:color="auto" w:fill="FFFFFF"/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индивидуальное собеседование,</w:t>
      </w:r>
    </w:p>
    <w:p w:rsidR="00D32A0C" w:rsidRPr="00327382" w:rsidRDefault="00D32A0C" w:rsidP="00327382">
      <w:pPr>
        <w:widowControl w:val="0"/>
        <w:numPr>
          <w:ilvl w:val="0"/>
          <w:numId w:val="16"/>
        </w:numPr>
        <w:shd w:val="clear" w:color="auto" w:fill="FFFFFF"/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письменные ответы на вопросы.</w:t>
      </w:r>
    </w:p>
    <w:p w:rsidR="00D32A0C" w:rsidRPr="00327382" w:rsidRDefault="00D32A0C" w:rsidP="00327382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327382">
        <w:rPr>
          <w:rFonts w:ascii="Times New Roman" w:hAnsi="Times New Roman"/>
          <w:sz w:val="24"/>
          <w:szCs w:val="24"/>
          <w:u w:val="single"/>
        </w:rPr>
        <w:t>умений</w:t>
      </w:r>
      <w:r w:rsidRPr="00327382">
        <w:rPr>
          <w:rFonts w:ascii="Times New Roman" w:hAnsi="Times New Roman"/>
          <w:sz w:val="24"/>
          <w:szCs w:val="24"/>
        </w:rPr>
        <w:t xml:space="preserve"> и </w:t>
      </w:r>
      <w:r w:rsidRPr="00327382">
        <w:rPr>
          <w:rFonts w:ascii="Times New Roman" w:hAnsi="Times New Roman"/>
          <w:sz w:val="24"/>
          <w:szCs w:val="24"/>
          <w:u w:val="single"/>
        </w:rPr>
        <w:t>владений</w:t>
      </w:r>
      <w:r w:rsidRPr="00327382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D32A0C" w:rsidRPr="00327382" w:rsidRDefault="00D32A0C" w:rsidP="00327382">
      <w:pPr>
        <w:widowControl w:val="0"/>
        <w:numPr>
          <w:ilvl w:val="0"/>
          <w:numId w:val="16"/>
        </w:numPr>
        <w:shd w:val="clear" w:color="auto" w:fill="FFFFFF"/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практические контрольные задания.</w:t>
      </w:r>
    </w:p>
    <w:p w:rsidR="00D32A0C" w:rsidRPr="00327382" w:rsidRDefault="00D32A0C" w:rsidP="00327382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Типы практических контрольных заданий:</w:t>
      </w:r>
    </w:p>
    <w:p w:rsidR="00D32A0C" w:rsidRPr="00327382" w:rsidRDefault="00D32A0C" w:rsidP="00327382">
      <w:pPr>
        <w:widowControl w:val="0"/>
        <w:numPr>
          <w:ilvl w:val="0"/>
          <w:numId w:val="16"/>
        </w:numPr>
        <w:shd w:val="clear" w:color="auto" w:fill="FFFFFF"/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задания на установление правильной последовательности, взаимосвязанности действий,</w:t>
      </w:r>
    </w:p>
    <w:p w:rsidR="00D32A0C" w:rsidRPr="00327382" w:rsidRDefault="00D32A0C" w:rsidP="00327382">
      <w:pPr>
        <w:widowControl w:val="0"/>
        <w:numPr>
          <w:ilvl w:val="0"/>
          <w:numId w:val="16"/>
        </w:numPr>
        <w:shd w:val="clear" w:color="auto" w:fill="FFFFFF"/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установление последовательности действий (описание алгоритма выполнения действия).</w:t>
      </w:r>
    </w:p>
    <w:p w:rsidR="00327382" w:rsidRDefault="00D32A0C" w:rsidP="00327382">
      <w:pPr>
        <w:pStyle w:val="a9"/>
        <w:numPr>
          <w:ilvl w:val="1"/>
          <w:numId w:val="15"/>
        </w:numPr>
        <w:tabs>
          <w:tab w:val="left" w:pos="708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</w:t>
      </w:r>
    </w:p>
    <w:p w:rsidR="00D32A0C" w:rsidRPr="00327382" w:rsidRDefault="00D32A0C" w:rsidP="003273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Описание движения материальной точки. Закон движения (естественная, векторная, координатная формы). Скорость и ускорение точки</w:t>
      </w:r>
    </w:p>
    <w:p w:rsidR="00D32A0C" w:rsidRPr="00327382" w:rsidRDefault="00D32A0C" w:rsidP="003273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Момент количества движения твердого тела относительно оси вращения. Момент инерции относительно оси. Теорема Штейнера</w:t>
      </w:r>
    </w:p>
    <w:p w:rsidR="00D32A0C" w:rsidRPr="00327382" w:rsidRDefault="00D32A0C" w:rsidP="003273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 xml:space="preserve">Тело массой m, брошенное с начальной скоростью </w:t>
      </w:r>
      <w:r w:rsidRPr="00327382">
        <w:rPr>
          <w:rFonts w:ascii="Times New Roman" w:hAnsi="Times New Roman"/>
          <w:position w:val="-12"/>
          <w:sz w:val="24"/>
          <w:szCs w:val="24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pt;height:18.6pt" o:ole="">
            <v:imagedata r:id="rId8" o:title=""/>
          </v:shape>
          <o:OLEObject Type="Embed" ProgID="Equation.3" ShapeID="_x0000_i1025" DrawAspect="Content" ObjectID="_1588080743" r:id="rId9"/>
        </w:object>
      </w:r>
      <w:r w:rsidRPr="00327382">
        <w:rPr>
          <w:rFonts w:ascii="Times New Roman" w:hAnsi="Times New Roman"/>
          <w:sz w:val="24"/>
          <w:szCs w:val="24"/>
        </w:rPr>
        <w:t xml:space="preserve"> под углом  </w:t>
      </w:r>
      <w:r w:rsidRPr="00327382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026" type="#_x0000_t75" style="width:12.4pt;height:12.4pt" o:ole="">
            <v:imagedata r:id="rId10" o:title=""/>
          </v:shape>
          <o:OLEObject Type="Embed" ProgID="Equation.3" ShapeID="_x0000_i1026" DrawAspect="Content" ObjectID="_1588080744" r:id="rId11"/>
        </w:object>
      </w:r>
      <w:r w:rsidRPr="00327382">
        <w:rPr>
          <w:rFonts w:ascii="Times New Roman" w:hAnsi="Times New Roman"/>
          <w:sz w:val="24"/>
          <w:szCs w:val="24"/>
        </w:rPr>
        <w:t>к горизонту, движется под влиянием силы тяжести и сопротивления воздуха F.</w:t>
      </w:r>
    </w:p>
    <w:p w:rsidR="00327382" w:rsidRDefault="00D32A0C" w:rsidP="003273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 xml:space="preserve">Определить наибольшую высоту  h тела над уровнем начального положения, считая сопротивление пропорциональным скорости: </w:t>
      </w:r>
      <w:r w:rsidRPr="00327382">
        <w:rPr>
          <w:rFonts w:ascii="Times New Roman" w:hAnsi="Times New Roman"/>
          <w:position w:val="-6"/>
          <w:sz w:val="24"/>
          <w:szCs w:val="24"/>
        </w:rPr>
        <w:object w:dxaOrig="740" w:dyaOrig="279">
          <v:shape id="_x0000_i1027" type="#_x0000_t75" style="width:37.15pt;height:13.95pt" o:ole="">
            <v:imagedata r:id="rId12" o:title=""/>
          </v:shape>
          <o:OLEObject Type="Embed" ProgID="Equation.3" ShapeID="_x0000_i1027" DrawAspect="Content" ObjectID="_1588080745" r:id="rId13"/>
        </w:object>
      </w:r>
      <w:r w:rsidRPr="00327382">
        <w:rPr>
          <w:rFonts w:ascii="Times New Roman" w:hAnsi="Times New Roman"/>
          <w:sz w:val="24"/>
          <w:szCs w:val="24"/>
        </w:rPr>
        <w:t>.</w:t>
      </w:r>
    </w:p>
    <w:p w:rsidR="00327382" w:rsidRDefault="00D32A0C" w:rsidP="00327382">
      <w:pPr>
        <w:pStyle w:val="a6"/>
        <w:spacing w:line="240" w:lineRule="auto"/>
        <w:rPr>
          <w:rFonts w:ascii="Times New Roman" w:hAnsi="Times New Roman"/>
          <w:szCs w:val="24"/>
        </w:rPr>
      </w:pPr>
      <w:r w:rsidRPr="00327382">
        <w:rPr>
          <w:rFonts w:ascii="Times New Roman" w:hAnsi="Times New Roman"/>
          <w:szCs w:val="24"/>
        </w:rPr>
        <w:t xml:space="preserve">Материальная точка массы     m       движется по окружности под действием центральной  силы    </w:t>
      </w:r>
      <m:oMath>
        <m:r>
          <w:rPr>
            <w:rFonts w:ascii="Cambria Math" w:hAnsi="Times New Roman"/>
            <w:szCs w:val="24"/>
          </w:rPr>
          <m:t>П</m:t>
        </m:r>
        <m:r>
          <w:rPr>
            <w:rFonts w:ascii="Cambria Math" w:hAnsi="Times New Roman"/>
            <w:szCs w:val="24"/>
          </w:rPr>
          <m:t>=</m:t>
        </m:r>
        <m:r>
          <w:rPr>
            <w:rFonts w:ascii="Cambria Math" w:hAnsi="Times New Roman"/>
            <w:szCs w:val="24"/>
          </w:rPr>
          <m:t>-</m:t>
        </m:r>
        <m:r>
          <w:rPr>
            <w:rFonts w:ascii="Cambria Math" w:hAnsi="Times New Roman"/>
            <w:szCs w:val="24"/>
          </w:rPr>
          <m:t xml:space="preserve"> </m:t>
        </m:r>
        <m:f>
          <m:fPr>
            <m:type m:val="skw"/>
            <m:ctrlPr>
              <w:rPr>
                <w:rFonts w:ascii="Cambria Math" w:hAnsi="Times New Roman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</m:t>
            </m:r>
          </m:num>
          <m:den>
            <m:sSup>
              <m:sSupPr>
                <m:ctrlPr>
                  <w:rPr>
                    <w:rFonts w:ascii="Cambria Math" w:hAnsi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Times New Roman"/>
                    <w:szCs w:val="24"/>
                  </w:rPr>
                  <m:t>3</m:t>
                </m:r>
              </m:sup>
            </m:sSup>
          </m:den>
        </m:f>
      </m:oMath>
      <w:r w:rsidRPr="00327382">
        <w:rPr>
          <w:rFonts w:ascii="Times New Roman" w:hAnsi="Times New Roman"/>
          <w:szCs w:val="24"/>
        </w:rPr>
        <w:t xml:space="preserve"> , где       </w:t>
      </w:r>
      <m:oMath>
        <m:r>
          <w:rPr>
            <w:rFonts w:ascii="Cambria Math" w:hAnsi="Cambria Math"/>
            <w:szCs w:val="24"/>
          </w:rPr>
          <m:t>a</m:t>
        </m:r>
      </m:oMath>
      <w:r w:rsidRPr="00327382">
        <w:rPr>
          <w:rFonts w:ascii="Times New Roman" w:hAnsi="Times New Roman"/>
          <w:szCs w:val="24"/>
        </w:rPr>
        <w:t xml:space="preserve">     - положительная постоянная,      r   - расстояние от притягивающего центра .  Момент количества движения  точки равен      K      . Исследовать устойчивость этого движения</w:t>
      </w:r>
    </w:p>
    <w:p w:rsidR="00D32A0C" w:rsidRPr="00327382" w:rsidRDefault="00D32A0C" w:rsidP="00327382">
      <w:pPr>
        <w:pStyle w:val="a9"/>
        <w:numPr>
          <w:ilvl w:val="1"/>
          <w:numId w:val="15"/>
        </w:numPr>
        <w:tabs>
          <w:tab w:val="left" w:pos="708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Методические материалы, определяющие процедуры оценивания</w:t>
      </w:r>
    </w:p>
    <w:p w:rsidR="00D32A0C" w:rsidRPr="00327382" w:rsidRDefault="00D32A0C" w:rsidP="00327382">
      <w:pPr>
        <w:pStyle w:val="a9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№</w:t>
      </w:r>
      <w:r w:rsidRPr="00327382">
        <w:rPr>
          <w:rFonts w:ascii="Times New Roman" w:hAnsi="Times New Roman"/>
          <w:sz w:val="24"/>
          <w:szCs w:val="24"/>
          <w:lang w:val="en-US"/>
        </w:rPr>
        <w:t> </w:t>
      </w:r>
      <w:r w:rsidRPr="00327382">
        <w:rPr>
          <w:rFonts w:ascii="Times New Roman" w:hAnsi="Times New Roman"/>
          <w:sz w:val="24"/>
          <w:szCs w:val="24"/>
        </w:rPr>
        <w:t>55-ОД от 13.02.2014,</w:t>
      </w:r>
    </w:p>
    <w:p w:rsidR="00D32A0C" w:rsidRPr="00327382" w:rsidRDefault="00D32A0C" w:rsidP="00327382">
      <w:pPr>
        <w:pStyle w:val="a9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№</w:t>
      </w:r>
      <w:r w:rsidRPr="00327382">
        <w:rPr>
          <w:rFonts w:ascii="Times New Roman" w:hAnsi="Times New Roman"/>
          <w:sz w:val="24"/>
          <w:szCs w:val="24"/>
          <w:lang w:val="en-US"/>
        </w:rPr>
        <w:t> </w:t>
      </w:r>
      <w:r w:rsidRPr="00327382">
        <w:rPr>
          <w:rFonts w:ascii="Times New Roman" w:hAnsi="Times New Roman"/>
          <w:sz w:val="24"/>
          <w:szCs w:val="24"/>
        </w:rPr>
        <w:t>247-ОД от 10.06.2015.</w:t>
      </w:r>
    </w:p>
    <w:p w:rsidR="00D32A0C" w:rsidRPr="00327382" w:rsidRDefault="00D32A0C" w:rsidP="00327382">
      <w:pPr>
        <w:pStyle w:val="21"/>
        <w:keepNext/>
        <w:widowControl w:val="0"/>
        <w:numPr>
          <w:ilvl w:val="0"/>
          <w:numId w:val="15"/>
        </w:numPr>
        <w:jc w:val="left"/>
        <w:rPr>
          <w:b/>
        </w:rPr>
      </w:pPr>
      <w:r w:rsidRPr="00327382">
        <w:rPr>
          <w:b/>
        </w:rPr>
        <w:t>Учебно-методическое и информационное обеспечение дисциплины (модуля)</w:t>
      </w:r>
    </w:p>
    <w:p w:rsidR="00D32A0C" w:rsidRPr="00327382" w:rsidRDefault="00D32A0C" w:rsidP="00327382">
      <w:pPr>
        <w:tabs>
          <w:tab w:val="left" w:pos="1134"/>
          <w:tab w:val="right" w:leader="underscore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а) основная литература:</w:t>
      </w:r>
    </w:p>
    <w:p w:rsidR="00D32A0C" w:rsidRPr="00327382" w:rsidRDefault="00D32A0C" w:rsidP="00327382">
      <w:pPr>
        <w:pStyle w:val="a9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Бухгольц Н.Н. Основной курс теоретической механики . Т.1,2</w:t>
      </w:r>
      <w:r w:rsidR="00844166" w:rsidRPr="00327382">
        <w:rPr>
          <w:rFonts w:ascii="Times New Roman" w:hAnsi="Times New Roman"/>
          <w:sz w:val="24"/>
          <w:szCs w:val="24"/>
        </w:rPr>
        <w:t xml:space="preserve"> (более 50 экз.)</w:t>
      </w:r>
    </w:p>
    <w:p w:rsidR="00844166" w:rsidRPr="00327382" w:rsidRDefault="00844166" w:rsidP="00327382">
      <w:pPr>
        <w:pStyle w:val="a9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Мещерский И.В. Задачи по теоретической механике. С-Петербург. Изд-во «Лань», 1998.448 с. (более 100 экз.)</w:t>
      </w:r>
    </w:p>
    <w:p w:rsidR="00844166" w:rsidRPr="00327382" w:rsidRDefault="00844166" w:rsidP="00327382">
      <w:pPr>
        <w:pStyle w:val="a9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lastRenderedPageBreak/>
        <w:t>Пятницкий Е.С., Трухан Н.М., Ханукаев Ю.И., Яковенко Е.Н. Сборник задач по аналитической механике. М. Наука, 1980. 320 с. (более 100 экз.)</w:t>
      </w:r>
    </w:p>
    <w:p w:rsidR="00D32A0C" w:rsidRPr="00327382" w:rsidRDefault="00D32A0C" w:rsidP="00327382">
      <w:pPr>
        <w:tabs>
          <w:tab w:val="left" w:pos="1134"/>
          <w:tab w:val="right" w:leader="underscore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D32A0C" w:rsidRPr="00327382" w:rsidRDefault="00D32A0C" w:rsidP="00327382">
      <w:pPr>
        <w:pStyle w:val="a9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Культина Н.Ю., Новиков В.В. Как решать задачи по теоретической механике. Н. Новгород. ННГУ, 2010. 34 с.</w:t>
      </w:r>
      <w:r w:rsidR="00844166" w:rsidRPr="00327382">
        <w:rPr>
          <w:rFonts w:ascii="Times New Roman" w:hAnsi="Times New Roman"/>
          <w:sz w:val="24"/>
          <w:szCs w:val="24"/>
        </w:rPr>
        <w:t xml:space="preserve"> (в необходимом количестве на кафедре теоретической, компьютерной и экспериментальной</w:t>
      </w:r>
      <w:bookmarkStart w:id="0" w:name="_GoBack"/>
      <w:bookmarkEnd w:id="0"/>
      <w:r w:rsidR="00844166" w:rsidRPr="00327382">
        <w:rPr>
          <w:rFonts w:ascii="Times New Roman" w:hAnsi="Times New Roman"/>
          <w:sz w:val="24"/>
          <w:szCs w:val="24"/>
        </w:rPr>
        <w:t xml:space="preserve"> механики)</w:t>
      </w:r>
    </w:p>
    <w:p w:rsidR="00D32A0C" w:rsidRPr="00327382" w:rsidRDefault="00D32A0C" w:rsidP="00327382">
      <w:pPr>
        <w:tabs>
          <w:tab w:val="left" w:pos="1134"/>
          <w:tab w:val="right" w:leader="underscore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>в) программное обеспечение и Интернет-ресурсы:</w:t>
      </w:r>
    </w:p>
    <w:p w:rsidR="00D32A0C" w:rsidRPr="00327382" w:rsidRDefault="001D4FA0" w:rsidP="00327382">
      <w:pPr>
        <w:widowControl w:val="0"/>
        <w:numPr>
          <w:ilvl w:val="0"/>
          <w:numId w:val="17"/>
        </w:numPr>
        <w:tabs>
          <w:tab w:val="left" w:pos="1134"/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D32A0C" w:rsidRPr="00327382">
          <w:rPr>
            <w:rStyle w:val="ac"/>
            <w:rFonts w:ascii="Times New Roman" w:hAnsi="Times New Roman"/>
            <w:sz w:val="24"/>
            <w:szCs w:val="24"/>
          </w:rPr>
          <w:t>http://eqworld.ipmnet.ru/ru/library/mechanics/theoretical.htm</w:t>
        </w:r>
      </w:hyperlink>
    </w:p>
    <w:p w:rsidR="00D32A0C" w:rsidRPr="00327382" w:rsidRDefault="00D32A0C" w:rsidP="00327382">
      <w:pPr>
        <w:pStyle w:val="21"/>
        <w:keepNext/>
        <w:widowControl w:val="0"/>
        <w:numPr>
          <w:ilvl w:val="0"/>
          <w:numId w:val="15"/>
        </w:numPr>
        <w:jc w:val="left"/>
        <w:rPr>
          <w:b/>
        </w:rPr>
      </w:pPr>
      <w:r w:rsidRPr="00327382">
        <w:rPr>
          <w:b/>
        </w:rPr>
        <w:t>Материально-техническое обеспечение дисциплины (модуля)</w:t>
      </w:r>
    </w:p>
    <w:p w:rsidR="00D32A0C" w:rsidRPr="00327382" w:rsidRDefault="00D32A0C" w:rsidP="00327382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Cs/>
          <w:spacing w:val="-2"/>
          <w:sz w:val="24"/>
          <w:szCs w:val="24"/>
        </w:rPr>
      </w:pPr>
      <w:r w:rsidRPr="00327382">
        <w:rPr>
          <w:rFonts w:ascii="Times New Roman" w:hAnsi="Times New Roman"/>
          <w:bCs/>
          <w:spacing w:val="-2"/>
          <w:sz w:val="24"/>
          <w:szCs w:val="24"/>
        </w:rPr>
        <w:t>Учебные аудитории, оборудованные мультимедийной техникой (компьютер, проектор, экран), для проведения занятий лекционного и семинарского типа.</w:t>
      </w:r>
    </w:p>
    <w:p w:rsidR="00D32A0C" w:rsidRPr="00327382" w:rsidRDefault="00D32A0C" w:rsidP="00AD23F9">
      <w:pPr>
        <w:pStyle w:val="aa"/>
        <w:keepNext/>
        <w:tabs>
          <w:tab w:val="left" w:pos="1134"/>
          <w:tab w:val="right" w:leader="underscore" w:pos="8505"/>
        </w:tabs>
        <w:spacing w:before="600" w:after="24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27382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 w:rsidR="005E2B9C" w:rsidRPr="00327382">
        <w:rPr>
          <w:rFonts w:ascii="Times New Roman" w:hAnsi="Times New Roman"/>
          <w:sz w:val="24"/>
          <w:szCs w:val="24"/>
        </w:rPr>
        <w:t xml:space="preserve">ФГОС ВО с учетом рекомендаций </w:t>
      </w:r>
      <w:r w:rsidR="00AD23F9">
        <w:rPr>
          <w:rFonts w:ascii="Times New Roman" w:hAnsi="Times New Roman"/>
          <w:sz w:val="24"/>
          <w:szCs w:val="24"/>
        </w:rPr>
        <w:t xml:space="preserve">ОПОП </w:t>
      </w:r>
      <w:r w:rsidRPr="00327382">
        <w:rPr>
          <w:rFonts w:ascii="Times New Roman" w:hAnsi="Times New Roman"/>
          <w:sz w:val="24"/>
          <w:szCs w:val="24"/>
        </w:rPr>
        <w:t xml:space="preserve">ВО по </w:t>
      </w:r>
      <w:r w:rsidR="00D62A04">
        <w:rPr>
          <w:rFonts w:ascii="Times New Roman" w:hAnsi="Times New Roman"/>
          <w:sz w:val="24"/>
          <w:szCs w:val="24"/>
        </w:rPr>
        <w:t>направлению</w:t>
      </w:r>
      <w:r w:rsidRPr="00327382">
        <w:rPr>
          <w:rFonts w:ascii="Times New Roman" w:hAnsi="Times New Roman"/>
          <w:sz w:val="24"/>
          <w:szCs w:val="24"/>
        </w:rPr>
        <w:t xml:space="preserve"> 01.0</w:t>
      </w:r>
      <w:r w:rsidR="00D62A04">
        <w:rPr>
          <w:rFonts w:ascii="Times New Roman" w:hAnsi="Times New Roman"/>
          <w:sz w:val="24"/>
          <w:szCs w:val="24"/>
        </w:rPr>
        <w:t>3</w:t>
      </w:r>
      <w:r w:rsidRPr="00327382">
        <w:rPr>
          <w:rFonts w:ascii="Times New Roman" w:hAnsi="Times New Roman"/>
          <w:sz w:val="24"/>
          <w:szCs w:val="24"/>
        </w:rPr>
        <w:t>.0</w:t>
      </w:r>
      <w:r w:rsidR="00D62A04">
        <w:rPr>
          <w:rFonts w:ascii="Times New Roman" w:hAnsi="Times New Roman"/>
          <w:sz w:val="24"/>
          <w:szCs w:val="24"/>
        </w:rPr>
        <w:t>3</w:t>
      </w:r>
      <w:r w:rsidRPr="00327382">
        <w:rPr>
          <w:rFonts w:ascii="Times New Roman" w:hAnsi="Times New Roman"/>
          <w:sz w:val="24"/>
          <w:szCs w:val="24"/>
        </w:rPr>
        <w:t xml:space="preserve"> «</w:t>
      </w:r>
      <w:r w:rsidR="00D62A04">
        <w:rPr>
          <w:rFonts w:ascii="Times New Roman" w:hAnsi="Times New Roman"/>
          <w:sz w:val="24"/>
          <w:szCs w:val="24"/>
        </w:rPr>
        <w:t>Механика и математическое моделирование</w:t>
      </w:r>
      <w:r w:rsidRPr="00327382">
        <w:rPr>
          <w:rFonts w:ascii="Times New Roman" w:hAnsi="Times New Roman"/>
          <w:sz w:val="24"/>
          <w:szCs w:val="24"/>
        </w:rPr>
        <w:t>» (профиль «</w:t>
      </w:r>
      <w:r w:rsidR="00D62A04">
        <w:rPr>
          <w:rFonts w:ascii="Times New Roman" w:hAnsi="Times New Roman"/>
          <w:sz w:val="24"/>
          <w:szCs w:val="24"/>
        </w:rPr>
        <w:t>Математическое моделирование и компьютерный инжиниринг</w:t>
      </w:r>
      <w:r w:rsidRPr="00327382">
        <w:rPr>
          <w:rFonts w:ascii="Times New Roman" w:hAnsi="Times New Roman"/>
          <w:sz w:val="24"/>
          <w:szCs w:val="24"/>
        </w:rPr>
        <w:t>»).</w:t>
      </w:r>
    </w:p>
    <w:tbl>
      <w:tblPr>
        <w:tblW w:w="5000" w:type="pct"/>
        <w:tblLook w:val="01E0"/>
      </w:tblPr>
      <w:tblGrid>
        <w:gridCol w:w="3191"/>
        <w:gridCol w:w="3190"/>
        <w:gridCol w:w="3190"/>
      </w:tblGrid>
      <w:tr w:rsidR="00D32A0C" w:rsidRPr="00327382" w:rsidTr="00EF078A">
        <w:trPr>
          <w:trHeight w:val="1134"/>
        </w:trPr>
        <w:tc>
          <w:tcPr>
            <w:tcW w:w="3001" w:type="dxa"/>
            <w:hideMark/>
          </w:tcPr>
          <w:p w:rsidR="00D32A0C" w:rsidRPr="00327382" w:rsidRDefault="00D32A0C" w:rsidP="00327382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27382">
              <w:rPr>
                <w:rFonts w:ascii="Times New Roman" w:eastAsia="Calibri" w:hAnsi="Times New Roman"/>
                <w:sz w:val="24"/>
                <w:szCs w:val="24"/>
              </w:rPr>
              <w:t>Автор(ы)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2A0C" w:rsidRPr="00327382" w:rsidRDefault="00D32A0C" w:rsidP="00327382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D32A0C" w:rsidRPr="00327382" w:rsidRDefault="00D32A0C" w:rsidP="00327382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27382">
              <w:rPr>
                <w:rFonts w:ascii="Times New Roman" w:eastAsia="Calibri" w:hAnsi="Times New Roman"/>
                <w:sz w:val="24"/>
                <w:szCs w:val="24"/>
              </w:rPr>
              <w:t>д.ф.-м.н., профессор</w:t>
            </w:r>
            <w:r w:rsidRPr="00327382">
              <w:rPr>
                <w:rFonts w:ascii="Times New Roman" w:eastAsia="Calibri" w:hAnsi="Times New Roman"/>
                <w:sz w:val="24"/>
                <w:szCs w:val="24"/>
              </w:rPr>
              <w:br/>
              <w:t>Новиков В.В.</w:t>
            </w:r>
          </w:p>
        </w:tc>
      </w:tr>
      <w:tr w:rsidR="00D32A0C" w:rsidRPr="00327382" w:rsidTr="00EF078A">
        <w:trPr>
          <w:trHeight w:val="1134"/>
        </w:trPr>
        <w:tc>
          <w:tcPr>
            <w:tcW w:w="3001" w:type="dxa"/>
            <w:hideMark/>
          </w:tcPr>
          <w:p w:rsidR="00D32A0C" w:rsidRPr="00327382" w:rsidRDefault="00D32A0C" w:rsidP="00327382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27382">
              <w:rPr>
                <w:rFonts w:ascii="Times New Roman" w:eastAsia="Calibri" w:hAnsi="Times New Roman"/>
                <w:sz w:val="24"/>
                <w:szCs w:val="24"/>
              </w:rPr>
              <w:t>Рецензент(ы)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32A0C" w:rsidRPr="00327382" w:rsidRDefault="00D32A0C" w:rsidP="00327382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01" w:type="dxa"/>
            <w:vAlign w:val="bottom"/>
          </w:tcPr>
          <w:p w:rsidR="00D32A0C" w:rsidRPr="00327382" w:rsidRDefault="00D32A0C" w:rsidP="00327382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D32A0C" w:rsidRPr="00327382" w:rsidTr="00EF078A">
        <w:trPr>
          <w:trHeight w:val="1134"/>
        </w:trPr>
        <w:tc>
          <w:tcPr>
            <w:tcW w:w="3001" w:type="dxa"/>
            <w:vAlign w:val="bottom"/>
            <w:hideMark/>
          </w:tcPr>
          <w:p w:rsidR="00D32A0C" w:rsidRPr="00327382" w:rsidRDefault="00D32A0C" w:rsidP="00327382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27382">
              <w:rPr>
                <w:rFonts w:ascii="Times New Roman" w:eastAsia="Calibri" w:hAnsi="Times New Roman"/>
                <w:sz w:val="24"/>
                <w:szCs w:val="24"/>
              </w:rPr>
              <w:t xml:space="preserve">Заведующий кафедрой </w:t>
            </w:r>
            <w:r w:rsidRPr="00327382">
              <w:rPr>
                <w:rFonts w:ascii="Times New Roman" w:eastAsia="Calibri" w:hAnsi="Times New Roman"/>
                <w:sz w:val="24"/>
                <w:szCs w:val="24"/>
              </w:rPr>
              <w:br/>
              <w:t>теоретической, компьютерной и экспериментальной механики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32A0C" w:rsidRPr="00327382" w:rsidRDefault="00D32A0C" w:rsidP="00327382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D32A0C" w:rsidRPr="00327382" w:rsidRDefault="00D32A0C" w:rsidP="00327382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27382">
              <w:rPr>
                <w:rFonts w:ascii="Times New Roman" w:eastAsia="Calibri" w:hAnsi="Times New Roman"/>
                <w:sz w:val="24"/>
                <w:szCs w:val="24"/>
              </w:rPr>
              <w:t xml:space="preserve">д.ф.-м.н., профессор </w:t>
            </w:r>
            <w:r w:rsidRPr="00327382">
              <w:rPr>
                <w:rFonts w:ascii="Times New Roman" w:eastAsia="Calibri" w:hAnsi="Times New Roman"/>
                <w:sz w:val="24"/>
                <w:szCs w:val="24"/>
              </w:rPr>
              <w:br/>
              <w:t>Игумнов Л.А.</w:t>
            </w:r>
          </w:p>
        </w:tc>
      </w:tr>
    </w:tbl>
    <w:p w:rsidR="00D32A0C" w:rsidRPr="00327382" w:rsidRDefault="00D32A0C" w:rsidP="00AD23F9">
      <w:pPr>
        <w:spacing w:before="240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27382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института информационных технологий, математики и механики от _______ года, протокол № ___.</w:t>
      </w:r>
    </w:p>
    <w:sectPr w:rsidR="00D32A0C" w:rsidRPr="00327382" w:rsidSect="003C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9CE" w:rsidRDefault="007D79CE" w:rsidP="00DA7F06">
      <w:pPr>
        <w:spacing w:after="0" w:line="240" w:lineRule="auto"/>
      </w:pPr>
      <w:r>
        <w:separator/>
      </w:r>
    </w:p>
  </w:endnote>
  <w:endnote w:type="continuationSeparator" w:id="0">
    <w:p w:rsidR="007D79CE" w:rsidRDefault="007D79CE" w:rsidP="00DA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9CE" w:rsidRDefault="007D79CE" w:rsidP="00DA7F06">
      <w:pPr>
        <w:spacing w:after="0" w:line="240" w:lineRule="auto"/>
      </w:pPr>
      <w:r>
        <w:separator/>
      </w:r>
    </w:p>
  </w:footnote>
  <w:footnote w:type="continuationSeparator" w:id="0">
    <w:p w:rsidR="007D79CE" w:rsidRDefault="007D79CE" w:rsidP="00DA7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021"/>
    <w:multiLevelType w:val="hybridMultilevel"/>
    <w:tmpl w:val="091CFBE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43CC6"/>
    <w:multiLevelType w:val="hybridMultilevel"/>
    <w:tmpl w:val="0E94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12973"/>
    <w:multiLevelType w:val="hybridMultilevel"/>
    <w:tmpl w:val="F5289650"/>
    <w:lvl w:ilvl="0" w:tplc="B5F2A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3E4AD1"/>
    <w:multiLevelType w:val="hybridMultilevel"/>
    <w:tmpl w:val="0018F166"/>
    <w:lvl w:ilvl="0" w:tplc="9E4406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122F7A"/>
    <w:multiLevelType w:val="hybridMultilevel"/>
    <w:tmpl w:val="8694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3879A1"/>
    <w:multiLevelType w:val="hybridMultilevel"/>
    <w:tmpl w:val="0E94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52AC1"/>
    <w:multiLevelType w:val="hybridMultilevel"/>
    <w:tmpl w:val="6B6807F2"/>
    <w:lvl w:ilvl="0" w:tplc="0240B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CA7453A"/>
    <w:multiLevelType w:val="hybridMultilevel"/>
    <w:tmpl w:val="E702BBA0"/>
    <w:lvl w:ilvl="0" w:tplc="D1566040">
      <w:start w:val="1"/>
      <w:numFmt w:val="bullet"/>
      <w:lvlText w:val="‒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D16FB4"/>
    <w:multiLevelType w:val="hybridMultilevel"/>
    <w:tmpl w:val="19C6459C"/>
    <w:lvl w:ilvl="0" w:tplc="989E53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14C7BE5"/>
    <w:multiLevelType w:val="hybridMultilevel"/>
    <w:tmpl w:val="95B4C3FE"/>
    <w:lvl w:ilvl="0" w:tplc="5722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4032AC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261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28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644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436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72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544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804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524" w:hanging="1800"/>
      </w:pPr>
      <w:rPr>
        <w:rFonts w:hint="default"/>
        <w:i w:val="0"/>
      </w:rPr>
    </w:lvl>
  </w:abstractNum>
  <w:abstractNum w:abstractNumId="13">
    <w:nsid w:val="52570EDA"/>
    <w:multiLevelType w:val="hybridMultilevel"/>
    <w:tmpl w:val="D714D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4EF6755"/>
    <w:multiLevelType w:val="multilevel"/>
    <w:tmpl w:val="251E4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69163609"/>
    <w:multiLevelType w:val="multilevel"/>
    <w:tmpl w:val="251E4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781F0A99"/>
    <w:multiLevelType w:val="multilevel"/>
    <w:tmpl w:val="3AC4FC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FD447A4"/>
    <w:multiLevelType w:val="hybridMultilevel"/>
    <w:tmpl w:val="25022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15"/>
  </w:num>
  <w:num w:numId="8">
    <w:abstractNumId w:val="5"/>
  </w:num>
  <w:num w:numId="9">
    <w:abstractNumId w:val="16"/>
  </w:num>
  <w:num w:numId="10">
    <w:abstractNumId w:val="1"/>
  </w:num>
  <w:num w:numId="11">
    <w:abstractNumId w:val="18"/>
  </w:num>
  <w:num w:numId="12">
    <w:abstractNumId w:val="6"/>
  </w:num>
  <w:num w:numId="13">
    <w:abstractNumId w:val="7"/>
  </w:num>
  <w:num w:numId="14">
    <w:abstractNumId w:val="14"/>
  </w:num>
  <w:num w:numId="15">
    <w:abstractNumId w:val="17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4CD"/>
    <w:rsid w:val="0002481A"/>
    <w:rsid w:val="00040B71"/>
    <w:rsid w:val="000534CD"/>
    <w:rsid w:val="00067D69"/>
    <w:rsid w:val="00074C39"/>
    <w:rsid w:val="0009685F"/>
    <w:rsid w:val="000B3F08"/>
    <w:rsid w:val="000E06D3"/>
    <w:rsid w:val="00143353"/>
    <w:rsid w:val="00155A17"/>
    <w:rsid w:val="001C2691"/>
    <w:rsid w:val="001C3354"/>
    <w:rsid w:val="001D1EF4"/>
    <w:rsid w:val="001D4FA0"/>
    <w:rsid w:val="001D6C9C"/>
    <w:rsid w:val="00226D2A"/>
    <w:rsid w:val="002874F8"/>
    <w:rsid w:val="002A7127"/>
    <w:rsid w:val="002C72C8"/>
    <w:rsid w:val="002E62BD"/>
    <w:rsid w:val="00302E2A"/>
    <w:rsid w:val="00316E05"/>
    <w:rsid w:val="00327382"/>
    <w:rsid w:val="0033336C"/>
    <w:rsid w:val="00374DBA"/>
    <w:rsid w:val="003B4A80"/>
    <w:rsid w:val="003C351A"/>
    <w:rsid w:val="003C5167"/>
    <w:rsid w:val="00410E40"/>
    <w:rsid w:val="004216C7"/>
    <w:rsid w:val="0044316D"/>
    <w:rsid w:val="004565F1"/>
    <w:rsid w:val="00467254"/>
    <w:rsid w:val="00472C7F"/>
    <w:rsid w:val="00473BC9"/>
    <w:rsid w:val="0047523F"/>
    <w:rsid w:val="0048050E"/>
    <w:rsid w:val="004E2C47"/>
    <w:rsid w:val="005001B8"/>
    <w:rsid w:val="005022B1"/>
    <w:rsid w:val="00513169"/>
    <w:rsid w:val="00551133"/>
    <w:rsid w:val="00564EE7"/>
    <w:rsid w:val="005B2F63"/>
    <w:rsid w:val="005D452A"/>
    <w:rsid w:val="005D7A80"/>
    <w:rsid w:val="005E2B9C"/>
    <w:rsid w:val="005F4B7B"/>
    <w:rsid w:val="00602893"/>
    <w:rsid w:val="006369AD"/>
    <w:rsid w:val="0068702F"/>
    <w:rsid w:val="0069216A"/>
    <w:rsid w:val="00692636"/>
    <w:rsid w:val="006A3728"/>
    <w:rsid w:val="006B1ED3"/>
    <w:rsid w:val="00704DF1"/>
    <w:rsid w:val="00757F9B"/>
    <w:rsid w:val="007610BA"/>
    <w:rsid w:val="00767324"/>
    <w:rsid w:val="007A531B"/>
    <w:rsid w:val="007C0AB4"/>
    <w:rsid w:val="007D79CE"/>
    <w:rsid w:val="00834D78"/>
    <w:rsid w:val="00837923"/>
    <w:rsid w:val="008418E0"/>
    <w:rsid w:val="00844166"/>
    <w:rsid w:val="00871064"/>
    <w:rsid w:val="008A6AF0"/>
    <w:rsid w:val="008C7701"/>
    <w:rsid w:val="00906EC4"/>
    <w:rsid w:val="00906FB9"/>
    <w:rsid w:val="009313E0"/>
    <w:rsid w:val="0096684A"/>
    <w:rsid w:val="00986921"/>
    <w:rsid w:val="00995A42"/>
    <w:rsid w:val="00A31B36"/>
    <w:rsid w:val="00A31CFE"/>
    <w:rsid w:val="00A94739"/>
    <w:rsid w:val="00AA2AA2"/>
    <w:rsid w:val="00AA6B17"/>
    <w:rsid w:val="00AB406B"/>
    <w:rsid w:val="00AD23F9"/>
    <w:rsid w:val="00AF365E"/>
    <w:rsid w:val="00B36491"/>
    <w:rsid w:val="00B4439F"/>
    <w:rsid w:val="00B73023"/>
    <w:rsid w:val="00B91169"/>
    <w:rsid w:val="00B959A8"/>
    <w:rsid w:val="00BB5497"/>
    <w:rsid w:val="00BB5F5E"/>
    <w:rsid w:val="00BE1C99"/>
    <w:rsid w:val="00C23C46"/>
    <w:rsid w:val="00C503C1"/>
    <w:rsid w:val="00C51AC0"/>
    <w:rsid w:val="00C5232E"/>
    <w:rsid w:val="00C9137A"/>
    <w:rsid w:val="00CA6563"/>
    <w:rsid w:val="00CA71E2"/>
    <w:rsid w:val="00CC7EC8"/>
    <w:rsid w:val="00D063B9"/>
    <w:rsid w:val="00D14BCA"/>
    <w:rsid w:val="00D24AC9"/>
    <w:rsid w:val="00D32A0C"/>
    <w:rsid w:val="00D616EE"/>
    <w:rsid w:val="00D62A04"/>
    <w:rsid w:val="00D62AD0"/>
    <w:rsid w:val="00D7456A"/>
    <w:rsid w:val="00DA7F06"/>
    <w:rsid w:val="00DB4A0F"/>
    <w:rsid w:val="00E12BE5"/>
    <w:rsid w:val="00E166A6"/>
    <w:rsid w:val="00E2171D"/>
    <w:rsid w:val="00E620AA"/>
    <w:rsid w:val="00E72C01"/>
    <w:rsid w:val="00E76A36"/>
    <w:rsid w:val="00E77753"/>
    <w:rsid w:val="00E94DCC"/>
    <w:rsid w:val="00EA39EF"/>
    <w:rsid w:val="00EE246E"/>
    <w:rsid w:val="00EE765C"/>
    <w:rsid w:val="00EF078A"/>
    <w:rsid w:val="00F0037D"/>
    <w:rsid w:val="00F12E24"/>
    <w:rsid w:val="00F32980"/>
    <w:rsid w:val="00F358B7"/>
    <w:rsid w:val="00F37B9E"/>
    <w:rsid w:val="00F423E5"/>
    <w:rsid w:val="00F723C0"/>
    <w:rsid w:val="00F8086B"/>
    <w:rsid w:val="00F924DA"/>
    <w:rsid w:val="00FA33EA"/>
    <w:rsid w:val="00FE5348"/>
    <w:rsid w:val="00FE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A7F06"/>
    <w:pPr>
      <w:widowControl w:val="0"/>
      <w:spacing w:after="0" w:line="240" w:lineRule="auto"/>
      <w:ind w:firstLine="400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7F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DA7F06"/>
    <w:rPr>
      <w:vertAlign w:val="superscript"/>
    </w:rPr>
  </w:style>
  <w:style w:type="paragraph" w:styleId="a6">
    <w:name w:val="Body Text"/>
    <w:basedOn w:val="a"/>
    <w:link w:val="a7"/>
    <w:semiHidden/>
    <w:rsid w:val="00906FB9"/>
    <w:pPr>
      <w:spacing w:after="0" w:line="360" w:lineRule="auto"/>
      <w:jc w:val="both"/>
    </w:pPr>
    <w:rPr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906FB9"/>
    <w:rPr>
      <w:rFonts w:ascii="Calibri" w:eastAsia="Times New Roman" w:hAnsi="Calibri" w:cs="Times New Roman"/>
      <w:sz w:val="24"/>
      <w:szCs w:val="20"/>
      <w:lang w:eastAsia="ru-RU"/>
    </w:rPr>
  </w:style>
  <w:style w:type="paragraph" w:styleId="a8">
    <w:name w:val="Normal (Web)"/>
    <w:basedOn w:val="a"/>
    <w:rsid w:val="00906FB9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0">
    <w:name w:val="Font Style50"/>
    <w:rsid w:val="00906FB9"/>
    <w:rPr>
      <w:rFonts w:ascii="Cambria" w:hAnsi="Cambria" w:cs="Cambria"/>
      <w:sz w:val="20"/>
      <w:szCs w:val="20"/>
    </w:rPr>
  </w:style>
  <w:style w:type="paragraph" w:styleId="a9">
    <w:name w:val="List Paragraph"/>
    <w:basedOn w:val="a"/>
    <w:uiPriority w:val="34"/>
    <w:qFormat/>
    <w:rsid w:val="00B36491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B364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6491"/>
    <w:rPr>
      <w:rFonts w:ascii="Calibri" w:eastAsia="Times New Roman" w:hAnsi="Calibri" w:cs="Times New Roman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D32A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32A0C"/>
    <w:rPr>
      <w:rFonts w:ascii="Calibri" w:eastAsia="Times New Roman" w:hAnsi="Calibri" w:cs="Times New Roman"/>
      <w:lang w:eastAsia="ru-RU"/>
    </w:rPr>
  </w:style>
  <w:style w:type="character" w:styleId="ac">
    <w:name w:val="Hyperlink"/>
    <w:rsid w:val="00D32A0C"/>
    <w:rPr>
      <w:color w:val="0000FF"/>
      <w:u w:val="single"/>
    </w:rPr>
  </w:style>
  <w:style w:type="paragraph" w:customStyle="1" w:styleId="21">
    <w:name w:val="Основной текст 21"/>
    <w:basedOn w:val="a"/>
    <w:rsid w:val="00D32A0C"/>
    <w:pPr>
      <w:tabs>
        <w:tab w:val="left" w:pos="708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F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07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eqworld.ipmnet.ru/ru/library/mechanics/theoretica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FAF96-0F2F-4C49-917B-B042C6A9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13</Pages>
  <Words>4114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VVN</dc:creator>
  <cp:keywords/>
  <dc:description/>
  <cp:lastModifiedBy>Admin</cp:lastModifiedBy>
  <cp:revision>60</cp:revision>
  <dcterms:created xsi:type="dcterms:W3CDTF">2016-09-29T17:59:00Z</dcterms:created>
  <dcterms:modified xsi:type="dcterms:W3CDTF">2018-05-17T13:46:00Z</dcterms:modified>
</cp:coreProperties>
</file>