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CA" w:rsidRPr="008E6DCA" w:rsidRDefault="008E6DCA" w:rsidP="008E6DCA">
      <w:pPr>
        <w:tabs>
          <w:tab w:val="left" w:pos="142"/>
        </w:tabs>
        <w:jc w:val="right"/>
      </w:pPr>
    </w:p>
    <w:p w:rsidR="008E6DCA" w:rsidRPr="008E6DCA" w:rsidRDefault="008E6DCA" w:rsidP="008E6DCA">
      <w:pPr>
        <w:pStyle w:val="paragraph"/>
        <w:spacing w:before="0" w:beforeAutospacing="0" w:after="0" w:afterAutospacing="0"/>
        <w:jc w:val="center"/>
        <w:textAlignment w:val="baseline"/>
      </w:pPr>
      <w:r w:rsidRPr="008E6DCA">
        <w:rPr>
          <w:rStyle w:val="normaltextrun"/>
        </w:rPr>
        <w:t>МИНИСТЕРСТВО НАУКИ И ВЫСШЕГО ОБРАЗОВАНИЯ РОССИЙСКОЙ ФЕДЕРАЦИИ</w:t>
      </w:r>
    </w:p>
    <w:p w:rsidR="008E6DCA" w:rsidRPr="008E6DCA" w:rsidRDefault="008E6DCA" w:rsidP="008E6DCA">
      <w:pPr>
        <w:ind w:firstLine="142"/>
        <w:jc w:val="center"/>
      </w:pPr>
      <w:r w:rsidRPr="008E6DCA">
        <w:t>Федеральное государственное автономное образовательное учреждение</w:t>
      </w:r>
    </w:p>
    <w:p w:rsidR="008E6DCA" w:rsidRPr="008E6DCA" w:rsidRDefault="008E6DCA" w:rsidP="008E6DCA">
      <w:pPr>
        <w:jc w:val="center"/>
        <w:rPr>
          <w:u w:val="single"/>
        </w:rPr>
      </w:pPr>
      <w:r w:rsidRPr="008E6DCA">
        <w:t xml:space="preserve"> высшего образования</w:t>
      </w:r>
      <w:r w:rsidRPr="008E6DCA">
        <w:rPr>
          <w:u w:val="single"/>
        </w:rPr>
        <w:t xml:space="preserve"> </w:t>
      </w:r>
    </w:p>
    <w:p w:rsidR="008E6DCA" w:rsidRPr="008E6DCA" w:rsidRDefault="008E6DCA" w:rsidP="008E6DCA">
      <w:pPr>
        <w:jc w:val="center"/>
      </w:pPr>
      <w:r w:rsidRPr="008E6DCA">
        <w:t>«Национальный исследовательский</w:t>
      </w:r>
    </w:p>
    <w:p w:rsidR="008E6DCA" w:rsidRPr="008E6DCA" w:rsidRDefault="008E6DCA" w:rsidP="008E6DCA">
      <w:pPr>
        <w:jc w:val="center"/>
      </w:pPr>
      <w:r w:rsidRPr="008E6DCA">
        <w:t xml:space="preserve"> Нижегородский государственный университет им. Н.И. Лобачевского»</w:t>
      </w:r>
    </w:p>
    <w:p w:rsidR="008E6DCA" w:rsidRPr="008E6DCA" w:rsidRDefault="008E6DCA" w:rsidP="008E6DCA">
      <w:pPr>
        <w:jc w:val="center"/>
      </w:pPr>
    </w:p>
    <w:p w:rsidR="008E6DCA" w:rsidRPr="008E6DCA" w:rsidRDefault="008E6DCA" w:rsidP="008E6DCA">
      <w:pPr>
        <w:spacing w:line="276" w:lineRule="auto"/>
        <w:jc w:val="center"/>
      </w:pPr>
      <w:r w:rsidRPr="008E6DCA">
        <w:t>Институт экономики и предпринимательства</w:t>
      </w: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C1FF7" w:rsidRPr="008C1FF7" w:rsidRDefault="008C1FF7" w:rsidP="008C1FF7">
      <w:pPr>
        <w:shd w:val="clear" w:color="auto" w:fill="FFFFFF"/>
        <w:ind w:firstLine="708"/>
        <w:jc w:val="right"/>
      </w:pPr>
      <w:r w:rsidRPr="008C1FF7">
        <w:t>УТВЕРЖДЕНО</w:t>
      </w:r>
    </w:p>
    <w:p w:rsidR="008C1FF7" w:rsidRPr="008C1FF7" w:rsidRDefault="008C1FF7" w:rsidP="008C1FF7">
      <w:pPr>
        <w:shd w:val="clear" w:color="auto" w:fill="FFFFFF"/>
        <w:jc w:val="right"/>
      </w:pPr>
      <w:r w:rsidRPr="008C1FF7">
        <w:t>решением ученого совета ННГУ</w:t>
      </w:r>
    </w:p>
    <w:p w:rsidR="008C1FF7" w:rsidRPr="008C1FF7" w:rsidRDefault="008C1FF7" w:rsidP="008C1FF7">
      <w:pPr>
        <w:shd w:val="clear" w:color="auto" w:fill="FFFFFF"/>
        <w:ind w:firstLine="708"/>
        <w:jc w:val="right"/>
      </w:pPr>
      <w:r w:rsidRPr="008C1FF7">
        <w:t>протокол от</w:t>
      </w:r>
    </w:p>
    <w:p w:rsidR="008C1FF7" w:rsidRPr="008C1FF7" w:rsidRDefault="008C1FF7" w:rsidP="008C1FF7">
      <w:pPr>
        <w:shd w:val="clear" w:color="auto" w:fill="FFFFFF"/>
        <w:ind w:firstLine="708"/>
        <w:jc w:val="right"/>
      </w:pPr>
      <w:r w:rsidRPr="008C1FF7">
        <w:t>«20» апреля 2021 г. №2</w:t>
      </w:r>
    </w:p>
    <w:p w:rsidR="008E6DCA" w:rsidRPr="008E6DCA" w:rsidRDefault="008E6DCA" w:rsidP="008E6DCA">
      <w:pPr>
        <w:tabs>
          <w:tab w:val="left" w:pos="142"/>
          <w:tab w:val="left" w:pos="5670"/>
        </w:tabs>
      </w:pPr>
    </w:p>
    <w:p w:rsidR="008E6DCA" w:rsidRPr="008E6DCA" w:rsidRDefault="008E6DCA" w:rsidP="008E6DCA">
      <w:pPr>
        <w:tabs>
          <w:tab w:val="left" w:pos="142"/>
          <w:tab w:val="left" w:pos="5670"/>
        </w:tabs>
      </w:pPr>
    </w:p>
    <w:p w:rsidR="008E6DCA" w:rsidRPr="008E6DCA" w:rsidRDefault="008E6DCA" w:rsidP="008E6DCA">
      <w:pPr>
        <w:tabs>
          <w:tab w:val="left" w:pos="142"/>
        </w:tabs>
        <w:jc w:val="center"/>
        <w:rPr>
          <w:b/>
        </w:rPr>
      </w:pPr>
      <w:r w:rsidRPr="008E6DCA">
        <w:rPr>
          <w:b/>
        </w:rPr>
        <w:t xml:space="preserve">Рабочая программа дисциплины </w:t>
      </w:r>
    </w:p>
    <w:p w:rsidR="008E6DCA" w:rsidRPr="008E6DCA" w:rsidRDefault="008E6DCA" w:rsidP="008E6DCA">
      <w:pPr>
        <w:tabs>
          <w:tab w:val="left" w:pos="142"/>
        </w:tabs>
        <w:jc w:val="center"/>
      </w:pPr>
      <w:r w:rsidRPr="008E6DCA">
        <w:t>Трудовое право</w:t>
      </w:r>
    </w:p>
    <w:p w:rsidR="008E6DCA" w:rsidRPr="008E6DCA" w:rsidRDefault="008E6DCA" w:rsidP="008E6DCA">
      <w:pPr>
        <w:tabs>
          <w:tab w:val="left" w:pos="142"/>
        </w:tabs>
        <w:spacing w:line="216" w:lineRule="auto"/>
        <w:jc w:val="center"/>
        <w:rPr>
          <w:b/>
        </w:rPr>
      </w:pPr>
      <w:r w:rsidRPr="008E6DCA">
        <w:rPr>
          <w:b/>
        </w:rPr>
        <w:t>_____________________________________________________________</w:t>
      </w: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  <w:rPr>
          <w:b/>
        </w:rPr>
      </w:pPr>
      <w:r w:rsidRPr="008E6DCA">
        <w:rPr>
          <w:b/>
        </w:rPr>
        <w:t>Специальность среднего профессионального образования</w:t>
      </w:r>
    </w:p>
    <w:p w:rsidR="008E6DCA" w:rsidRPr="008E6DCA" w:rsidRDefault="008E6DCA" w:rsidP="008E6DCA">
      <w:pPr>
        <w:tabs>
          <w:tab w:val="left" w:pos="142"/>
        </w:tabs>
        <w:jc w:val="center"/>
        <w:rPr>
          <w:b/>
        </w:rPr>
      </w:pPr>
      <w:r w:rsidRPr="008E6DCA">
        <w:rPr>
          <w:b/>
        </w:rPr>
        <w:t>40.02.01 Право и организация социального обеспечения</w:t>
      </w:r>
    </w:p>
    <w:p w:rsidR="008E6DCA" w:rsidRPr="008E6DCA" w:rsidRDefault="008E6DCA" w:rsidP="008E6DCA">
      <w:pPr>
        <w:tabs>
          <w:tab w:val="left" w:pos="142"/>
        </w:tabs>
        <w:spacing w:line="216" w:lineRule="auto"/>
        <w:jc w:val="center"/>
      </w:pPr>
      <w:r w:rsidRPr="008E6DCA">
        <w:t>____________________________________________________________</w:t>
      </w: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  <w:rPr>
          <w:b/>
        </w:rPr>
      </w:pPr>
      <w:r w:rsidRPr="008E6DCA">
        <w:rPr>
          <w:b/>
        </w:rPr>
        <w:t>Квалификация выпускника</w:t>
      </w:r>
    </w:p>
    <w:p w:rsidR="008E6DCA" w:rsidRPr="008E6DCA" w:rsidRDefault="008E6DCA" w:rsidP="008E6DCA">
      <w:pPr>
        <w:tabs>
          <w:tab w:val="left" w:pos="142"/>
        </w:tabs>
        <w:jc w:val="center"/>
        <w:rPr>
          <w:b/>
        </w:rPr>
      </w:pPr>
      <w:r w:rsidRPr="008E6DCA">
        <w:rPr>
          <w:b/>
        </w:rPr>
        <w:t>Юрист</w:t>
      </w:r>
    </w:p>
    <w:p w:rsidR="008E6DCA" w:rsidRPr="008E6DCA" w:rsidRDefault="008E6DCA" w:rsidP="008E6DCA">
      <w:pPr>
        <w:tabs>
          <w:tab w:val="left" w:pos="142"/>
        </w:tabs>
        <w:spacing w:line="216" w:lineRule="auto"/>
        <w:jc w:val="center"/>
      </w:pPr>
      <w:r w:rsidRPr="008E6DCA">
        <w:t>______________________________________________________________</w:t>
      </w:r>
    </w:p>
    <w:p w:rsidR="008E6DCA" w:rsidRPr="008E6DCA" w:rsidRDefault="008E6DCA" w:rsidP="008E6DCA">
      <w:pPr>
        <w:tabs>
          <w:tab w:val="left" w:pos="142"/>
        </w:tabs>
      </w:pPr>
    </w:p>
    <w:p w:rsidR="008E6DCA" w:rsidRPr="008E6DCA" w:rsidRDefault="008E6DCA" w:rsidP="008E6DCA">
      <w:pPr>
        <w:jc w:val="center"/>
        <w:rPr>
          <w:b/>
          <w:bCs/>
        </w:rPr>
      </w:pPr>
      <w:r w:rsidRPr="008E6DCA">
        <w:rPr>
          <w:b/>
          <w:bCs/>
        </w:rPr>
        <w:t>Форма обучения</w:t>
      </w:r>
    </w:p>
    <w:p w:rsidR="008E6DCA" w:rsidRPr="008E6DCA" w:rsidRDefault="008E6DCA" w:rsidP="008E6DCA">
      <w:pPr>
        <w:jc w:val="center"/>
        <w:rPr>
          <w:b/>
          <w:bCs/>
        </w:rPr>
      </w:pPr>
      <w:r w:rsidRPr="008E6DCA">
        <w:rPr>
          <w:b/>
          <w:bCs/>
        </w:rPr>
        <w:t>Очная</w:t>
      </w:r>
    </w:p>
    <w:p w:rsidR="008E6DCA" w:rsidRPr="008E6DCA" w:rsidRDefault="008E6DCA" w:rsidP="008E6DCA">
      <w:pPr>
        <w:jc w:val="center"/>
        <w:rPr>
          <w:b/>
          <w:bCs/>
        </w:rPr>
      </w:pPr>
      <w:r w:rsidRPr="008E6DCA">
        <w:rPr>
          <w:b/>
          <w:bCs/>
        </w:rPr>
        <w:t>_____________________</w:t>
      </w:r>
    </w:p>
    <w:p w:rsidR="008E6DCA" w:rsidRPr="008E6DCA" w:rsidRDefault="008E6DCA" w:rsidP="008E6DCA"/>
    <w:p w:rsidR="008E6DCA" w:rsidRPr="008E6DCA" w:rsidRDefault="008E6DCA" w:rsidP="008E6DCA">
      <w:pPr>
        <w:tabs>
          <w:tab w:val="left" w:pos="142"/>
        </w:tabs>
        <w:jc w:val="center"/>
        <w:rPr>
          <w:strike/>
          <w:color w:val="FF0000"/>
        </w:rPr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  <w:r w:rsidRPr="008E6DCA">
        <w:t>Нижний Новгород</w:t>
      </w:r>
    </w:p>
    <w:p w:rsidR="008E6DCA" w:rsidRPr="008E6DCA" w:rsidRDefault="008C1FF7" w:rsidP="008E6DCA">
      <w:pPr>
        <w:tabs>
          <w:tab w:val="left" w:pos="142"/>
        </w:tabs>
        <w:jc w:val="center"/>
      </w:pPr>
      <w:r>
        <w:t>2021</w:t>
      </w:r>
      <w:bookmarkStart w:id="0" w:name="_GoBack"/>
      <w:bookmarkEnd w:id="0"/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pBdr>
          <w:bottom w:val="single" w:sz="4" w:space="1" w:color="auto"/>
        </w:pBdr>
        <w:ind w:firstLine="708"/>
        <w:jc w:val="both"/>
        <w:rPr>
          <w:b/>
        </w:rPr>
      </w:pPr>
      <w:r w:rsidRPr="008E6DCA">
        <w:t xml:space="preserve">Рабочая программа дисциплины составлена в соответствии с требованиями ФГОС СПО по специальности </w:t>
      </w:r>
      <w:r w:rsidRPr="008E6DCA">
        <w:rPr>
          <w:b/>
        </w:rPr>
        <w:t>40.02.01 Право и организация социального обеспечения</w:t>
      </w:r>
    </w:p>
    <w:p w:rsidR="008E6DCA" w:rsidRPr="008E6DCA" w:rsidRDefault="008E6DCA" w:rsidP="008E6DCA">
      <w:pPr>
        <w:pBdr>
          <w:bottom w:val="single" w:sz="4" w:space="1" w:color="auto"/>
        </w:pBdr>
        <w:jc w:val="both"/>
      </w:pPr>
    </w:p>
    <w:p w:rsidR="008E6DCA" w:rsidRPr="008E6DCA" w:rsidRDefault="008E6DCA" w:rsidP="008E6DCA">
      <w:pPr>
        <w:jc w:val="center"/>
      </w:pPr>
      <w:r w:rsidRPr="008E6DCA">
        <w:lastRenderedPageBreak/>
        <w:t>код, наименование специальности</w:t>
      </w: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spacing w:line="360" w:lineRule="auto"/>
        <w:ind w:firstLine="708"/>
        <w:jc w:val="both"/>
      </w:pPr>
      <w:r w:rsidRPr="008E6DCA">
        <w:t>Автор</w:t>
      </w: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proofErr w:type="spellStart"/>
      <w:r w:rsidRPr="008E6DCA">
        <w:t>К.ю.н</w:t>
      </w:r>
      <w:proofErr w:type="spellEnd"/>
      <w:r w:rsidRPr="008E6DCA">
        <w:t>, доцент кафедры правового обеспечения экономической и инновационной деятельности</w:t>
      </w:r>
      <w:r w:rsidRPr="008E6DCA">
        <w:tab/>
      </w:r>
    </w:p>
    <w:p w:rsidR="008E6DCA" w:rsidRPr="008E6DCA" w:rsidRDefault="008E6DCA" w:rsidP="008E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8E6DCA">
        <w:t>______________</w:t>
      </w:r>
      <w:r w:rsidRPr="008E6DCA">
        <w:tab/>
      </w:r>
      <w:r w:rsidRPr="008E6DCA">
        <w:tab/>
        <w:t>Дунаев И.И.</w:t>
      </w:r>
    </w:p>
    <w:p w:rsidR="008E6DCA" w:rsidRPr="008E6DCA" w:rsidRDefault="008E6DCA" w:rsidP="008E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8E6DCA">
        <w:rPr>
          <w:i/>
        </w:rPr>
        <w:tab/>
      </w:r>
      <w:r w:rsidRPr="008E6DCA">
        <w:rPr>
          <w:i/>
        </w:rPr>
        <w:tab/>
      </w:r>
      <w:r w:rsidRPr="008E6DCA">
        <w:rPr>
          <w:i/>
        </w:rPr>
        <w:tab/>
      </w:r>
    </w:p>
    <w:p w:rsidR="008E6DCA" w:rsidRPr="008E6DCA" w:rsidRDefault="008E6DCA" w:rsidP="008E6DCA">
      <w:pPr>
        <w:spacing w:line="360" w:lineRule="auto"/>
        <w:jc w:val="both"/>
      </w:pPr>
      <w:r w:rsidRPr="008E6DCA">
        <w:rPr>
          <w:i/>
        </w:rPr>
        <w:t>(подпись)</w:t>
      </w: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ind w:firstLine="708"/>
      </w:pPr>
      <w:r w:rsidRPr="008E6DCA">
        <w:t xml:space="preserve">Программа рассмотрена и одобрена на заседании кафедры </w:t>
      </w:r>
    </w:p>
    <w:p w:rsidR="008E6DCA" w:rsidRPr="008E6DCA" w:rsidRDefault="008E6DCA" w:rsidP="008E6DCA">
      <w:pPr>
        <w:ind w:firstLine="708"/>
        <w:rPr>
          <w:u w:val="single"/>
        </w:rPr>
      </w:pPr>
      <w:r w:rsidRPr="008E6DCA">
        <w:rPr>
          <w:u w:val="single"/>
        </w:rPr>
        <w:t>«_</w:t>
      </w:r>
      <w:proofErr w:type="gramStart"/>
      <w:r w:rsidRPr="008E6DCA">
        <w:rPr>
          <w:u w:val="single"/>
        </w:rPr>
        <w:t>_</w:t>
      </w:r>
      <w:r w:rsidRPr="008E6DCA">
        <w:t>»_</w:t>
      </w:r>
      <w:proofErr w:type="gramEnd"/>
      <w:r w:rsidRPr="008E6DCA">
        <w:t>мая</w:t>
      </w:r>
      <w:r w:rsidRPr="008E6DCA">
        <w:rPr>
          <w:u w:val="single"/>
        </w:rPr>
        <w:t>____20</w:t>
      </w:r>
      <w:r w:rsidRPr="008E6DCA">
        <w:t xml:space="preserve"> _ г., протокол №_</w:t>
      </w:r>
    </w:p>
    <w:p w:rsidR="008E6DCA" w:rsidRPr="008E6DCA" w:rsidRDefault="008E6DCA" w:rsidP="008E6DCA"/>
    <w:p w:rsidR="008E6DCA" w:rsidRPr="008E6DCA" w:rsidRDefault="008E6DCA" w:rsidP="008E6DCA">
      <w:r w:rsidRPr="008E6DCA">
        <w:t xml:space="preserve"> </w:t>
      </w: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8E6DCA">
        <w:t>Зав. кафедрой правового обеспечения экономической и инновационной деятельности</w:t>
      </w:r>
      <w:r w:rsidRPr="008E6DCA">
        <w:tab/>
      </w:r>
    </w:p>
    <w:p w:rsidR="008E6DCA" w:rsidRPr="008E6DCA" w:rsidRDefault="008E6DCA" w:rsidP="008E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8E6DCA">
        <w:tab/>
      </w:r>
      <w:r w:rsidRPr="008E6DCA">
        <w:tab/>
      </w:r>
      <w:r w:rsidRPr="008E6DCA">
        <w:tab/>
      </w:r>
      <w:r w:rsidRPr="008E6DCA">
        <w:tab/>
      </w:r>
      <w:r w:rsidRPr="008E6DCA">
        <w:tab/>
        <w:t>______________</w:t>
      </w:r>
      <w:r w:rsidRPr="008E6DCA">
        <w:tab/>
      </w:r>
      <w:r w:rsidRPr="008E6DCA">
        <w:tab/>
      </w:r>
      <w:proofErr w:type="spellStart"/>
      <w:r w:rsidRPr="008E6DCA">
        <w:t>Плехова</w:t>
      </w:r>
      <w:proofErr w:type="spellEnd"/>
      <w:r w:rsidRPr="008E6DCA">
        <w:t xml:space="preserve"> Ю.О.</w:t>
      </w:r>
    </w:p>
    <w:p w:rsidR="008E6DCA" w:rsidRPr="008E6DCA" w:rsidRDefault="008E6DCA" w:rsidP="008E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 w:rsidRPr="008E6DCA">
        <w:rPr>
          <w:i/>
        </w:rPr>
        <w:tab/>
      </w:r>
      <w:r w:rsidRPr="008E6DCA">
        <w:rPr>
          <w:i/>
        </w:rPr>
        <w:tab/>
        <w:t>(подпись)</w:t>
      </w: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spacing w:line="360" w:lineRule="auto"/>
        <w:jc w:val="both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tabs>
          <w:tab w:val="left" w:pos="142"/>
        </w:tabs>
        <w:jc w:val="center"/>
      </w:pPr>
    </w:p>
    <w:p w:rsidR="008E6DCA" w:rsidRPr="008E6DCA" w:rsidRDefault="008E6DCA" w:rsidP="008E6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E6DCA" w:rsidRPr="008E6DCA" w:rsidRDefault="008E6DCA" w:rsidP="008E6DCA"/>
    <w:p w:rsidR="008E6DCA" w:rsidRPr="008E6DCA" w:rsidRDefault="008E6DCA" w:rsidP="008E6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E6DCA">
        <w:rPr>
          <w:b/>
        </w:rPr>
        <w:t>СОДЕРЖАНИЕ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09"/>
        <w:gridCol w:w="1887"/>
      </w:tblGrid>
      <w:tr w:rsidR="008E6DCA" w:rsidRPr="008E6DCA" w:rsidTr="00955340">
        <w:tc>
          <w:tcPr>
            <w:tcW w:w="7668" w:type="dxa"/>
            <w:shd w:val="clear" w:color="auto" w:fill="auto"/>
          </w:tcPr>
          <w:p w:rsidR="008E6DCA" w:rsidRPr="008E6DCA" w:rsidRDefault="008E6DCA" w:rsidP="0095534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6DCA" w:rsidRPr="008E6DCA" w:rsidRDefault="008E6DCA" w:rsidP="00955340">
            <w:pPr>
              <w:jc w:val="center"/>
            </w:pPr>
            <w:r w:rsidRPr="008E6DCA">
              <w:t xml:space="preserve">                 стр.</w:t>
            </w:r>
          </w:p>
        </w:tc>
      </w:tr>
      <w:tr w:rsidR="008E6DCA" w:rsidRPr="008E6DCA" w:rsidTr="00955340">
        <w:tc>
          <w:tcPr>
            <w:tcW w:w="7668" w:type="dxa"/>
            <w:shd w:val="clear" w:color="auto" w:fill="auto"/>
          </w:tcPr>
          <w:p w:rsidR="008E6DCA" w:rsidRPr="008E6DCA" w:rsidRDefault="008E6DCA" w:rsidP="0095534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6DCA" w:rsidRPr="008E6DCA" w:rsidRDefault="008E6DCA" w:rsidP="00955340">
            <w:pPr>
              <w:jc w:val="center"/>
            </w:pPr>
          </w:p>
        </w:tc>
      </w:tr>
      <w:tr w:rsidR="008E6DCA" w:rsidRPr="008E6DCA" w:rsidTr="00955340">
        <w:tc>
          <w:tcPr>
            <w:tcW w:w="7668" w:type="dxa"/>
            <w:shd w:val="clear" w:color="auto" w:fill="auto"/>
          </w:tcPr>
          <w:p w:rsidR="008E6DCA" w:rsidRPr="008E6DCA" w:rsidRDefault="008E6DCA" w:rsidP="008E6D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E6DCA">
              <w:rPr>
                <w:b/>
                <w:caps/>
              </w:rPr>
              <w:t>ПАСПОРТ ПРОГРАММЫ УЧЕБНОЙ ДИСЦИПЛИНЫ</w:t>
            </w:r>
          </w:p>
          <w:p w:rsidR="008E6DCA" w:rsidRPr="008E6DCA" w:rsidRDefault="008E6DCA" w:rsidP="00955340"/>
        </w:tc>
        <w:tc>
          <w:tcPr>
            <w:tcW w:w="1903" w:type="dxa"/>
            <w:shd w:val="clear" w:color="auto" w:fill="auto"/>
          </w:tcPr>
          <w:p w:rsidR="008E6DCA" w:rsidRPr="008E6DCA" w:rsidRDefault="008E6DCA" w:rsidP="00955340">
            <w:pPr>
              <w:jc w:val="center"/>
            </w:pPr>
            <w:r w:rsidRPr="008E6DCA">
              <w:t>4</w:t>
            </w:r>
          </w:p>
        </w:tc>
      </w:tr>
      <w:tr w:rsidR="008E6DCA" w:rsidRPr="008E6DCA" w:rsidTr="00955340">
        <w:tc>
          <w:tcPr>
            <w:tcW w:w="7668" w:type="dxa"/>
            <w:shd w:val="clear" w:color="auto" w:fill="auto"/>
          </w:tcPr>
          <w:p w:rsidR="008E6DCA" w:rsidRPr="008E6DCA" w:rsidRDefault="008E6DCA" w:rsidP="008E6D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E6DCA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8E6DCA" w:rsidRPr="008E6DCA" w:rsidRDefault="008E6DCA" w:rsidP="0095534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6DCA" w:rsidRPr="008E6DCA" w:rsidRDefault="008E6DCA" w:rsidP="00955340">
            <w:pPr>
              <w:jc w:val="center"/>
            </w:pPr>
            <w:r w:rsidRPr="008E6DCA">
              <w:t>5</w:t>
            </w:r>
          </w:p>
        </w:tc>
      </w:tr>
      <w:tr w:rsidR="008E6DCA" w:rsidRPr="008E6DCA" w:rsidTr="00955340">
        <w:trPr>
          <w:trHeight w:val="670"/>
        </w:trPr>
        <w:tc>
          <w:tcPr>
            <w:tcW w:w="7668" w:type="dxa"/>
            <w:shd w:val="clear" w:color="auto" w:fill="auto"/>
          </w:tcPr>
          <w:p w:rsidR="008E6DCA" w:rsidRPr="008E6DCA" w:rsidRDefault="008E6DCA" w:rsidP="008E6D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E6DCA">
              <w:rPr>
                <w:b/>
                <w:caps/>
              </w:rPr>
              <w:t>условия РЕАЛИЗАЦИИ УЧЕБНОЙ дисциплины</w:t>
            </w:r>
          </w:p>
          <w:p w:rsidR="008E6DCA" w:rsidRPr="008E6DCA" w:rsidRDefault="008E6DCA" w:rsidP="0095534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lang w:val="en-US"/>
              </w:rPr>
            </w:pPr>
            <w:r w:rsidRPr="008E6DCA">
              <w:rPr>
                <w:lang w:val="en-US"/>
              </w:rPr>
              <w:t>11</w:t>
            </w:r>
          </w:p>
        </w:tc>
      </w:tr>
      <w:tr w:rsidR="008E6DCA" w:rsidRPr="008E6DCA" w:rsidTr="00955340">
        <w:tc>
          <w:tcPr>
            <w:tcW w:w="7668" w:type="dxa"/>
            <w:shd w:val="clear" w:color="auto" w:fill="auto"/>
          </w:tcPr>
          <w:p w:rsidR="008E6DCA" w:rsidRPr="008E6DCA" w:rsidRDefault="008E6DCA" w:rsidP="008E6DC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8E6D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E6DCA" w:rsidRPr="008E6DCA" w:rsidRDefault="008E6DCA" w:rsidP="0095534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lang w:val="en-US"/>
              </w:rPr>
            </w:pPr>
            <w:r w:rsidRPr="008E6DCA">
              <w:rPr>
                <w:lang w:val="en-US"/>
              </w:rPr>
              <w:t>12</w:t>
            </w:r>
          </w:p>
        </w:tc>
      </w:tr>
    </w:tbl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E6DCA" w:rsidRPr="008E6DCA" w:rsidRDefault="008E6DCA" w:rsidP="008E6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E6DCA">
        <w:rPr>
          <w:b/>
          <w:caps/>
          <w:u w:val="single"/>
        </w:rPr>
        <w:br w:type="page"/>
      </w:r>
      <w:r w:rsidRPr="008E6DCA">
        <w:rPr>
          <w:b/>
          <w:caps/>
        </w:rPr>
        <w:lastRenderedPageBreak/>
        <w:t>1. паспорт РАБОЧЕЙ ПРОГРАММЫ УЧЕБНОЙ ДИСЦИПЛИНЫ</w:t>
      </w:r>
    </w:p>
    <w:p w:rsidR="008E6DCA" w:rsidRPr="008E6DCA" w:rsidRDefault="008E6DCA" w:rsidP="008E6D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E6DCA">
        <w:rPr>
          <w:b/>
          <w:caps/>
        </w:rPr>
        <w:t>Трудовое право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</w:rPr>
      </w:pPr>
      <w:r w:rsidRPr="008E6DCA">
        <w:rPr>
          <w:b/>
          <w:i/>
        </w:rPr>
        <w:t>______________________________________________________________________________________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8E6DCA">
        <w:rPr>
          <w:i/>
        </w:rPr>
        <w:t>название дисциплины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E6DCA">
        <w:rPr>
          <w:b/>
        </w:rPr>
        <w:t>1.1. Область применения рабочей программы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u w:val="single"/>
        </w:rPr>
      </w:pPr>
      <w:r w:rsidRPr="008E6DCA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8E6DCA">
        <w:rPr>
          <w:u w:val="single"/>
        </w:rPr>
        <w:t>40.02.01 Право и организация социального обеспечения.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u w:val="single"/>
        </w:rPr>
      </w:pPr>
      <w:r w:rsidRPr="008E6DCA">
        <w:t>Рабочая программа дисциплины может быть использована</w:t>
      </w:r>
      <w:r w:rsidRPr="008E6DCA">
        <w:rPr>
          <w:b/>
        </w:rPr>
        <w:t xml:space="preserve"> </w:t>
      </w:r>
      <w:r w:rsidRPr="008E6DCA"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 юридической направленности.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u w:val="single"/>
        </w:rPr>
      </w:pPr>
      <w:r w:rsidRPr="008E6DCA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8E6DCA">
        <w:rPr>
          <w:u w:val="single"/>
        </w:rPr>
        <w:t>входит в профессиональный цикл ОП.05.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E6DCA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E6DCA">
        <w:rPr>
          <w:b/>
        </w:rPr>
        <w:t xml:space="preserve">Цель: </w:t>
      </w:r>
      <w:r w:rsidRPr="008E6DCA">
        <w:t>изучение системы взаимосвязанных трудовых правоотношений, субъектов трудового права.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6DCA">
        <w:rPr>
          <w:b/>
        </w:rPr>
        <w:t xml:space="preserve">Задачи: </w:t>
      </w:r>
      <w:r w:rsidRPr="008E6DCA">
        <w:t>определение</w:t>
      </w:r>
      <w:r w:rsidRPr="008E6DCA">
        <w:rPr>
          <w:b/>
        </w:rPr>
        <w:t xml:space="preserve"> </w:t>
      </w:r>
      <w:r w:rsidRPr="008E6DCA">
        <w:t>предмета и метода трудового права, оплаты труда, гарантии и компенсации, трудового распорядка, дисциплины труда.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6DCA">
        <w:t>Общие компетенции:</w:t>
      </w:r>
    </w:p>
    <w:p w:rsidR="008E6DCA" w:rsidRPr="008E6DCA" w:rsidRDefault="008E6DCA" w:rsidP="008E6DCA">
      <w:pPr>
        <w:widowControl w:val="0"/>
        <w:autoSpaceDE w:val="0"/>
        <w:autoSpaceDN w:val="0"/>
        <w:adjustRightInd w:val="0"/>
        <w:ind w:firstLine="540"/>
        <w:jc w:val="both"/>
      </w:pPr>
      <w:r w:rsidRPr="008E6DCA">
        <w:t>ОК 1. Понимать сущность и социальную значимость своей будущей профессии, проявлять к ней устойчивый интерес.</w:t>
      </w:r>
    </w:p>
    <w:p w:rsidR="008E6DCA" w:rsidRPr="008E6DCA" w:rsidRDefault="008E6DCA" w:rsidP="008E6DCA">
      <w:pPr>
        <w:widowControl w:val="0"/>
        <w:autoSpaceDE w:val="0"/>
        <w:autoSpaceDN w:val="0"/>
        <w:adjustRightInd w:val="0"/>
        <w:ind w:firstLine="540"/>
        <w:jc w:val="both"/>
      </w:pPr>
      <w:r w:rsidRPr="008E6DCA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E6DCA" w:rsidRPr="008E6DCA" w:rsidRDefault="008E6DCA" w:rsidP="008E6DCA">
      <w:pPr>
        <w:widowControl w:val="0"/>
        <w:autoSpaceDE w:val="0"/>
        <w:autoSpaceDN w:val="0"/>
        <w:adjustRightInd w:val="0"/>
        <w:ind w:firstLine="540"/>
        <w:jc w:val="both"/>
      </w:pPr>
      <w:r w:rsidRPr="008E6DCA">
        <w:t>ОК 3. Решать проблемы, оценивать риски и принимать решения в нестандартных ситуациях.</w:t>
      </w:r>
    </w:p>
    <w:p w:rsidR="008E6DCA" w:rsidRPr="008E6DCA" w:rsidRDefault="008E6DCA" w:rsidP="008E6DCA">
      <w:pPr>
        <w:widowControl w:val="0"/>
        <w:autoSpaceDE w:val="0"/>
        <w:autoSpaceDN w:val="0"/>
        <w:adjustRightInd w:val="0"/>
        <w:ind w:firstLine="540"/>
        <w:jc w:val="both"/>
      </w:pPr>
      <w:r w:rsidRPr="008E6DCA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E6DCA" w:rsidRPr="008E6DCA" w:rsidRDefault="008E6DCA" w:rsidP="008E6DCA">
      <w:pPr>
        <w:widowControl w:val="0"/>
        <w:autoSpaceDE w:val="0"/>
        <w:autoSpaceDN w:val="0"/>
        <w:adjustRightInd w:val="0"/>
        <w:ind w:firstLine="540"/>
        <w:jc w:val="both"/>
      </w:pPr>
      <w:r w:rsidRPr="008E6DCA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8E6DCA" w:rsidRPr="008E6DCA" w:rsidRDefault="008E6DCA" w:rsidP="008E6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 xml:space="preserve">ПК 2.2. Выявлять лиц, нуждающихся в социальной защите, и осуществлять их учет, </w:t>
      </w:r>
      <w:r w:rsidRPr="008E6DCA">
        <w:rPr>
          <w:rFonts w:ascii="Times New Roman" w:hAnsi="Times New Roman" w:cs="Times New Roman"/>
          <w:sz w:val="24"/>
          <w:szCs w:val="24"/>
        </w:rPr>
        <w:lastRenderedPageBreak/>
        <w:t>используя информационно-компьютерные технологии.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6DCA">
        <w:t xml:space="preserve">В результате освоения дисциплины обучающийся должен </w:t>
      </w:r>
      <w:r w:rsidRPr="008E6DCA">
        <w:rPr>
          <w:b/>
        </w:rPr>
        <w:t>уметь:</w:t>
      </w:r>
      <w:r w:rsidRPr="008E6DCA">
        <w:t xml:space="preserve"> 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У1. применять на практике нормы трудового законодательства;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У2. анализировать и готовить предложения по урегулированию трудовых споров;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У3. анализировать и решать юридические проблемы в сфере трудовых отношений;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У4. анализировать и готовить предложения по совершенствованию правовой деятельности организации.</w:t>
      </w:r>
    </w:p>
    <w:p w:rsidR="008E6DCA" w:rsidRPr="008E6DCA" w:rsidRDefault="008E6DCA" w:rsidP="008E6DCA">
      <w:pPr>
        <w:tabs>
          <w:tab w:val="left" w:pos="360"/>
          <w:tab w:val="left" w:pos="9355"/>
        </w:tabs>
        <w:spacing w:after="200" w:line="276" w:lineRule="auto"/>
        <w:jc w:val="both"/>
      </w:pPr>
    </w:p>
    <w:p w:rsidR="008E6DCA" w:rsidRPr="008E6DCA" w:rsidRDefault="008E6DCA" w:rsidP="008E6DCA">
      <w:pPr>
        <w:tabs>
          <w:tab w:val="left" w:pos="360"/>
          <w:tab w:val="left" w:pos="9355"/>
        </w:tabs>
        <w:spacing w:line="276" w:lineRule="auto"/>
        <w:jc w:val="both"/>
      </w:pPr>
      <w:r w:rsidRPr="008E6DCA">
        <w:t xml:space="preserve">В результате освоения дисциплины обучающийся должен </w:t>
      </w:r>
      <w:r w:rsidRPr="008E6DCA">
        <w:rPr>
          <w:b/>
        </w:rPr>
        <w:t>знать: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 xml:space="preserve"> З1. нормативные правовые акты, регулирующие общественные отношения в трудовом праве;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З2. содержание российского трудового права;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З3. права и обязанности работников и работодателей;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З4. порядок заключения, прекращения и изменения трудовых договоров;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З5. виды права и обязанности работников и работодателей;</w:t>
      </w:r>
    </w:p>
    <w:p w:rsidR="008E6DCA" w:rsidRPr="008E6DCA" w:rsidRDefault="008E6DCA" w:rsidP="008E6DCA">
      <w:pPr>
        <w:tabs>
          <w:tab w:val="left" w:pos="360"/>
          <w:tab w:val="left" w:pos="9355"/>
        </w:tabs>
        <w:spacing w:line="276" w:lineRule="auto"/>
      </w:pPr>
      <w:r w:rsidRPr="008E6DCA">
        <w:t>З6. трудовых договоров;</w:t>
      </w:r>
    </w:p>
    <w:p w:rsidR="008E6DCA" w:rsidRPr="008E6DCA" w:rsidRDefault="008E6DCA" w:rsidP="008E6DCA">
      <w:pPr>
        <w:tabs>
          <w:tab w:val="left" w:pos="360"/>
          <w:tab w:val="left" w:pos="9355"/>
        </w:tabs>
        <w:spacing w:line="276" w:lineRule="auto"/>
      </w:pPr>
      <w:r w:rsidRPr="008E6DCA">
        <w:t>З7. содержание трудовой дисциплины;</w:t>
      </w:r>
    </w:p>
    <w:p w:rsidR="008E6DCA" w:rsidRPr="008E6DCA" w:rsidRDefault="008E6DCA" w:rsidP="008E6DCA">
      <w:pPr>
        <w:tabs>
          <w:tab w:val="left" w:pos="360"/>
          <w:tab w:val="left" w:pos="9355"/>
        </w:tabs>
        <w:spacing w:line="276" w:lineRule="auto"/>
      </w:pPr>
      <w:r w:rsidRPr="008E6DCA">
        <w:t>З8. порядок разрешения трудовых споров;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З9. виды рабочего времени и времени отдыха;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З10. формы и системы оплаты труда работников;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E6DCA">
        <w:rPr>
          <w:rFonts w:ascii="Times New Roman" w:hAnsi="Times New Roman" w:cs="Times New Roman"/>
          <w:sz w:val="24"/>
          <w:szCs w:val="24"/>
        </w:rPr>
        <w:t>З11. основы охраны труда;</w:t>
      </w:r>
    </w:p>
    <w:p w:rsidR="008E6DCA" w:rsidRPr="008E6DCA" w:rsidRDefault="008E6DCA" w:rsidP="008E6DCA">
      <w:pPr>
        <w:tabs>
          <w:tab w:val="left" w:pos="360"/>
          <w:tab w:val="left" w:pos="9355"/>
        </w:tabs>
        <w:spacing w:after="200" w:line="276" w:lineRule="auto"/>
        <w:jc w:val="both"/>
      </w:pPr>
      <w:r w:rsidRPr="008E6DCA">
        <w:t>З12. порядок и условия материальной ответственности сторон трудового договора.</w:t>
      </w:r>
    </w:p>
    <w:p w:rsidR="008E6DCA" w:rsidRPr="008E6DCA" w:rsidRDefault="008E6DCA" w:rsidP="008E6DC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6DCA">
        <w:rPr>
          <w:b/>
        </w:rPr>
        <w:t>1.4. Трудоемкость учебной дисциплины: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6DCA">
        <w:t>Общая трудоемкость учебной нагрузки для очного отделения, обучающегося</w:t>
      </w:r>
      <w:r w:rsidRPr="008E6DCA">
        <w:rPr>
          <w:u w:val="single"/>
        </w:rPr>
        <w:t xml:space="preserve"> 177</w:t>
      </w:r>
      <w:r w:rsidRPr="008E6DCA">
        <w:t xml:space="preserve"> часов, в том числе: обязательной аудиторной учебной нагрузки обучающегося </w:t>
      </w:r>
      <w:r w:rsidRPr="008E6DCA">
        <w:rPr>
          <w:u w:val="single"/>
        </w:rPr>
        <w:t>144</w:t>
      </w:r>
      <w:r w:rsidRPr="008E6DCA">
        <w:t xml:space="preserve"> часов; самостоятельной работы обучающегося </w:t>
      </w:r>
      <w:r w:rsidR="0090082A" w:rsidRPr="00A26828">
        <w:rPr>
          <w:u w:val="single"/>
        </w:rPr>
        <w:t>25</w:t>
      </w:r>
      <w:r w:rsidR="0090082A">
        <w:t xml:space="preserve"> </w:t>
      </w:r>
      <w:r w:rsidRPr="008E6DCA">
        <w:t xml:space="preserve">часов; консультации </w:t>
      </w:r>
      <w:r w:rsidR="0090082A" w:rsidRPr="00A26828">
        <w:rPr>
          <w:u w:val="single"/>
        </w:rPr>
        <w:t>8</w:t>
      </w:r>
      <w:r w:rsidRPr="008E6DCA">
        <w:rPr>
          <w:u w:val="single"/>
        </w:rPr>
        <w:t xml:space="preserve"> </w:t>
      </w:r>
      <w:r w:rsidRPr="008E6DCA">
        <w:t>часов.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E6DCA">
        <w:rPr>
          <w:b/>
        </w:rPr>
        <w:t>2. СТРУКТУРА И СОДЕРЖАНИЕ УЧЕБНОЙ ДИСЦИПЛИНЫ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8E6DCA">
        <w:rPr>
          <w:b/>
        </w:rPr>
        <w:t>2.1. Объем учебной дисциплины и виды учебной работы</w:t>
      </w: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E6DCA" w:rsidRPr="008E6DCA" w:rsidTr="00955340">
        <w:trPr>
          <w:trHeight w:val="460"/>
        </w:trPr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E6DCA" w:rsidRPr="008E6DCA" w:rsidTr="00955340">
        <w:trPr>
          <w:trHeight w:val="285"/>
        </w:trPr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rPr>
                <w:b/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i/>
                <w:iCs/>
                <w:sz w:val="20"/>
                <w:szCs w:val="20"/>
              </w:rPr>
              <w:t>177</w:t>
            </w: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i/>
                <w:iCs/>
                <w:sz w:val="20"/>
                <w:szCs w:val="20"/>
              </w:rPr>
              <w:t>144</w:t>
            </w: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i/>
                <w:iCs/>
                <w:sz w:val="20"/>
                <w:szCs w:val="20"/>
              </w:rPr>
              <w:t>62</w:t>
            </w: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……курсовое проектирование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/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/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  <w:r w:rsidRPr="008E6DCA">
              <w:rPr>
                <w:i/>
                <w:iCs/>
                <w:sz w:val="20"/>
                <w:szCs w:val="20"/>
              </w:rPr>
              <w:t>29</w:t>
            </w: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i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написание докладов, тест, таблица, конспект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6DCA" w:rsidRPr="008E6DCA" w:rsidTr="00955340">
        <w:tc>
          <w:tcPr>
            <w:tcW w:w="7904" w:type="dxa"/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i/>
                <w:sz w:val="20"/>
                <w:szCs w:val="20"/>
              </w:rPr>
              <w:t>Итоговая аттестация в форме</w:t>
            </w:r>
            <w:r w:rsidRPr="008E6DCA">
              <w:rPr>
                <w:sz w:val="20"/>
                <w:szCs w:val="20"/>
              </w:rPr>
              <w:t xml:space="preserve"> экзамена</w:t>
            </w:r>
          </w:p>
        </w:tc>
        <w:tc>
          <w:tcPr>
            <w:tcW w:w="1800" w:type="dxa"/>
            <w:shd w:val="clear" w:color="auto" w:fill="auto"/>
          </w:tcPr>
          <w:p w:rsidR="008E6DCA" w:rsidRPr="008E6DCA" w:rsidRDefault="008E6DCA" w:rsidP="009553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0"/>
          <w:szCs w:val="20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0"/>
          <w:szCs w:val="20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E6DCA" w:rsidRPr="008E6DCA" w:rsidSect="00E72F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560" w:header="708" w:footer="708" w:gutter="0"/>
          <w:cols w:space="720"/>
          <w:titlePg/>
          <w:docGrid w:linePitch="326"/>
        </w:sectPr>
      </w:pPr>
    </w:p>
    <w:p w:rsidR="008E6DCA" w:rsidRPr="008E6DCA" w:rsidRDefault="008E6DCA" w:rsidP="008E6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8E6DCA">
        <w:rPr>
          <w:b/>
        </w:rPr>
        <w:lastRenderedPageBreak/>
        <w:t>2.2. Тематический план и содержание учебной дисциплины:</w:t>
      </w:r>
      <w:r w:rsidRPr="008E6DCA">
        <w:rPr>
          <w:b/>
          <w:caps/>
        </w:rPr>
        <w:t xml:space="preserve"> </w:t>
      </w:r>
      <w:r w:rsidRPr="008E6DCA">
        <w:rPr>
          <w:b/>
          <w:u w:val="single"/>
        </w:rPr>
        <w:t>Трудовое право</w:t>
      </w:r>
    </w:p>
    <w:p w:rsidR="008E6DCA" w:rsidRPr="008E6DCA" w:rsidRDefault="008E6DCA" w:rsidP="008E6DCA"/>
    <w:p w:rsidR="008E6DCA" w:rsidRPr="008E6DCA" w:rsidRDefault="008E6DCA" w:rsidP="008E6DCA"/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574"/>
        <w:gridCol w:w="10552"/>
        <w:gridCol w:w="2010"/>
      </w:tblGrid>
      <w:tr w:rsidR="008E6DCA" w:rsidRPr="008E6DCA" w:rsidTr="00955340">
        <w:trPr>
          <w:trHeight w:val="20"/>
        </w:trPr>
        <w:tc>
          <w:tcPr>
            <w:tcW w:w="2072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8E6DC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Понятие, предмет, метод и система трудового права, источники трудового права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486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Предмет трудового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3E32F5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1. 2.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486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Источники и принципы трудового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3E32F5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90082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Субъекты трудового права и трудовой договор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9486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Субъекты трудового права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2.2.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8E6DCA">
              <w:rPr>
                <w:bCs/>
                <w:sz w:val="20"/>
                <w:szCs w:val="20"/>
              </w:rPr>
              <w:t xml:space="preserve">2.2. </w:t>
            </w:r>
            <w:r w:rsidRPr="008E6DCA">
              <w:rPr>
                <w:sz w:val="20"/>
                <w:szCs w:val="20"/>
              </w:rPr>
              <w:t>Трудовой договор (контракт)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90082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jc w:val="center"/>
              <w:rPr>
                <w:b/>
                <w:i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Рабочее время и время отдыха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3.1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3.1.</w:t>
            </w:r>
            <w:r w:rsidRPr="008E6DCA">
              <w:rPr>
                <w:sz w:val="20"/>
                <w:szCs w:val="20"/>
              </w:rPr>
              <w:t xml:space="preserve"> Понятия рабочее время и время отдыха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3.2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3.2.</w:t>
            </w:r>
            <w:r w:rsidRPr="008E6DCA">
              <w:rPr>
                <w:sz w:val="20"/>
                <w:szCs w:val="20"/>
              </w:rPr>
              <w:t xml:space="preserve"> Оплата труда, гарантии и компенсации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90082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3.3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3.3.</w:t>
            </w:r>
            <w:r w:rsidRPr="008E6DCA">
              <w:rPr>
                <w:sz w:val="20"/>
                <w:szCs w:val="20"/>
              </w:rPr>
              <w:t xml:space="preserve"> Трудовой распорядок, дисциплина труда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3.4.</w:t>
            </w:r>
            <w:r w:rsidRPr="008E6DCA">
              <w:rPr>
                <w:sz w:val="20"/>
                <w:szCs w:val="20"/>
              </w:rPr>
              <w:t xml:space="preserve"> Материальная ответственность сторон трудового договора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90082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3.5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u w:val="single"/>
              </w:rPr>
            </w:pPr>
            <w:r w:rsidRPr="008E6DCA">
              <w:rPr>
                <w:bCs/>
                <w:sz w:val="20"/>
                <w:szCs w:val="20"/>
              </w:rPr>
              <w:t xml:space="preserve">3.5. </w:t>
            </w:r>
            <w:r w:rsidRPr="008E6DCA">
              <w:rPr>
                <w:sz w:val="20"/>
                <w:szCs w:val="20"/>
              </w:rPr>
              <w:t>Защита трудовых прав граждан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3E32F5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jc w:val="center"/>
              <w:rPr>
                <w:b/>
                <w:i/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Обеспечение прав работников на охрану труда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4.1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 xml:space="preserve">4.1. </w:t>
            </w:r>
            <w:r w:rsidRPr="008E6DCA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4.2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 xml:space="preserve">4.2. </w:t>
            </w:r>
            <w:r w:rsidRPr="008E6DCA">
              <w:rPr>
                <w:sz w:val="20"/>
                <w:szCs w:val="20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3E32F5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 w:val="restart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Тема 4.3</w:t>
            </w: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 xml:space="preserve">4.3. </w:t>
            </w:r>
            <w:r w:rsidRPr="008E6DCA">
              <w:rPr>
                <w:sz w:val="20"/>
                <w:szCs w:val="20"/>
              </w:rPr>
              <w:t>Правовое регулирование занятости и трудоустройства</w:t>
            </w:r>
          </w:p>
        </w:tc>
        <w:tc>
          <w:tcPr>
            <w:tcW w:w="1807" w:type="dxa"/>
            <w:vMerge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20</w:t>
            </w:r>
          </w:p>
        </w:tc>
      </w:tr>
      <w:tr w:rsidR="008E6DCA" w:rsidRPr="008E6DCA" w:rsidTr="00955340">
        <w:trPr>
          <w:trHeight w:val="20"/>
        </w:trPr>
        <w:tc>
          <w:tcPr>
            <w:tcW w:w="2072" w:type="dxa"/>
            <w:vMerge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2" w:type="dxa"/>
            <w:gridSpan w:val="2"/>
          </w:tcPr>
          <w:p w:rsidR="008E6DCA" w:rsidRPr="008E6DCA" w:rsidRDefault="008E6DCA" w:rsidP="00955340">
            <w:pPr>
              <w:jc w:val="right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8E6DCA">
              <w:rPr>
                <w:bCs/>
                <w:i/>
                <w:sz w:val="20"/>
                <w:szCs w:val="20"/>
              </w:rPr>
              <w:t>177</w:t>
            </w:r>
          </w:p>
        </w:tc>
      </w:tr>
    </w:tbl>
    <w:p w:rsidR="008E6DCA" w:rsidRPr="008E6DCA" w:rsidRDefault="008E6DCA" w:rsidP="008E6DCA">
      <w:pPr>
        <w:rPr>
          <w:sz w:val="20"/>
          <w:szCs w:val="20"/>
        </w:rPr>
      </w:pPr>
    </w:p>
    <w:p w:rsidR="008E6DCA" w:rsidRPr="008E6DCA" w:rsidRDefault="008E6DCA" w:rsidP="008E6DCA">
      <w:pPr>
        <w:rPr>
          <w:sz w:val="20"/>
          <w:szCs w:val="20"/>
        </w:rPr>
      </w:pPr>
    </w:p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E6DCA" w:rsidRPr="008E6DCA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63F1E" w:rsidRPr="00112A35" w:rsidRDefault="00F63F1E" w:rsidP="00F63F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112A35">
        <w:rPr>
          <w:b/>
          <w:caps/>
        </w:rPr>
        <w:lastRenderedPageBreak/>
        <w:t>3. условия реализации программы дисциплины</w:t>
      </w: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12A35">
        <w:rPr>
          <w:b/>
          <w:bCs/>
        </w:rPr>
        <w:t>3.1. Требования к минимальному материально-техническому обеспечению</w:t>
      </w: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12A35">
        <w:rPr>
          <w:bCs/>
        </w:rPr>
        <w:t xml:space="preserve">Реализация учебной дисциплины требует наличия учебного кабинета теории государства и права. </w:t>
      </w: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12A35">
        <w:rPr>
          <w:bCs/>
        </w:rPr>
        <w:t>Оборудование учебного кабинета: доска, рабочее место преподавателя, посадочные места по количеству студентов, схемы, справочные материалы, нормативно-правовые акты.</w:t>
      </w:r>
    </w:p>
    <w:p w:rsidR="00F63F1E" w:rsidRPr="00112A35" w:rsidRDefault="00F63F1E" w:rsidP="00F63F1E">
      <w:pPr>
        <w:snapToGrid w:val="0"/>
        <w:jc w:val="both"/>
      </w:pPr>
      <w:r w:rsidRPr="00112A35">
        <w:rPr>
          <w:bCs/>
        </w:rPr>
        <w:t xml:space="preserve">Технические средства обучения: </w:t>
      </w:r>
      <w:r w:rsidRPr="00112A35">
        <w:t>переносное мультимедийное оборудование,</w:t>
      </w: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12A35">
        <w:rPr>
          <w:bCs/>
        </w:rPr>
        <w:t>компьютер.</w:t>
      </w:r>
    </w:p>
    <w:p w:rsidR="00F63F1E" w:rsidRPr="00112A35" w:rsidRDefault="00F63F1E" w:rsidP="00F6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E6DCA" w:rsidRPr="008E6DCA" w:rsidRDefault="008E6DCA" w:rsidP="008E6DCA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8E6DCA">
        <w:rPr>
          <w:rFonts w:ascii="Times New Roman" w:hAnsi="Times New Roman" w:cs="Times New Roman"/>
          <w:b/>
          <w:spacing w:val="0"/>
          <w:sz w:val="24"/>
          <w:szCs w:val="24"/>
        </w:rPr>
        <w:t>3.2. Информационное обеспечение обучения</w:t>
      </w:r>
    </w:p>
    <w:p w:rsidR="008E6DCA" w:rsidRPr="008E6DCA" w:rsidRDefault="008E6DCA" w:rsidP="008E6DCA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8E6DCA">
        <w:rPr>
          <w:rFonts w:ascii="Times New Roman" w:hAnsi="Times New Roman" w:cs="Times New Roman"/>
          <w:spacing w:val="0"/>
          <w:sz w:val="24"/>
          <w:szCs w:val="24"/>
        </w:rPr>
        <w:t xml:space="preserve">3.2.1. Перечень рекомендуемых </w:t>
      </w:r>
      <w:r w:rsidRPr="008E6DC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  <w:r w:rsidRPr="008E6DCA">
        <w:rPr>
          <w:rFonts w:ascii="Times New Roman" w:hAnsi="Times New Roman" w:cs="Times New Roman"/>
          <w:spacing w:val="0"/>
          <w:sz w:val="24"/>
          <w:szCs w:val="24"/>
        </w:rPr>
        <w:t>учебных изданий, Интернет-ресурсов, дополнительной литературы:</w:t>
      </w:r>
    </w:p>
    <w:p w:rsidR="008E6DCA" w:rsidRPr="008E6DCA" w:rsidRDefault="008E6DCA" w:rsidP="008E6DCA">
      <w:pPr>
        <w:rPr>
          <w:u w:val="single"/>
        </w:rPr>
      </w:pPr>
      <w:r w:rsidRPr="008E6DCA">
        <w:rPr>
          <w:u w:val="single"/>
        </w:rPr>
        <w:t>Рекомендуемые нормативные правовые акты:</w:t>
      </w:r>
    </w:p>
    <w:p w:rsidR="008E6DCA" w:rsidRPr="008E6DCA" w:rsidRDefault="008E6DCA" w:rsidP="008E6DCA">
      <w:pPr>
        <w:pStyle w:val="3"/>
        <w:numPr>
          <w:ilvl w:val="0"/>
          <w:numId w:val="3"/>
        </w:numPr>
        <w:tabs>
          <w:tab w:val="num" w:pos="0"/>
          <w:tab w:val="left" w:pos="567"/>
          <w:tab w:val="left" w:pos="1134"/>
        </w:tabs>
        <w:spacing w:after="0"/>
        <w:ind w:left="0" w:firstLine="0"/>
        <w:jc w:val="both"/>
        <w:rPr>
          <w:sz w:val="24"/>
          <w:szCs w:val="24"/>
        </w:rPr>
      </w:pPr>
      <w:r w:rsidRPr="008E6DCA">
        <w:rPr>
          <w:sz w:val="24"/>
          <w:szCs w:val="24"/>
        </w:rPr>
        <w:t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2014. № 31. Ст. 4398.</w:t>
      </w:r>
    </w:p>
    <w:p w:rsidR="008E6DCA" w:rsidRPr="008E6DCA" w:rsidRDefault="008E6DCA" w:rsidP="008E6DCA">
      <w:pPr>
        <w:pStyle w:val="3"/>
        <w:numPr>
          <w:ilvl w:val="0"/>
          <w:numId w:val="3"/>
        </w:numPr>
        <w:tabs>
          <w:tab w:val="num" w:pos="0"/>
          <w:tab w:val="left" w:pos="567"/>
          <w:tab w:val="left" w:pos="1134"/>
        </w:tabs>
        <w:spacing w:after="0"/>
        <w:ind w:left="0" w:firstLine="0"/>
        <w:jc w:val="both"/>
        <w:rPr>
          <w:sz w:val="24"/>
          <w:szCs w:val="24"/>
        </w:rPr>
      </w:pPr>
      <w:r w:rsidRPr="008E6DCA">
        <w:rPr>
          <w:sz w:val="24"/>
          <w:szCs w:val="24"/>
        </w:rPr>
        <w:t>Трудовой кодекс Российской Федерации от 30.12.2001 № 197-ФЗ (ред. от 16.12.2019 № 439-ФЗ) // - Российская газета. 2019. - Федеральный выпуск № 286(8044)</w:t>
      </w:r>
    </w:p>
    <w:p w:rsidR="008E6DCA" w:rsidRPr="008E6DCA" w:rsidRDefault="008E6DCA" w:rsidP="008E6DCA">
      <w:pPr>
        <w:pStyle w:val="3"/>
        <w:widowControl w:val="0"/>
        <w:numPr>
          <w:ilvl w:val="0"/>
          <w:numId w:val="3"/>
        </w:numPr>
        <w:tabs>
          <w:tab w:val="num" w:pos="0"/>
          <w:tab w:val="left" w:pos="567"/>
          <w:tab w:val="left" w:pos="1134"/>
        </w:tabs>
        <w:spacing w:after="0"/>
        <w:ind w:left="0" w:firstLine="0"/>
        <w:jc w:val="both"/>
        <w:rPr>
          <w:sz w:val="24"/>
          <w:szCs w:val="24"/>
          <w:u w:val="single"/>
        </w:rPr>
      </w:pPr>
      <w:r w:rsidRPr="008E6DCA">
        <w:rPr>
          <w:bCs/>
          <w:sz w:val="24"/>
          <w:szCs w:val="24"/>
        </w:rPr>
        <w:t>Постановление Конституционного Суда РФ от 19.12.2018 № 45-П «По делу о проверке конституционности части первой статьи 178 Трудового кодекса Российской Федерации в связи с жалобой гражданки М.В. Трофимовой» // Российская газета – 2018.  Федеральный выпуск № 295(7758)</w:t>
      </w:r>
    </w:p>
    <w:p w:rsidR="008E6DCA" w:rsidRPr="008E6DCA" w:rsidRDefault="008E6DCA" w:rsidP="008E6DCA"/>
    <w:p w:rsidR="008E6DCA" w:rsidRPr="008E6DCA" w:rsidRDefault="008E6DCA" w:rsidP="008E6DCA">
      <w:pPr>
        <w:rPr>
          <w:bCs/>
          <w:u w:val="single"/>
        </w:rPr>
      </w:pPr>
      <w:r w:rsidRPr="008E6DCA">
        <w:rPr>
          <w:bCs/>
          <w:u w:val="single"/>
        </w:rPr>
        <w:t>Рекомендуемая основная литература:</w:t>
      </w:r>
    </w:p>
    <w:p w:rsidR="008E6DCA" w:rsidRPr="008E6DCA" w:rsidRDefault="008E6DCA" w:rsidP="008E6DCA">
      <w:pPr>
        <w:rPr>
          <w:bCs/>
        </w:rPr>
      </w:pPr>
      <w:r w:rsidRPr="008E6DCA">
        <w:rPr>
          <w:bCs/>
        </w:rPr>
        <w:t xml:space="preserve">1. Карпова, А. В. Трудовое право: учебное пособие / А.В. Карпова. — Москва: ИНФРА-М, 2020. — 316 с. — (Среднее профессиональное образование). — DOI 10.12737/1033838. - ISBN 978-5-16-107900-3. - Текст: электронный. - URL: </w:t>
      </w:r>
      <w:hyperlink r:id="rId14" w:history="1">
        <w:r w:rsidRPr="008E6DCA">
          <w:rPr>
            <w:rStyle w:val="a8"/>
            <w:bCs/>
          </w:rPr>
          <w:t>https://znanium.com/catalog/product/1033838</w:t>
        </w:r>
      </w:hyperlink>
    </w:p>
    <w:p w:rsidR="008E6DCA" w:rsidRPr="008E6DCA" w:rsidRDefault="008E6DCA" w:rsidP="008E6DCA">
      <w:pPr>
        <w:rPr>
          <w:bCs/>
        </w:rPr>
      </w:pPr>
      <w:r w:rsidRPr="008E6DCA">
        <w:rPr>
          <w:bCs/>
        </w:rPr>
        <w:t xml:space="preserve">2. Трудовое право: учебник для среднего профессионального образования / В. Л. </w:t>
      </w:r>
      <w:proofErr w:type="spellStart"/>
      <w:r w:rsidRPr="008E6DCA">
        <w:rPr>
          <w:bCs/>
        </w:rPr>
        <w:t>Гейхман</w:t>
      </w:r>
      <w:proofErr w:type="spellEnd"/>
      <w:r w:rsidRPr="008E6DCA">
        <w:rPr>
          <w:bCs/>
        </w:rPr>
        <w:t xml:space="preserve"> [и др.]; под редакцией В. Л. </w:t>
      </w:r>
      <w:proofErr w:type="spellStart"/>
      <w:r w:rsidRPr="008E6DCA">
        <w:rPr>
          <w:bCs/>
        </w:rPr>
        <w:t>Гейхмана</w:t>
      </w:r>
      <w:proofErr w:type="spellEnd"/>
      <w:r w:rsidRPr="008E6DCA">
        <w:rPr>
          <w:bCs/>
        </w:rPr>
        <w:t xml:space="preserve">. — 2-е изд., </w:t>
      </w:r>
      <w:proofErr w:type="spellStart"/>
      <w:r w:rsidRPr="008E6DCA">
        <w:rPr>
          <w:bCs/>
        </w:rPr>
        <w:t>перераб</w:t>
      </w:r>
      <w:proofErr w:type="spellEnd"/>
      <w:r w:rsidRPr="008E6DCA">
        <w:rPr>
          <w:bCs/>
        </w:rPr>
        <w:t xml:space="preserve">. и доп. — Москва: Издательство </w:t>
      </w:r>
      <w:proofErr w:type="spellStart"/>
      <w:r w:rsidRPr="008E6DCA">
        <w:rPr>
          <w:bCs/>
        </w:rPr>
        <w:t>Юрайт</w:t>
      </w:r>
      <w:proofErr w:type="spellEnd"/>
      <w:r w:rsidRPr="008E6DCA">
        <w:rPr>
          <w:bCs/>
        </w:rPr>
        <w:t>, 2019. — 382 с. — (Профессиональное образование). — ISBN 978-5-534-06973-0. — Текст: электронный. - URL: www.biblio-online.ru/book/trudovoe-pravo-433578</w:t>
      </w:r>
    </w:p>
    <w:p w:rsidR="008E6DCA" w:rsidRPr="008E6DCA" w:rsidRDefault="008E6DCA" w:rsidP="008E6DCA">
      <w:pPr>
        <w:rPr>
          <w:bCs/>
        </w:rPr>
      </w:pPr>
      <w:r w:rsidRPr="008E6DCA">
        <w:rPr>
          <w:bCs/>
        </w:rPr>
        <w:t xml:space="preserve">3. Трудовое право: учебник для среднего профессионального образования / Р. А. Курбанов [и др.]; под общей редакцией Р. А. Курбанова. — 3-е изд., </w:t>
      </w:r>
      <w:proofErr w:type="spellStart"/>
      <w:r w:rsidRPr="008E6DCA">
        <w:rPr>
          <w:bCs/>
        </w:rPr>
        <w:t>перераб</w:t>
      </w:r>
      <w:proofErr w:type="spellEnd"/>
      <w:r w:rsidRPr="008E6DCA">
        <w:rPr>
          <w:bCs/>
        </w:rPr>
        <w:t xml:space="preserve">. и доп. — Москва: Издательство </w:t>
      </w:r>
      <w:proofErr w:type="spellStart"/>
      <w:r w:rsidRPr="008E6DCA">
        <w:rPr>
          <w:bCs/>
        </w:rPr>
        <w:t>Юрайт</w:t>
      </w:r>
      <w:proofErr w:type="spellEnd"/>
      <w:r w:rsidRPr="008E6DCA">
        <w:rPr>
          <w:bCs/>
        </w:rPr>
        <w:t>, 2019. — 332 с. — (Профессиональное образование). — ISBN 978-5-534-10642-8. — Текст: электронный. - URL: www.biblio-online.ru/book/trudovoe-pravo-430975</w:t>
      </w:r>
    </w:p>
    <w:p w:rsidR="008E6DCA" w:rsidRPr="008E6DCA" w:rsidRDefault="008E6DCA" w:rsidP="008E6DCA">
      <w:pPr>
        <w:rPr>
          <w:bCs/>
        </w:rPr>
      </w:pPr>
      <w:r w:rsidRPr="008E6DCA">
        <w:rPr>
          <w:bCs/>
        </w:rPr>
        <w:t xml:space="preserve">4. </w:t>
      </w:r>
      <w:proofErr w:type="spellStart"/>
      <w:r w:rsidRPr="008E6DCA">
        <w:rPr>
          <w:bCs/>
        </w:rPr>
        <w:t>Чаннов</w:t>
      </w:r>
      <w:proofErr w:type="spellEnd"/>
      <w:r w:rsidRPr="008E6DCA">
        <w:rPr>
          <w:bCs/>
        </w:rPr>
        <w:t xml:space="preserve">, С. Е. Трудовое право: учебник для среднего профессионального образования / С. Е. </w:t>
      </w:r>
      <w:proofErr w:type="spellStart"/>
      <w:r w:rsidRPr="008E6DCA">
        <w:rPr>
          <w:bCs/>
        </w:rPr>
        <w:t>Чаннов</w:t>
      </w:r>
      <w:proofErr w:type="spellEnd"/>
      <w:r w:rsidRPr="008E6DCA">
        <w:rPr>
          <w:bCs/>
        </w:rPr>
        <w:t xml:space="preserve">, М. В. Пресняков. — 2-е изд., </w:t>
      </w:r>
      <w:proofErr w:type="spellStart"/>
      <w:r w:rsidRPr="008E6DCA">
        <w:rPr>
          <w:bCs/>
        </w:rPr>
        <w:t>перераб</w:t>
      </w:r>
      <w:proofErr w:type="spellEnd"/>
      <w:r w:rsidRPr="008E6DCA">
        <w:rPr>
          <w:bCs/>
        </w:rPr>
        <w:t xml:space="preserve">. и доп. — Москва: Издательство </w:t>
      </w:r>
      <w:proofErr w:type="spellStart"/>
      <w:r w:rsidRPr="008E6DCA">
        <w:rPr>
          <w:bCs/>
        </w:rPr>
        <w:t>Юрайт</w:t>
      </w:r>
      <w:proofErr w:type="spellEnd"/>
      <w:r w:rsidRPr="008E6DCA">
        <w:rPr>
          <w:bCs/>
        </w:rPr>
        <w:t>, 2019. — 439 с. — (Профессиональное образование). — ISBN 978-5-534-11947-3. — Текст: электронный. - URL: www.biblio-online.ru/book/trudovoe-pravo-446482</w:t>
      </w:r>
    </w:p>
    <w:p w:rsidR="008E6DCA" w:rsidRPr="008E6DCA" w:rsidRDefault="008E6DCA" w:rsidP="008E6DCA">
      <w:pPr>
        <w:rPr>
          <w:bCs/>
        </w:rPr>
      </w:pPr>
      <w:r w:rsidRPr="008E6DCA">
        <w:rPr>
          <w:bCs/>
        </w:rPr>
        <w:t xml:space="preserve">5. Головина, С. Ю. Трудовое право: учебник для среднего профессионального образования / С. Ю. Головина, Ю. А. Кучина; под общей редакцией С. Ю. Головиной. — 3-е изд., </w:t>
      </w:r>
      <w:proofErr w:type="spellStart"/>
      <w:r w:rsidRPr="008E6DCA">
        <w:rPr>
          <w:bCs/>
        </w:rPr>
        <w:t>перераб</w:t>
      </w:r>
      <w:proofErr w:type="spellEnd"/>
      <w:r w:rsidRPr="008E6DCA">
        <w:rPr>
          <w:bCs/>
        </w:rPr>
        <w:t xml:space="preserve">. и доп. — Москва: Издательство </w:t>
      </w:r>
      <w:proofErr w:type="spellStart"/>
      <w:r w:rsidRPr="008E6DCA">
        <w:rPr>
          <w:bCs/>
        </w:rPr>
        <w:t>Юрайт</w:t>
      </w:r>
      <w:proofErr w:type="spellEnd"/>
      <w:r w:rsidRPr="008E6DCA">
        <w:rPr>
          <w:bCs/>
        </w:rPr>
        <w:t>, 2019. — 313 с. — (Профессиональное образование). — ISBN 978-5-534-01249-1. — Текст: электронный. - URL: www.biblio-online.ru/book/trudovoe-pravo-433307</w:t>
      </w:r>
    </w:p>
    <w:p w:rsidR="008E6DCA" w:rsidRPr="008E6DCA" w:rsidRDefault="008E6DCA" w:rsidP="008E6DCA">
      <w:pPr>
        <w:rPr>
          <w:bCs/>
        </w:rPr>
      </w:pPr>
      <w:r w:rsidRPr="008E6DCA">
        <w:rPr>
          <w:bCs/>
        </w:rPr>
        <w:t xml:space="preserve">6. </w:t>
      </w:r>
      <w:proofErr w:type="spellStart"/>
      <w:r w:rsidRPr="008E6DCA">
        <w:rPr>
          <w:bCs/>
        </w:rPr>
        <w:t>Зарипова</w:t>
      </w:r>
      <w:proofErr w:type="spellEnd"/>
      <w:r w:rsidRPr="008E6DCA">
        <w:rPr>
          <w:bCs/>
        </w:rPr>
        <w:t xml:space="preserve">, З. Н. Трудовое право: учебник и практикум для среднего профессионального образования / З. Н. </w:t>
      </w:r>
      <w:proofErr w:type="spellStart"/>
      <w:r w:rsidRPr="008E6DCA">
        <w:rPr>
          <w:bCs/>
        </w:rPr>
        <w:t>Зарипова</w:t>
      </w:r>
      <w:proofErr w:type="spellEnd"/>
      <w:r w:rsidRPr="008E6DCA">
        <w:rPr>
          <w:bCs/>
        </w:rPr>
        <w:t xml:space="preserve">, В. А. </w:t>
      </w:r>
      <w:proofErr w:type="spellStart"/>
      <w:r w:rsidRPr="008E6DCA">
        <w:rPr>
          <w:bCs/>
        </w:rPr>
        <w:t>Шавин</w:t>
      </w:r>
      <w:proofErr w:type="spellEnd"/>
      <w:r w:rsidRPr="008E6DCA">
        <w:rPr>
          <w:bCs/>
        </w:rPr>
        <w:t xml:space="preserve">. — 3-е изд., </w:t>
      </w:r>
      <w:proofErr w:type="spellStart"/>
      <w:r w:rsidRPr="008E6DCA">
        <w:rPr>
          <w:bCs/>
        </w:rPr>
        <w:t>перераб</w:t>
      </w:r>
      <w:proofErr w:type="spellEnd"/>
      <w:r w:rsidRPr="008E6DCA">
        <w:rPr>
          <w:bCs/>
        </w:rPr>
        <w:t xml:space="preserve">. и доп. — Москва: </w:t>
      </w:r>
      <w:r w:rsidRPr="008E6DCA">
        <w:rPr>
          <w:bCs/>
        </w:rPr>
        <w:lastRenderedPageBreak/>
        <w:t xml:space="preserve">Издательство </w:t>
      </w:r>
      <w:proofErr w:type="spellStart"/>
      <w:r w:rsidRPr="008E6DCA">
        <w:rPr>
          <w:bCs/>
        </w:rPr>
        <w:t>Юрайт</w:t>
      </w:r>
      <w:proofErr w:type="spellEnd"/>
      <w:r w:rsidRPr="008E6DCA">
        <w:rPr>
          <w:bCs/>
        </w:rPr>
        <w:t>, 2019. — 310 с. — (Профессиональное образование). — ISBN 978-5-534-11362-4. — Текст: электронный. - URL: www.biblio-online.ru/book/trudovoe-pravo-445171</w:t>
      </w:r>
    </w:p>
    <w:p w:rsidR="008E6DCA" w:rsidRPr="008E6DCA" w:rsidRDefault="008E6DCA" w:rsidP="008E6DCA">
      <w:pPr>
        <w:pStyle w:val="50"/>
        <w:shd w:val="clear" w:color="auto" w:fill="auto"/>
        <w:spacing w:after="0" w:line="240" w:lineRule="auto"/>
        <w:jc w:val="both"/>
        <w:rPr>
          <w:rStyle w:val="51"/>
          <w:rFonts w:ascii="Times New Roman" w:hAnsi="Times New Roman" w:cs="Times New Roman"/>
          <w:smallCaps w:val="0"/>
          <w:sz w:val="24"/>
          <w:szCs w:val="24"/>
          <w:u w:val="single"/>
        </w:rPr>
      </w:pPr>
    </w:p>
    <w:p w:rsidR="008E6DCA" w:rsidRPr="008E6DCA" w:rsidRDefault="008E6DCA" w:rsidP="008E6DCA">
      <w:pPr>
        <w:rPr>
          <w:bCs/>
          <w:u w:val="single"/>
        </w:rPr>
      </w:pPr>
      <w:r w:rsidRPr="008E6DCA">
        <w:rPr>
          <w:bCs/>
          <w:u w:val="single"/>
        </w:rPr>
        <w:t>Рекомендуемая дополнительная литература:</w:t>
      </w:r>
    </w:p>
    <w:p w:rsidR="008E6DCA" w:rsidRPr="008E6DCA" w:rsidRDefault="008E6DCA" w:rsidP="008E6DCA">
      <w:r w:rsidRPr="008E6DCA">
        <w:rPr>
          <w:iCs/>
        </w:rPr>
        <w:t>1.</w:t>
      </w:r>
      <w:r w:rsidRPr="008E6DCA">
        <w:t xml:space="preserve"> Бородина Е. Н. Особенности времени отдыха лиц, работающих вахтовым методом / Е. Н. Бородина // Законодательство. — 2019. - № 3. - С. 19.</w:t>
      </w:r>
    </w:p>
    <w:p w:rsidR="008E6DCA" w:rsidRPr="008E6DCA" w:rsidRDefault="008E6DCA" w:rsidP="008E6DCA">
      <w:r w:rsidRPr="008E6DCA">
        <w:t xml:space="preserve">2. Головина, С. Ю. Трудовое право. Практикум: учебное пособие для среднего профессионального образования / С. Ю. Головина; под редакцией С. Ю. Головиной. — Москва: Издательство </w:t>
      </w:r>
      <w:proofErr w:type="spellStart"/>
      <w:r w:rsidRPr="008E6DCA">
        <w:t>Юрайт</w:t>
      </w:r>
      <w:proofErr w:type="spellEnd"/>
      <w:r w:rsidRPr="008E6DCA">
        <w:t xml:space="preserve">, 2019. — 346 с. — (Профессиональное образование). — ISBN 978-5-534-00914-9. — </w:t>
      </w:r>
      <w:r w:rsidRPr="008E6DCA">
        <w:rPr>
          <w:bCs/>
        </w:rPr>
        <w:t xml:space="preserve">Текст: электронный. - URL: </w:t>
      </w:r>
      <w:hyperlink r:id="rId15" w:history="1">
        <w:r w:rsidRPr="008E6DCA">
          <w:rPr>
            <w:rStyle w:val="a8"/>
          </w:rPr>
          <w:t>www.biblio-online.ru/book/trudovoe-pravo-praktikum-433314</w:t>
        </w:r>
      </w:hyperlink>
    </w:p>
    <w:p w:rsidR="008E6DCA" w:rsidRPr="008E6DCA" w:rsidRDefault="008E6DCA" w:rsidP="008E6DCA">
      <w:r w:rsidRPr="008E6DCA">
        <w:t>3. Демидов, О. Г. Некоторые вопросы применения в отношении сотрудников уголовно-исполнительной системы норм, регулирующих рабочее (служебное) время / О. Г. Демидов, О. Е. Михайлова // Закон и право. — 2019. — № 9. — С.90.</w:t>
      </w:r>
    </w:p>
    <w:p w:rsidR="008E6DCA" w:rsidRPr="008E6DCA" w:rsidRDefault="008E6DCA" w:rsidP="008E6DCA">
      <w:r w:rsidRPr="008E6DCA">
        <w:t>4. Демидов, Н. В. Ознакомление работника с локальными нормативными актами о рабочем времени / Н. В. Демидов // Вопросы трудового права. – 2019.   № 5. – С. 52.</w:t>
      </w:r>
    </w:p>
    <w:p w:rsidR="008E6DCA" w:rsidRPr="008E6DCA" w:rsidRDefault="008E6DCA" w:rsidP="008E6DCA">
      <w:r w:rsidRPr="008E6DCA">
        <w:t>5. Демченко М. В. Анализ понятий квалификации, профессионального стандарта, подготовки и дополнительного профессионального образования работников / М. В. Демченко // Законодательство. — 2019. - №3 — С.27</w:t>
      </w:r>
    </w:p>
    <w:p w:rsidR="008E6DCA" w:rsidRPr="008E6DCA" w:rsidRDefault="008E6DCA" w:rsidP="008E6DCA">
      <w:r w:rsidRPr="008E6DCA">
        <w:t>6. Истомина, Е. А. Социальная поддержка работников: возможности локального нормотворчества / Е. А. Истомина // Вопросы трудового права. – 2019.   № 7. – С. 10.</w:t>
      </w:r>
    </w:p>
    <w:p w:rsidR="008E6DCA" w:rsidRPr="008E6DCA" w:rsidRDefault="008E6DCA" w:rsidP="008E6DCA">
      <w:r w:rsidRPr="008E6DCA">
        <w:t xml:space="preserve">7. Комментарий к Трудовому кодексу Российской Федерации (постатейный) / </w:t>
      </w:r>
      <w:proofErr w:type="spellStart"/>
      <w:r w:rsidRPr="008E6DCA">
        <w:t>Скачкова</w:t>
      </w:r>
      <w:proofErr w:type="spellEnd"/>
      <w:r w:rsidRPr="008E6DCA">
        <w:t xml:space="preserve"> Г.С., - 8-е изд. - М.: ИЦ РИОР, НИЦ ИНФРА-М, 2019. - 556 с. - </w:t>
      </w:r>
      <w:r w:rsidRPr="008E6DCA">
        <w:rPr>
          <w:bCs/>
        </w:rPr>
        <w:t xml:space="preserve">Текст: электронный. - URL: </w:t>
      </w:r>
      <w:hyperlink r:id="rId16" w:history="1">
        <w:r w:rsidRPr="008E6DCA">
          <w:rPr>
            <w:rStyle w:val="a8"/>
          </w:rPr>
          <w:t>http://znanium.com/catalog/product/1002301</w:t>
        </w:r>
      </w:hyperlink>
    </w:p>
    <w:p w:rsidR="008E6DCA" w:rsidRPr="008E6DCA" w:rsidRDefault="008E6DCA" w:rsidP="008E6DCA">
      <w:r w:rsidRPr="008E6DCA">
        <w:rPr>
          <w:iCs/>
        </w:rPr>
        <w:t xml:space="preserve">8. </w:t>
      </w:r>
      <w:proofErr w:type="spellStart"/>
      <w:r w:rsidRPr="008E6DCA">
        <w:rPr>
          <w:iCs/>
        </w:rPr>
        <w:t>Зарипова</w:t>
      </w:r>
      <w:proofErr w:type="spellEnd"/>
      <w:r w:rsidRPr="008E6DCA">
        <w:rPr>
          <w:iCs/>
        </w:rPr>
        <w:t xml:space="preserve">, З. Н. </w:t>
      </w:r>
      <w:r w:rsidRPr="008E6DCA">
        <w:t xml:space="preserve">Трудовое право. Практикум: учебное пособие для среднего профессионального образования / З. Н. </w:t>
      </w:r>
      <w:proofErr w:type="spellStart"/>
      <w:r w:rsidRPr="008E6DCA">
        <w:t>Зарипова</w:t>
      </w:r>
      <w:proofErr w:type="spellEnd"/>
      <w:r w:rsidRPr="008E6DCA">
        <w:t xml:space="preserve">, М. В. </w:t>
      </w:r>
      <w:proofErr w:type="spellStart"/>
      <w:r w:rsidRPr="008E6DCA">
        <w:t>Клепоносова</w:t>
      </w:r>
      <w:proofErr w:type="spellEnd"/>
      <w:r w:rsidRPr="008E6DCA">
        <w:t xml:space="preserve">, В. А. </w:t>
      </w:r>
      <w:proofErr w:type="spellStart"/>
      <w:r w:rsidRPr="008E6DCA">
        <w:t>Шавин</w:t>
      </w:r>
      <w:proofErr w:type="spellEnd"/>
      <w:r w:rsidRPr="008E6DCA">
        <w:t xml:space="preserve">. — Москва: Издательство </w:t>
      </w:r>
      <w:proofErr w:type="spellStart"/>
      <w:r w:rsidRPr="008E6DCA">
        <w:t>Юрайт</w:t>
      </w:r>
      <w:proofErr w:type="spellEnd"/>
      <w:r w:rsidRPr="008E6DCA">
        <w:t xml:space="preserve">, 2019. — 197 с. — (Профессиональное образование). — </w:t>
      </w:r>
      <w:r w:rsidRPr="008E6DCA">
        <w:rPr>
          <w:lang w:val="en-US"/>
        </w:rPr>
        <w:t>ISBN</w:t>
      </w:r>
      <w:r w:rsidRPr="008E6DCA">
        <w:t xml:space="preserve"> 978-5-534-03674-9. — </w:t>
      </w:r>
      <w:r w:rsidRPr="008E6DCA">
        <w:rPr>
          <w:bCs/>
        </w:rPr>
        <w:t>Текст: электронный. - URL:</w:t>
      </w:r>
      <w:r w:rsidRPr="008E6DCA">
        <w:t xml:space="preserve"> </w:t>
      </w:r>
      <w:hyperlink r:id="rId17" w:history="1">
        <w:r w:rsidRPr="008E6DCA">
          <w:t>www.biblio-online.ru/book/trudovoe-pravo-praktikum-437687</w:t>
        </w:r>
      </w:hyperlink>
    </w:p>
    <w:p w:rsidR="008E6DCA" w:rsidRPr="008E6DCA" w:rsidRDefault="008E6DCA" w:rsidP="008E6DCA">
      <w:r w:rsidRPr="008E6DCA">
        <w:rPr>
          <w:iCs/>
        </w:rPr>
        <w:t xml:space="preserve">9. Рыженков, А. Я. </w:t>
      </w:r>
      <w:r w:rsidRPr="008E6DCA">
        <w:t xml:space="preserve">Трудовое право: учебное пособие для среднего профессионального образования / А. Я. Рыженков, В. М. Мелихов, С. А. Шаронов. — 3-е изд., </w:t>
      </w:r>
      <w:proofErr w:type="spellStart"/>
      <w:r w:rsidRPr="008E6DCA">
        <w:t>перераб</w:t>
      </w:r>
      <w:proofErr w:type="spellEnd"/>
      <w:r w:rsidRPr="008E6DCA">
        <w:t xml:space="preserve">. и доп. — Москва: Издательство </w:t>
      </w:r>
      <w:proofErr w:type="spellStart"/>
      <w:r w:rsidRPr="008E6DCA">
        <w:t>Юрайт</w:t>
      </w:r>
      <w:proofErr w:type="spellEnd"/>
      <w:r w:rsidRPr="008E6DCA">
        <w:t xml:space="preserve">, 2019. — 220 с. — (Профессиональное образование). — </w:t>
      </w:r>
      <w:r w:rsidRPr="008E6DCA">
        <w:rPr>
          <w:lang w:val="en-US"/>
        </w:rPr>
        <w:t>ISBN</w:t>
      </w:r>
      <w:r w:rsidRPr="008E6DCA">
        <w:t xml:space="preserve"> 978-5-534-07901-2. —</w:t>
      </w:r>
      <w:r w:rsidRPr="008E6DCA">
        <w:rPr>
          <w:bCs/>
        </w:rPr>
        <w:t xml:space="preserve"> Текст: электронный. - </w:t>
      </w:r>
      <w:proofErr w:type="gramStart"/>
      <w:r w:rsidRPr="008E6DCA">
        <w:rPr>
          <w:bCs/>
        </w:rPr>
        <w:t xml:space="preserve">URL: </w:t>
      </w:r>
      <w:r w:rsidRPr="008E6DCA">
        <w:t xml:space="preserve"> </w:t>
      </w:r>
      <w:hyperlink r:id="rId18" w:history="1">
        <w:r w:rsidRPr="008E6DCA">
          <w:t>www.biblio-online.ru/book/trudovoe-pravo-433510</w:t>
        </w:r>
        <w:proofErr w:type="gramEnd"/>
      </w:hyperlink>
    </w:p>
    <w:p w:rsidR="008E6DCA" w:rsidRPr="008E6DCA" w:rsidRDefault="008E6DCA" w:rsidP="008E6DCA">
      <w:r w:rsidRPr="008E6DCA">
        <w:t xml:space="preserve">10. Трудовое право. Практикум: учебное пособие для среднего профессионального образования / В. Л. </w:t>
      </w:r>
      <w:proofErr w:type="spellStart"/>
      <w:r w:rsidRPr="008E6DCA">
        <w:t>Гейхман</w:t>
      </w:r>
      <w:proofErr w:type="spellEnd"/>
      <w:r w:rsidRPr="008E6DCA">
        <w:t xml:space="preserve"> [и др.]; под редакцией В. Л. </w:t>
      </w:r>
      <w:proofErr w:type="spellStart"/>
      <w:r w:rsidRPr="008E6DCA">
        <w:t>Гейхмана</w:t>
      </w:r>
      <w:proofErr w:type="spellEnd"/>
      <w:r w:rsidRPr="008E6DCA">
        <w:t xml:space="preserve">, И. К. Дмитриевой. — 3-е изд., </w:t>
      </w:r>
      <w:proofErr w:type="spellStart"/>
      <w:r w:rsidRPr="008E6DCA">
        <w:t>перераб</w:t>
      </w:r>
      <w:proofErr w:type="spellEnd"/>
      <w:r w:rsidRPr="008E6DCA">
        <w:t xml:space="preserve">. и доп. — Москва: Издательство </w:t>
      </w:r>
      <w:proofErr w:type="spellStart"/>
      <w:r w:rsidRPr="008E6DCA">
        <w:t>Юрайт</w:t>
      </w:r>
      <w:proofErr w:type="spellEnd"/>
      <w:r w:rsidRPr="008E6DCA">
        <w:t xml:space="preserve">, 2019. — 229 с. — (Профессиональное образование). — </w:t>
      </w:r>
      <w:r w:rsidRPr="008E6DCA">
        <w:rPr>
          <w:lang w:val="en-US"/>
        </w:rPr>
        <w:t>ISBN</w:t>
      </w:r>
      <w:r w:rsidRPr="008E6DCA">
        <w:t xml:space="preserve"> 978-5-534-11968-8. — </w:t>
      </w:r>
      <w:r w:rsidRPr="008E6DCA">
        <w:rPr>
          <w:bCs/>
        </w:rPr>
        <w:t xml:space="preserve">Текст: электронный. - </w:t>
      </w:r>
      <w:proofErr w:type="gramStart"/>
      <w:r w:rsidRPr="008E6DCA">
        <w:rPr>
          <w:bCs/>
        </w:rPr>
        <w:t xml:space="preserve">URL: </w:t>
      </w:r>
      <w:r w:rsidRPr="008E6DCA">
        <w:t xml:space="preserve"> </w:t>
      </w:r>
      <w:hyperlink r:id="rId19" w:history="1">
        <w:r w:rsidRPr="008E6DCA">
          <w:t>www.biblio-online.ru/book/trudovoe-pravo-praktikum-446513</w:t>
        </w:r>
        <w:proofErr w:type="gramEnd"/>
      </w:hyperlink>
    </w:p>
    <w:p w:rsidR="008E6DCA" w:rsidRPr="008E6DCA" w:rsidRDefault="008E6DCA" w:rsidP="008E6DCA">
      <w:r w:rsidRPr="008E6DCA">
        <w:t xml:space="preserve">11. Охрана труда: учеб. пособие / М.В. </w:t>
      </w:r>
      <w:proofErr w:type="spellStart"/>
      <w:r w:rsidRPr="008E6DCA">
        <w:t>Графкина</w:t>
      </w:r>
      <w:proofErr w:type="spellEnd"/>
      <w:r w:rsidRPr="008E6DCA">
        <w:t xml:space="preserve">. — 2-е изд., </w:t>
      </w:r>
      <w:proofErr w:type="spellStart"/>
      <w:r w:rsidRPr="008E6DCA">
        <w:t>перераб</w:t>
      </w:r>
      <w:proofErr w:type="spellEnd"/>
      <w:r w:rsidRPr="008E6DCA">
        <w:t xml:space="preserve">. и доп. — Москва: ФОРУМ: ИНФРА-М, 2019. — 298 с. — (Среднее профессиональное образование). - Текст: электронный. - URL: </w:t>
      </w:r>
      <w:hyperlink r:id="rId20" w:history="1">
        <w:r w:rsidRPr="008E6DCA">
          <w:rPr>
            <w:rStyle w:val="a8"/>
          </w:rPr>
          <w:t>http://znanium.com/catalog/product/1021123</w:t>
        </w:r>
      </w:hyperlink>
    </w:p>
    <w:p w:rsidR="008E6DCA" w:rsidRPr="008E6DCA" w:rsidRDefault="008E6DCA" w:rsidP="008E6DCA">
      <w:pPr>
        <w:rPr>
          <w:shd w:val="clear" w:color="auto" w:fill="FFFFFF"/>
        </w:rPr>
      </w:pPr>
    </w:p>
    <w:p w:rsidR="008E6DCA" w:rsidRPr="008E6DCA" w:rsidRDefault="008E6DCA" w:rsidP="008E6DCA">
      <w:pPr>
        <w:rPr>
          <w:bCs/>
          <w:u w:val="single"/>
        </w:rPr>
      </w:pPr>
      <w:r w:rsidRPr="008E6DCA">
        <w:rPr>
          <w:u w:val="single"/>
        </w:rPr>
        <w:t>Рекомендуемые Интернет-ресурсы и справочно-правовые системы</w:t>
      </w:r>
      <w:r w:rsidRPr="008E6DCA">
        <w:rPr>
          <w:bCs/>
          <w:u w:val="single"/>
        </w:rPr>
        <w:t>: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http://ksrf.ru/ - официальный сайт Конституционного Суда РФ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http://supcourt.ru/ - официальный сайт Верховного Суда РФ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http://www.gcourts.ru/ - поиск решений судов общей юрисдикции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http://rospravosudie.com/ - картотека юристов, адвокатов, судей и судебных решений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http://sudact.ru/ - судебные и нормативные акты РФ, поиск судебных решений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http://судебныерешения.рф - поиск решений судов общей юрисдикции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http://kod-x.ru/polza/gpcalc.htm - калькулятор госпошлины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lastRenderedPageBreak/>
        <w:t>http://zakon.ru/ - первая социальная сеть для юристов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http://pravo.ru/ - юридический портал</w:t>
      </w:r>
    </w:p>
    <w:p w:rsidR="008E6DCA" w:rsidRPr="008E6DCA" w:rsidRDefault="008E6DCA" w:rsidP="008E6DCA">
      <w:pPr>
        <w:numPr>
          <w:ilvl w:val="0"/>
          <w:numId w:val="4"/>
        </w:numPr>
        <w:ind w:left="0" w:firstLine="0"/>
        <w:jc w:val="both"/>
      </w:pPr>
      <w:r w:rsidRPr="008E6DCA">
        <w:t>http://consultant.ru – справочно-правовая система Консультант Плюс</w:t>
      </w:r>
    </w:p>
    <w:p w:rsidR="008E6DCA" w:rsidRPr="008E6DCA" w:rsidRDefault="001E7FF3" w:rsidP="008E6DCA">
      <w:pPr>
        <w:numPr>
          <w:ilvl w:val="0"/>
          <w:numId w:val="4"/>
        </w:numPr>
        <w:ind w:left="0" w:firstLine="0"/>
        <w:jc w:val="both"/>
      </w:pPr>
      <w:hyperlink r:id="rId21" w:history="1">
        <w:r w:rsidR="008E6DCA" w:rsidRPr="008E6DCA">
          <w:rPr>
            <w:rStyle w:val="a8"/>
          </w:rPr>
          <w:t>http://www.garant.ru/</w:t>
        </w:r>
      </w:hyperlink>
      <w:r w:rsidR="008E6DCA" w:rsidRPr="008E6DCA">
        <w:t xml:space="preserve"> - справочно-правовая система Гарант</w:t>
      </w:r>
    </w:p>
    <w:p w:rsidR="008E6DCA" w:rsidRPr="008E6DCA" w:rsidRDefault="008E6DCA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r w:rsidRPr="008E6DCA">
        <w:rPr>
          <w:rFonts w:ascii="Times New Roman" w:hAnsi="Times New Roman"/>
        </w:rPr>
        <w:t xml:space="preserve">http://docs.cntd.ru – Кодекс </w:t>
      </w:r>
    </w:p>
    <w:p w:rsidR="008E6DCA" w:rsidRPr="008E6DCA" w:rsidRDefault="001E7FF3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2" w:history="1">
        <w:r w:rsidR="008E6DCA" w:rsidRPr="008E6DCA">
          <w:rPr>
            <w:rStyle w:val="a8"/>
            <w:rFonts w:ascii="Times New Roman" w:hAnsi="Times New Roman"/>
          </w:rPr>
          <w:t>https://sudrf.ru/</w:t>
        </w:r>
      </w:hyperlink>
      <w:r w:rsidR="008E6DCA" w:rsidRPr="008E6DCA">
        <w:rPr>
          <w:rFonts w:ascii="Times New Roman" w:hAnsi="Times New Roman"/>
        </w:rPr>
        <w:t xml:space="preserve"> - интернет портал государственной автоматизированной системы Правосудие (ГАС ПРАВОСУДИЕ)</w:t>
      </w:r>
    </w:p>
    <w:p w:rsidR="008E6DCA" w:rsidRPr="008E6DCA" w:rsidRDefault="001E7FF3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3" w:history="1">
        <w:r w:rsidR="008E6DCA" w:rsidRPr="008E6DCA">
          <w:rPr>
            <w:rStyle w:val="a8"/>
            <w:rFonts w:ascii="Times New Roman" w:hAnsi="Times New Roman"/>
          </w:rPr>
          <w:t>https://kad.arbitr.ru/</w:t>
        </w:r>
      </w:hyperlink>
      <w:r w:rsidR="008E6DCA" w:rsidRPr="008E6DCA">
        <w:rPr>
          <w:rFonts w:ascii="Times New Roman" w:hAnsi="Times New Roman"/>
        </w:rPr>
        <w:t xml:space="preserve"> картотека арбитражных дел</w:t>
      </w:r>
    </w:p>
    <w:p w:rsidR="008E6DCA" w:rsidRPr="008E6DCA" w:rsidRDefault="001E7FF3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4" w:history="1"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http</w:t>
        </w:r>
        <w:r w:rsidR="008E6DCA" w:rsidRPr="008E6DCA">
          <w:rPr>
            <w:rStyle w:val="a8"/>
            <w:rFonts w:ascii="Times New Roman" w:hAnsi="Times New Roman"/>
            <w:color w:val="3333CC"/>
          </w:rPr>
          <w:t>://</w:t>
        </w:r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www</w:t>
        </w:r>
        <w:r w:rsidR="008E6DCA" w:rsidRPr="008E6DCA">
          <w:rPr>
            <w:rStyle w:val="a8"/>
            <w:rFonts w:ascii="Times New Roman" w:hAnsi="Times New Roman"/>
            <w:color w:val="3333CC"/>
          </w:rPr>
          <w:t>.</w:t>
        </w:r>
        <w:proofErr w:type="spellStart"/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ilo</w:t>
        </w:r>
        <w:proofErr w:type="spellEnd"/>
        <w:r w:rsidR="008E6DCA" w:rsidRPr="008E6DCA">
          <w:rPr>
            <w:rStyle w:val="a8"/>
            <w:rFonts w:ascii="Times New Roman" w:hAnsi="Times New Roman"/>
            <w:color w:val="3333CC"/>
          </w:rPr>
          <w:t>.</w:t>
        </w:r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org</w:t>
        </w:r>
        <w:r w:rsidR="008E6DCA" w:rsidRPr="008E6DCA">
          <w:rPr>
            <w:rStyle w:val="a8"/>
            <w:rFonts w:ascii="Times New Roman" w:hAnsi="Times New Roman"/>
            <w:color w:val="3333CC"/>
          </w:rPr>
          <w:t>/</w:t>
        </w:r>
        <w:proofErr w:type="spellStart"/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dyn</w:t>
        </w:r>
        <w:proofErr w:type="spellEnd"/>
        <w:r w:rsidR="008E6DCA" w:rsidRPr="008E6DCA">
          <w:rPr>
            <w:rStyle w:val="a8"/>
            <w:rFonts w:ascii="Times New Roman" w:hAnsi="Times New Roman"/>
            <w:color w:val="3333CC"/>
          </w:rPr>
          <w:t>/</w:t>
        </w:r>
        <w:proofErr w:type="spellStart"/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normlex</w:t>
        </w:r>
        <w:proofErr w:type="spellEnd"/>
        <w:r w:rsidR="008E6DCA" w:rsidRPr="008E6DCA">
          <w:rPr>
            <w:rStyle w:val="a8"/>
            <w:rFonts w:ascii="Times New Roman" w:hAnsi="Times New Roman"/>
            <w:color w:val="3333CC"/>
          </w:rPr>
          <w:t>/</w:t>
        </w:r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en</w:t>
        </w:r>
        <w:r w:rsidR="008E6DCA" w:rsidRPr="008E6DCA">
          <w:rPr>
            <w:rStyle w:val="a8"/>
            <w:rFonts w:ascii="Times New Roman" w:hAnsi="Times New Roman"/>
            <w:color w:val="3333CC"/>
          </w:rPr>
          <w:t>/</w:t>
        </w:r>
      </w:hyperlink>
      <w:r w:rsidR="008E6DCA" w:rsidRPr="008E6DCA">
        <w:rPr>
          <w:rFonts w:ascii="Times New Roman" w:hAnsi="Times New Roman"/>
          <w:color w:val="000000"/>
        </w:rPr>
        <w:t xml:space="preserve"> - Сводная база данных международных норм МОТ </w:t>
      </w:r>
      <w:r w:rsidR="008E6DCA" w:rsidRPr="008E6DCA">
        <w:rPr>
          <w:rFonts w:ascii="Times New Roman" w:hAnsi="Times New Roman"/>
          <w:color w:val="000000"/>
          <w:lang w:val="en-US"/>
        </w:rPr>
        <w:t>NORMLEX</w:t>
      </w:r>
    </w:p>
    <w:p w:rsidR="008E6DCA" w:rsidRPr="008E6DCA" w:rsidRDefault="001E7FF3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5" w:history="1"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www</w:t>
        </w:r>
        <w:r w:rsidR="008E6DCA" w:rsidRPr="008E6DCA">
          <w:rPr>
            <w:rStyle w:val="a8"/>
            <w:rFonts w:ascii="Times New Roman" w:hAnsi="Times New Roman"/>
            <w:color w:val="3333CC"/>
          </w:rPr>
          <w:t>.</w:t>
        </w:r>
        <w:proofErr w:type="spellStart"/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ilo</w:t>
        </w:r>
        <w:proofErr w:type="spellEnd"/>
        <w:r w:rsidR="008E6DCA" w:rsidRPr="008E6DCA">
          <w:rPr>
            <w:rStyle w:val="a8"/>
            <w:rFonts w:ascii="Times New Roman" w:hAnsi="Times New Roman"/>
            <w:color w:val="3333CC"/>
          </w:rPr>
          <w:t>.</w:t>
        </w:r>
        <w:proofErr w:type="spellStart"/>
        <w:r w:rsidR="008E6DCA" w:rsidRPr="008E6DCA">
          <w:rPr>
            <w:rStyle w:val="a8"/>
            <w:rFonts w:ascii="Times New Roman" w:hAnsi="Times New Roman"/>
            <w:color w:val="3333CC"/>
            <w:lang w:val="en-US"/>
          </w:rPr>
          <w:t>ru</w:t>
        </w:r>
        <w:proofErr w:type="spellEnd"/>
      </w:hyperlink>
      <w:r w:rsidR="008E6DCA" w:rsidRPr="008E6DCA">
        <w:rPr>
          <w:rFonts w:ascii="Times New Roman" w:hAnsi="Times New Roman"/>
          <w:color w:val="3333CC"/>
        </w:rPr>
        <w:t xml:space="preserve"> </w:t>
      </w:r>
      <w:r w:rsidR="008E6DCA" w:rsidRPr="008E6DCA">
        <w:rPr>
          <w:rFonts w:ascii="Times New Roman" w:hAnsi="Times New Roman"/>
        </w:rPr>
        <w:t>-</w:t>
      </w:r>
      <w:r w:rsidR="008E6DCA" w:rsidRPr="008E6DCA">
        <w:rPr>
          <w:rFonts w:ascii="Times New Roman" w:hAnsi="Times New Roman"/>
          <w:color w:val="3333CC"/>
        </w:rPr>
        <w:t xml:space="preserve"> </w:t>
      </w:r>
      <w:r w:rsidR="008E6DCA" w:rsidRPr="008E6DCA">
        <w:rPr>
          <w:rFonts w:ascii="Times New Roman" w:hAnsi="Times New Roman"/>
          <w:color w:val="000000"/>
        </w:rPr>
        <w:t>Официальный сайт Субрегионального бюро МОТ для стран Во</w:t>
      </w:r>
      <w:r w:rsidR="008E6DCA" w:rsidRPr="008E6DCA">
        <w:rPr>
          <w:rFonts w:ascii="Times New Roman" w:hAnsi="Times New Roman"/>
          <w:color w:val="000000"/>
        </w:rPr>
        <w:softHyphen/>
        <w:t>сточной Европы и Центральной Азии</w:t>
      </w:r>
    </w:p>
    <w:p w:rsidR="008E6DCA" w:rsidRPr="008E6DCA" w:rsidRDefault="001E7FF3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6" w:history="1">
        <w:r w:rsidR="008E6DCA" w:rsidRPr="008E6DCA">
          <w:rPr>
            <w:rStyle w:val="a8"/>
            <w:rFonts w:ascii="Times New Roman" w:hAnsi="Times New Roman"/>
          </w:rPr>
          <w:t>http://ombudsmanrf.org/</w:t>
        </w:r>
      </w:hyperlink>
      <w:r w:rsidR="008E6DCA" w:rsidRPr="008E6DCA">
        <w:rPr>
          <w:rFonts w:ascii="Times New Roman" w:hAnsi="Times New Roman"/>
          <w:color w:val="000000"/>
        </w:rPr>
        <w:t xml:space="preserve"> - Официальный сайт Уполномоченного по правам человека в РФ </w:t>
      </w:r>
    </w:p>
    <w:p w:rsidR="008E6DCA" w:rsidRPr="008E6DCA" w:rsidRDefault="001E7FF3" w:rsidP="008E6DCA">
      <w:pPr>
        <w:pStyle w:val="a9"/>
        <w:numPr>
          <w:ilvl w:val="0"/>
          <w:numId w:val="4"/>
        </w:numPr>
        <w:spacing w:line="240" w:lineRule="auto"/>
        <w:ind w:left="0" w:firstLine="0"/>
        <w:contextualSpacing w:val="0"/>
        <w:jc w:val="left"/>
        <w:rPr>
          <w:rFonts w:ascii="Times New Roman" w:hAnsi="Times New Roman"/>
        </w:rPr>
      </w:pPr>
      <w:hyperlink r:id="rId27" w:history="1">
        <w:r w:rsidR="008E6DCA" w:rsidRPr="008E6DCA">
          <w:rPr>
            <w:rStyle w:val="a8"/>
            <w:rFonts w:ascii="Times New Roman" w:hAnsi="Times New Roman"/>
          </w:rPr>
          <w:t>http://www.fnpr.ru/</w:t>
        </w:r>
      </w:hyperlink>
      <w:r w:rsidR="008E6DCA" w:rsidRPr="008E6DCA">
        <w:rPr>
          <w:rFonts w:ascii="Times New Roman" w:hAnsi="Times New Roman"/>
          <w:color w:val="000000"/>
        </w:rPr>
        <w:t xml:space="preserve"> -  Федерация Независимых Профсоюзов России </w:t>
      </w:r>
      <w:hyperlink r:id="rId28" w:history="1"/>
      <w:r w:rsidR="008E6DCA" w:rsidRPr="008E6DCA">
        <w:rPr>
          <w:rFonts w:ascii="Times New Roman" w:hAnsi="Times New Roman"/>
        </w:rPr>
        <w:t xml:space="preserve"> </w:t>
      </w:r>
    </w:p>
    <w:p w:rsidR="008E6DCA" w:rsidRPr="008E6DCA" w:rsidRDefault="008E6DCA" w:rsidP="008E6DCA"/>
    <w:p w:rsidR="008E6DCA" w:rsidRPr="008E6DCA" w:rsidRDefault="008E6DCA" w:rsidP="008E6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8E6DCA" w:rsidRPr="008E6DCA" w:rsidRDefault="008E6DCA" w:rsidP="008E6DCA">
      <w:pPr>
        <w:spacing w:after="200" w:line="276" w:lineRule="auto"/>
        <w:ind w:left="360"/>
        <w:jc w:val="both"/>
      </w:pPr>
    </w:p>
    <w:p w:rsidR="008E6DCA" w:rsidRPr="008E6DCA" w:rsidRDefault="008E6DCA" w:rsidP="008E6DCA"/>
    <w:p w:rsidR="008E6DCA" w:rsidRPr="008E6DCA" w:rsidRDefault="008E6DCA" w:rsidP="008E6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E6DCA">
        <w:rPr>
          <w:b/>
          <w:caps/>
        </w:rPr>
        <w:t>4. Контроль и оценка результатов освоения УЧЕБНОЙ Дисциплины</w:t>
      </w:r>
    </w:p>
    <w:p w:rsidR="008E6DCA" w:rsidRPr="008E6DCA" w:rsidRDefault="008E6DCA" w:rsidP="008E6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6DCA">
        <w:rPr>
          <w:b/>
        </w:rPr>
        <w:t>Контроль</w:t>
      </w:r>
      <w:r w:rsidRPr="008E6DCA">
        <w:t xml:space="preserve"> </w:t>
      </w:r>
      <w:r w:rsidRPr="008E6DCA">
        <w:rPr>
          <w:b/>
        </w:rPr>
        <w:t>и оценка</w:t>
      </w:r>
      <w:r w:rsidRPr="008E6DCA">
        <w:t xml:space="preserve"> результатов освоения учебной дисциплины осуществляются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8E6DCA" w:rsidRPr="008E6DCA" w:rsidRDefault="008E6DCA" w:rsidP="008E6DCA"/>
    <w:p w:rsidR="008E6DCA" w:rsidRPr="008E6DCA" w:rsidRDefault="008E6DCA" w:rsidP="008E6DCA">
      <w:pPr>
        <w:tabs>
          <w:tab w:val="left" w:pos="360"/>
          <w:tab w:val="left" w:pos="9355"/>
        </w:tabs>
        <w:spacing w:after="200" w:line="276" w:lineRule="auto"/>
        <w:jc w:val="both"/>
        <w:rPr>
          <w:rFonts w:eastAsia="BatangChe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286"/>
      </w:tblGrid>
      <w:tr w:rsidR="008E6DCA" w:rsidRPr="008E6DCA" w:rsidTr="00955340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CA" w:rsidRPr="008E6DCA" w:rsidRDefault="008E6DCA" w:rsidP="0095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8E6DCA" w:rsidRPr="008E6DCA" w:rsidRDefault="008E6DCA" w:rsidP="0095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CA" w:rsidRPr="008E6DCA" w:rsidRDefault="008E6DCA" w:rsidP="009553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E6DCA" w:rsidRPr="008E6DCA" w:rsidTr="00955340">
        <w:trPr>
          <w:trHeight w:val="29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применять на практике нормы трудового законодательства;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1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анализировать и готовить предложения по урегулированию трудовых споров;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  <w:highlight w:val="cyan"/>
              </w:rPr>
            </w:pPr>
            <w:r w:rsidRPr="008E6DCA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8E6DCA" w:rsidRPr="008E6DCA" w:rsidTr="00955340">
        <w:trPr>
          <w:trHeight w:val="40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анализировать и решать юридические проблемы в сфере трудовых отношений;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02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анализировать и готовить предложения по совершенствованию правовой деятельности организации.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2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E6DCA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8E6DCA" w:rsidRPr="008E6DCA" w:rsidTr="00955340">
        <w:trPr>
          <w:trHeight w:val="413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нормативные правовые акты, регулирующие общественные отношения в трудовом праве;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19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содержание российского трудового права;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права и обязанности работников и работодателей;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порядок заключения, прекращения и изменения трудовых договоров;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виды права и обязанности работников и работодателей;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тест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трудовых договоров;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тест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lastRenderedPageBreak/>
              <w:t>содержание трудовой дисциплины;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порядок разрешения трудовых споров;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задача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виды рабочего времени и времени отдыха;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тест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формы и системы оплаты труда работников;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основы охраны труда;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8E6DCA" w:rsidRPr="008E6DCA" w:rsidTr="00955340">
        <w:trPr>
          <w:trHeight w:val="42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E6DCA">
              <w:rPr>
                <w:sz w:val="20"/>
                <w:szCs w:val="20"/>
              </w:rPr>
              <w:t>порядок и условия материальной ответственности сторон трудового договора.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CA" w:rsidRPr="008E6DCA" w:rsidRDefault="008E6DCA" w:rsidP="00955340">
            <w:pPr>
              <w:jc w:val="both"/>
              <w:rPr>
                <w:bCs/>
                <w:sz w:val="20"/>
                <w:szCs w:val="20"/>
              </w:rPr>
            </w:pPr>
            <w:r w:rsidRPr="008E6DCA">
              <w:rPr>
                <w:bCs/>
                <w:sz w:val="20"/>
                <w:szCs w:val="20"/>
              </w:rPr>
              <w:t>контрольная работа</w:t>
            </w:r>
          </w:p>
        </w:tc>
      </w:tr>
    </w:tbl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ind w:left="-426"/>
        <w:rPr>
          <w:b/>
        </w:rPr>
      </w:pPr>
      <w:r w:rsidRPr="008E6DCA">
        <w:rPr>
          <w:b/>
        </w:rPr>
        <w:t>4.2 Вопросы к экзамену:</w:t>
      </w:r>
    </w:p>
    <w:p w:rsidR="008E6DCA" w:rsidRPr="008E6DCA" w:rsidRDefault="008E6DCA" w:rsidP="008E6DCA">
      <w:pPr>
        <w:ind w:left="-426"/>
        <w:rPr>
          <w:b/>
        </w:rPr>
      </w:pPr>
    </w:p>
    <w:p w:rsidR="008E6DCA" w:rsidRPr="008E6DCA" w:rsidRDefault="008E6DCA" w:rsidP="008E6DCA">
      <w:pPr>
        <w:ind w:left="-426"/>
      </w:pPr>
      <w:r w:rsidRPr="008E6DCA">
        <w:t>1.Предмет, метод и система трудового права.</w:t>
      </w:r>
    </w:p>
    <w:p w:rsidR="008E6DCA" w:rsidRPr="008E6DCA" w:rsidRDefault="008E6DCA" w:rsidP="008E6DCA">
      <w:pPr>
        <w:ind w:left="-426"/>
      </w:pPr>
      <w:r w:rsidRPr="008E6DCA">
        <w:t>2.Отграничение трудового права от смежных отраслей права, связанных с трудом (гражданского, административного, права социального обеспечения)</w:t>
      </w:r>
    </w:p>
    <w:p w:rsidR="008E6DCA" w:rsidRPr="008E6DCA" w:rsidRDefault="008E6DCA" w:rsidP="008E6DCA">
      <w:pPr>
        <w:ind w:left="-426"/>
      </w:pPr>
      <w:r w:rsidRPr="008E6DCA">
        <w:t>3.Источники трудового права. Их классификация.</w:t>
      </w:r>
    </w:p>
    <w:p w:rsidR="008E6DCA" w:rsidRPr="008E6DCA" w:rsidRDefault="008E6DCA" w:rsidP="008E6DCA">
      <w:pPr>
        <w:ind w:left="-426"/>
      </w:pPr>
      <w:r w:rsidRPr="008E6DCA">
        <w:t>4.Локальные источники трудового права. Их классификация, порядок принятия.</w:t>
      </w:r>
    </w:p>
    <w:p w:rsidR="008E6DCA" w:rsidRPr="008E6DCA" w:rsidRDefault="008E6DCA" w:rsidP="008E6DCA">
      <w:pPr>
        <w:ind w:left="-426"/>
      </w:pPr>
      <w:r w:rsidRPr="008E6DCA">
        <w:t>5.Принципы правового регулирования труда (межотраслевые) и принципы трудового права (отраслевые). Их содержание. Гарантии обеспечения принципов</w:t>
      </w:r>
    </w:p>
    <w:p w:rsidR="008E6DCA" w:rsidRPr="008E6DCA" w:rsidRDefault="008E6DCA" w:rsidP="008E6DCA">
      <w:pPr>
        <w:ind w:left="-426"/>
      </w:pPr>
      <w:r w:rsidRPr="008E6DCA">
        <w:t>6.Понятие и классификация субъектов трудового права. Правовой статус субъекта трудового права.</w:t>
      </w:r>
    </w:p>
    <w:p w:rsidR="008E6DCA" w:rsidRPr="008E6DCA" w:rsidRDefault="008E6DCA" w:rsidP="008E6DCA">
      <w:pPr>
        <w:ind w:left="-426"/>
      </w:pPr>
      <w:r w:rsidRPr="008E6DCA">
        <w:t>7.Индивидуальные субъекты трудового права.</w:t>
      </w:r>
    </w:p>
    <w:p w:rsidR="008E6DCA" w:rsidRPr="008E6DCA" w:rsidRDefault="008E6DCA" w:rsidP="008E6DCA">
      <w:pPr>
        <w:ind w:left="-426"/>
      </w:pPr>
      <w:r w:rsidRPr="008E6DCA">
        <w:t>8.Работодатели как коллективные субъекты трудового права.</w:t>
      </w:r>
    </w:p>
    <w:p w:rsidR="008E6DCA" w:rsidRPr="008E6DCA" w:rsidRDefault="008E6DCA" w:rsidP="008E6DCA">
      <w:pPr>
        <w:ind w:left="-426"/>
      </w:pPr>
      <w:r w:rsidRPr="008E6DCA">
        <w:t>9.Правовое положение трудового коллектива. Виды трудовых коллективов. 10.Организационно-правовые формы реализации полномочий трудового коллектива.</w:t>
      </w:r>
    </w:p>
    <w:p w:rsidR="008E6DCA" w:rsidRPr="008E6DCA" w:rsidRDefault="008E6DCA" w:rsidP="008E6DCA">
      <w:pPr>
        <w:ind w:left="-426"/>
      </w:pPr>
      <w:r w:rsidRPr="008E6DCA">
        <w:t>11.Профессиональные союзы как субъекты трудового права.</w:t>
      </w:r>
    </w:p>
    <w:p w:rsidR="008E6DCA" w:rsidRPr="008E6DCA" w:rsidRDefault="008E6DCA" w:rsidP="008E6DCA">
      <w:pPr>
        <w:ind w:left="-426"/>
      </w:pPr>
      <w:r w:rsidRPr="008E6DCA">
        <w:t>12.Общая характеристика правоотношений, производных от трудовых.</w:t>
      </w:r>
    </w:p>
    <w:p w:rsidR="008E6DCA" w:rsidRPr="008E6DCA" w:rsidRDefault="008E6DCA" w:rsidP="008E6DCA">
      <w:pPr>
        <w:ind w:left="-426"/>
      </w:pPr>
      <w:r w:rsidRPr="008E6DCA">
        <w:t>13.Понятие трудового правоотношения, его субъекты и содержание, основания возникновения</w:t>
      </w:r>
    </w:p>
    <w:p w:rsidR="008E6DCA" w:rsidRPr="008E6DCA" w:rsidRDefault="008E6DCA" w:rsidP="008E6DCA">
      <w:pPr>
        <w:ind w:left="-426"/>
      </w:pPr>
      <w:r w:rsidRPr="008E6DCA">
        <w:t>14.Правоотношения по профессиональной подготовке, переподготовке и повышении квалификации. Ученический договор.</w:t>
      </w:r>
    </w:p>
    <w:p w:rsidR="008E6DCA" w:rsidRPr="008E6DCA" w:rsidRDefault="008E6DCA" w:rsidP="008E6DCA">
      <w:pPr>
        <w:ind w:left="-426"/>
      </w:pPr>
      <w:r w:rsidRPr="008E6DCA">
        <w:t>15.Понятие, уровни и формы социального партнерства. Основные принципы социального партнерства.</w:t>
      </w:r>
    </w:p>
    <w:p w:rsidR="008E6DCA" w:rsidRPr="008E6DCA" w:rsidRDefault="008E6DCA" w:rsidP="008E6DCA">
      <w:pPr>
        <w:ind w:left="-426"/>
      </w:pPr>
      <w:r w:rsidRPr="008E6DCA">
        <w:t>16.Коллективные переговоры как стадия коллективно-договорного процесса</w:t>
      </w:r>
    </w:p>
    <w:p w:rsidR="008E6DCA" w:rsidRPr="008E6DCA" w:rsidRDefault="008E6DCA" w:rsidP="008E6DCA">
      <w:pPr>
        <w:ind w:left="-426"/>
      </w:pPr>
      <w:r w:rsidRPr="008E6DCA">
        <w:t>17.Понятие, стороны и содержание коллективного договора. Действие коллективного договора. Контроль за его выполнением.</w:t>
      </w:r>
    </w:p>
    <w:p w:rsidR="008E6DCA" w:rsidRPr="008E6DCA" w:rsidRDefault="008E6DCA" w:rsidP="008E6DCA">
      <w:pPr>
        <w:ind w:left="-426"/>
      </w:pPr>
      <w:r w:rsidRPr="008E6DCA">
        <w:t xml:space="preserve">18.Понятие и виды социально-партнерских соглашений. </w:t>
      </w:r>
      <w:proofErr w:type="gramStart"/>
      <w:r w:rsidRPr="008E6DCA">
        <w:t>Порядок  разработки</w:t>
      </w:r>
      <w:proofErr w:type="gramEnd"/>
      <w:r w:rsidRPr="008E6DCA">
        <w:t xml:space="preserve"> соглашений. </w:t>
      </w:r>
      <w:proofErr w:type="gramStart"/>
      <w:r w:rsidRPr="008E6DCA">
        <w:t>Действие  соглашения</w:t>
      </w:r>
      <w:proofErr w:type="gramEnd"/>
      <w:r w:rsidRPr="008E6DCA">
        <w:t>. Контроль за его выполнением.</w:t>
      </w:r>
    </w:p>
    <w:p w:rsidR="008E6DCA" w:rsidRPr="008E6DCA" w:rsidRDefault="008E6DCA" w:rsidP="008E6DCA">
      <w:pPr>
        <w:ind w:left="-426"/>
      </w:pPr>
      <w:r w:rsidRPr="008E6DCA">
        <w:t>19.Ответственность за неисполнение законодательства о социальном партнерстве.</w:t>
      </w:r>
    </w:p>
    <w:p w:rsidR="008E6DCA" w:rsidRPr="008E6DCA" w:rsidRDefault="008E6DCA" w:rsidP="008E6DCA">
      <w:pPr>
        <w:ind w:left="-426"/>
      </w:pPr>
      <w:r w:rsidRPr="008E6DCA">
        <w:t>20.Понятие и формы занятости. Законодательство о занятости населения. Система органов занятости населения. Правовой статус Федеральной государственной службы занятости населения.</w:t>
      </w:r>
    </w:p>
    <w:p w:rsidR="008E6DCA" w:rsidRPr="008E6DCA" w:rsidRDefault="008E6DCA" w:rsidP="008E6DCA">
      <w:pPr>
        <w:ind w:left="-426"/>
      </w:pPr>
      <w:r w:rsidRPr="008E6DCA">
        <w:t>21.Правовой статус безработного. Порядок признания граждан безработными</w:t>
      </w:r>
    </w:p>
    <w:p w:rsidR="008E6DCA" w:rsidRPr="008E6DCA" w:rsidRDefault="008E6DCA" w:rsidP="008E6DCA">
      <w:pPr>
        <w:ind w:left="-426"/>
      </w:pPr>
      <w:r w:rsidRPr="008E6DCA">
        <w:t>22.Обязательные условия трудового договора.</w:t>
      </w:r>
    </w:p>
    <w:p w:rsidR="008E6DCA" w:rsidRPr="008E6DCA" w:rsidRDefault="008E6DCA" w:rsidP="008E6DCA">
      <w:pPr>
        <w:ind w:left="-426"/>
      </w:pPr>
      <w:r w:rsidRPr="008E6DCA">
        <w:t>23.Дополнительные условия трудового договора.</w:t>
      </w:r>
    </w:p>
    <w:p w:rsidR="008E6DCA" w:rsidRPr="008E6DCA" w:rsidRDefault="008E6DCA" w:rsidP="008E6DCA">
      <w:pPr>
        <w:ind w:left="-426"/>
      </w:pPr>
      <w:r w:rsidRPr="008E6DCA">
        <w:t>24.Юридические гарантии при приеме на работу.</w:t>
      </w:r>
    </w:p>
    <w:p w:rsidR="008E6DCA" w:rsidRPr="008E6DCA" w:rsidRDefault="008E6DCA" w:rsidP="008E6DCA">
      <w:pPr>
        <w:ind w:left="-426"/>
      </w:pPr>
      <w:r w:rsidRPr="008E6DCA">
        <w:t>25.Виды трудовых договоров. Срочные и заключенные на неопределенный срок.</w:t>
      </w:r>
    </w:p>
    <w:p w:rsidR="008E6DCA" w:rsidRPr="008E6DCA" w:rsidRDefault="008E6DCA" w:rsidP="008E6DCA">
      <w:pPr>
        <w:ind w:left="-426"/>
      </w:pPr>
      <w:r w:rsidRPr="008E6DCA">
        <w:t>26.Изменение условий трудового договора</w:t>
      </w:r>
    </w:p>
    <w:p w:rsidR="008E6DCA" w:rsidRPr="008E6DCA" w:rsidRDefault="008E6DCA" w:rsidP="008E6DCA">
      <w:pPr>
        <w:ind w:left="-426"/>
      </w:pPr>
      <w:r w:rsidRPr="008E6DCA">
        <w:t>27.Переводы на другую работу. Их классификация. Отличие перевода от перемещения.</w:t>
      </w:r>
    </w:p>
    <w:p w:rsidR="008E6DCA" w:rsidRPr="008E6DCA" w:rsidRDefault="008E6DCA" w:rsidP="008E6DCA">
      <w:pPr>
        <w:ind w:left="-426"/>
      </w:pPr>
      <w:r w:rsidRPr="008E6DCA">
        <w:t>28.Общие основания прекращения трудового договора. Их классификация</w:t>
      </w:r>
    </w:p>
    <w:p w:rsidR="008E6DCA" w:rsidRPr="008E6DCA" w:rsidRDefault="008E6DCA" w:rsidP="008E6DCA">
      <w:pPr>
        <w:ind w:left="-426"/>
      </w:pPr>
      <w:r w:rsidRPr="008E6DCA">
        <w:lastRenderedPageBreak/>
        <w:t>29.Расторжение трудового договора по инициативе работника.</w:t>
      </w:r>
    </w:p>
    <w:p w:rsidR="008E6DCA" w:rsidRPr="008E6DCA" w:rsidRDefault="008E6DCA" w:rsidP="008E6DCA">
      <w:pPr>
        <w:ind w:left="-426"/>
      </w:pPr>
      <w:r w:rsidRPr="008E6DCA">
        <w:t xml:space="preserve">30.Расторжение трудового </w:t>
      </w:r>
      <w:proofErr w:type="gramStart"/>
      <w:r w:rsidRPr="008E6DCA">
        <w:t>договора  по</w:t>
      </w:r>
      <w:proofErr w:type="gramEnd"/>
      <w:r w:rsidRPr="008E6DCA">
        <w:t xml:space="preserve"> п.1,2 ст.81 ТК РФ.</w:t>
      </w:r>
    </w:p>
    <w:p w:rsidR="008E6DCA" w:rsidRPr="008E6DCA" w:rsidRDefault="008E6DCA" w:rsidP="008E6DCA">
      <w:pPr>
        <w:ind w:left="-426"/>
      </w:pPr>
      <w:r w:rsidRPr="008E6DCA">
        <w:t>31.Расторжение трудового договора по п.3,4 п.11-14 ст.81 ТК РФ.</w:t>
      </w:r>
    </w:p>
    <w:p w:rsidR="008E6DCA" w:rsidRPr="008E6DCA" w:rsidRDefault="008E6DCA" w:rsidP="008E6DCA">
      <w:pPr>
        <w:ind w:left="-426"/>
      </w:pPr>
      <w:r w:rsidRPr="008E6DCA">
        <w:t>32.Прекращение трудового договора по обстоятельствам, не зависящим от воли сторон.</w:t>
      </w:r>
    </w:p>
    <w:p w:rsidR="008E6DCA" w:rsidRPr="008E6DCA" w:rsidRDefault="008E6DCA" w:rsidP="008E6DCA">
      <w:pPr>
        <w:ind w:left="-426"/>
      </w:pPr>
      <w:r w:rsidRPr="008E6DCA">
        <w:t>33.</w:t>
      </w:r>
      <w:r w:rsidRPr="008E6DCA">
        <w:tab/>
        <w:t>Порядок увольнения и производство расчета. Гарантии от необоснованных увольнений. Правовые последствия незаконного перевода и увольнения работников.</w:t>
      </w:r>
    </w:p>
    <w:p w:rsidR="008E6DCA" w:rsidRPr="008E6DCA" w:rsidRDefault="008E6DCA" w:rsidP="008E6DCA">
      <w:pPr>
        <w:ind w:left="-426"/>
      </w:pPr>
      <w:r w:rsidRPr="008E6DCA">
        <w:t>34.Защита персональных данных работника. Трудовая книжка.</w:t>
      </w:r>
    </w:p>
    <w:p w:rsidR="008E6DCA" w:rsidRPr="008E6DCA" w:rsidRDefault="008E6DCA" w:rsidP="008E6DCA">
      <w:pPr>
        <w:ind w:left="-426"/>
      </w:pPr>
      <w:r w:rsidRPr="008E6DCA">
        <w:t>35.Понятие и виды рабочего времени. Работа за пределами нормальной продолжительности рабочего времени.</w:t>
      </w:r>
    </w:p>
    <w:p w:rsidR="008E6DCA" w:rsidRPr="008E6DCA" w:rsidRDefault="008E6DCA" w:rsidP="008E6DCA">
      <w:pPr>
        <w:ind w:left="-426"/>
      </w:pPr>
      <w:r w:rsidRPr="008E6DCA">
        <w:t>36.Режим и учет рабочего времени.</w:t>
      </w:r>
    </w:p>
    <w:p w:rsidR="008E6DCA" w:rsidRPr="008E6DCA" w:rsidRDefault="008E6DCA" w:rsidP="008E6DCA">
      <w:pPr>
        <w:ind w:left="-426"/>
      </w:pPr>
      <w:r w:rsidRPr="008E6DCA">
        <w:t>37.Понятие и виды времени отдыха.</w:t>
      </w:r>
    </w:p>
    <w:p w:rsidR="008E6DCA" w:rsidRPr="008E6DCA" w:rsidRDefault="008E6DCA" w:rsidP="008E6DCA">
      <w:pPr>
        <w:ind w:left="-426"/>
      </w:pPr>
      <w:r w:rsidRPr="008E6DCA">
        <w:t xml:space="preserve">38.Понятие и виды отпусков. </w:t>
      </w:r>
      <w:proofErr w:type="gramStart"/>
      <w:r w:rsidRPr="008E6DCA">
        <w:t>Порядок  предоставления</w:t>
      </w:r>
      <w:proofErr w:type="gramEnd"/>
      <w:r w:rsidRPr="008E6DCA">
        <w:t xml:space="preserve"> ежегодного оплачиваемого отпуска.</w:t>
      </w:r>
    </w:p>
    <w:p w:rsidR="008E6DCA" w:rsidRPr="008E6DCA" w:rsidRDefault="008E6DCA" w:rsidP="008E6DCA">
      <w:pPr>
        <w:ind w:left="-426"/>
      </w:pPr>
      <w:r w:rsidRPr="008E6DCA">
        <w:t>39.Государственное регулирование оплаты труда</w:t>
      </w:r>
    </w:p>
    <w:p w:rsidR="008E6DCA" w:rsidRPr="008E6DCA" w:rsidRDefault="008E6DCA" w:rsidP="008E6DCA">
      <w:pPr>
        <w:ind w:left="-426"/>
      </w:pPr>
      <w:r w:rsidRPr="008E6DCA">
        <w:t>40.Системы оплаты труда. Тарифная система, ее формы.</w:t>
      </w:r>
    </w:p>
    <w:p w:rsidR="008E6DCA" w:rsidRPr="008E6DCA" w:rsidRDefault="008E6DCA" w:rsidP="008E6DCA">
      <w:pPr>
        <w:ind w:left="-426"/>
      </w:pPr>
      <w:r w:rsidRPr="008E6DCA">
        <w:t>41.Нормирование труда. Нормы труда: понятие и виды.</w:t>
      </w:r>
    </w:p>
    <w:p w:rsidR="008E6DCA" w:rsidRPr="008E6DCA" w:rsidRDefault="008E6DCA" w:rsidP="008E6DCA">
      <w:pPr>
        <w:ind w:left="-426"/>
      </w:pPr>
      <w:r w:rsidRPr="008E6DCA">
        <w:t>42.Оплата труда при отклонениях от нормальных условий труда.</w:t>
      </w:r>
    </w:p>
    <w:p w:rsidR="008E6DCA" w:rsidRPr="008E6DCA" w:rsidRDefault="008E6DCA" w:rsidP="008E6DCA">
      <w:pPr>
        <w:ind w:left="-426"/>
      </w:pPr>
      <w:r w:rsidRPr="008E6DCA">
        <w:t>43.Командировка. Гарантии и компенсации при направлении работников в служебные командировки и переезде в другую местность.</w:t>
      </w:r>
    </w:p>
    <w:p w:rsidR="008E6DCA" w:rsidRPr="008E6DCA" w:rsidRDefault="008E6DCA" w:rsidP="008E6DCA">
      <w:pPr>
        <w:ind w:left="-426"/>
      </w:pPr>
      <w:r w:rsidRPr="008E6DCA">
        <w:t>44.Гарантии и компенсации работникам при исполнении ими государственных или общественных обязанностей и работникам, совмещающим работу с обучением.</w:t>
      </w:r>
    </w:p>
    <w:p w:rsidR="008E6DCA" w:rsidRPr="008E6DCA" w:rsidRDefault="008E6DCA" w:rsidP="008E6DCA">
      <w:pPr>
        <w:ind w:left="-426"/>
      </w:pPr>
      <w:r w:rsidRPr="008E6DCA">
        <w:t>45.Дисциплинарная ответственность работников. Виды дисциплинарной ответственности</w:t>
      </w:r>
    </w:p>
    <w:p w:rsidR="008E6DCA" w:rsidRPr="008E6DCA" w:rsidRDefault="008E6DCA" w:rsidP="008E6DCA">
      <w:pPr>
        <w:ind w:left="-426"/>
      </w:pPr>
      <w:r w:rsidRPr="008E6DCA">
        <w:t>46.Меры дисциплинарного взыскания. Порядок наложения дисциплинарного взыскания, обжалования, снятия.</w:t>
      </w:r>
    </w:p>
    <w:p w:rsidR="008E6DCA" w:rsidRPr="008E6DCA" w:rsidRDefault="008E6DCA" w:rsidP="008E6DCA">
      <w:pPr>
        <w:ind w:left="-426"/>
      </w:pPr>
      <w:r w:rsidRPr="008E6DCA">
        <w:t>47.Увольнение, как мера дисциплинарного взыскания.</w:t>
      </w:r>
    </w:p>
    <w:p w:rsidR="008E6DCA" w:rsidRPr="008E6DCA" w:rsidRDefault="008E6DCA" w:rsidP="008E6DCA">
      <w:pPr>
        <w:ind w:left="-426"/>
      </w:pPr>
      <w:r w:rsidRPr="008E6DCA">
        <w:t xml:space="preserve">48.Материальная ответственность работников. Понятие, </w:t>
      </w:r>
      <w:proofErr w:type="spellStart"/>
      <w:r w:rsidRPr="008E6DCA">
        <w:t>виды.условия</w:t>
      </w:r>
      <w:proofErr w:type="spellEnd"/>
      <w:r w:rsidRPr="008E6DCA">
        <w:t xml:space="preserve"> наступления. Ограниченная материальная ответственность.</w:t>
      </w:r>
    </w:p>
    <w:p w:rsidR="008E6DCA" w:rsidRPr="008E6DCA" w:rsidRDefault="008E6DCA" w:rsidP="008E6DCA">
      <w:pPr>
        <w:ind w:left="-426"/>
      </w:pPr>
      <w:r w:rsidRPr="008E6DCA">
        <w:t>49.Полная материальная ответственность работников: индивидуальная и коллективная.</w:t>
      </w:r>
    </w:p>
    <w:p w:rsidR="008E6DCA" w:rsidRPr="008E6DCA" w:rsidRDefault="008E6DCA" w:rsidP="008E6DCA">
      <w:pPr>
        <w:ind w:left="-426"/>
      </w:pPr>
      <w:r w:rsidRPr="008E6DCA">
        <w:t>50.Определение размера ущерба, подлежащего возмещению и порядок возмещения ущерба, причиненного работниками.</w:t>
      </w:r>
    </w:p>
    <w:p w:rsidR="008E6DCA" w:rsidRPr="008E6DCA" w:rsidRDefault="008E6DCA" w:rsidP="008E6DCA">
      <w:pPr>
        <w:ind w:left="-426"/>
      </w:pPr>
      <w:r w:rsidRPr="008E6DCA">
        <w:t>51.Материальная ответственность работодателя перед работником.</w:t>
      </w:r>
    </w:p>
    <w:p w:rsidR="008E6DCA" w:rsidRPr="008E6DCA" w:rsidRDefault="008E6DCA" w:rsidP="008E6DCA">
      <w:pPr>
        <w:ind w:left="-426"/>
      </w:pPr>
      <w:r w:rsidRPr="008E6DCA">
        <w:t>52.Права и обязанности сторон трудового правоотношения в области охраны труда.</w:t>
      </w:r>
    </w:p>
    <w:p w:rsidR="008E6DCA" w:rsidRPr="008E6DCA" w:rsidRDefault="008E6DCA" w:rsidP="008E6DCA">
      <w:pPr>
        <w:ind w:left="-426"/>
      </w:pPr>
      <w:r w:rsidRPr="008E6DCA">
        <w:t>53.Управление охраной труда: государственные органы исполнительной власти, службы охраны труда в организации, комитеты (комиссии) по охране труда</w:t>
      </w:r>
    </w:p>
    <w:p w:rsidR="008E6DCA" w:rsidRPr="008E6DCA" w:rsidRDefault="008E6DCA" w:rsidP="008E6DCA">
      <w:pPr>
        <w:ind w:left="-426"/>
      </w:pPr>
      <w:r w:rsidRPr="008E6DCA">
        <w:t>54.Расследование и учет несчастных случаев на производстве.</w:t>
      </w:r>
    </w:p>
    <w:p w:rsidR="008E6DCA" w:rsidRPr="008E6DCA" w:rsidRDefault="008E6DCA" w:rsidP="008E6DCA">
      <w:pPr>
        <w:ind w:left="-426"/>
      </w:pPr>
      <w:r w:rsidRPr="008E6DCA">
        <w:t>55.Государственный надзор и контроль за соблюдением трудового законодательства. Федеральная инспекция труда.</w:t>
      </w:r>
    </w:p>
    <w:p w:rsidR="008E6DCA" w:rsidRPr="008E6DCA" w:rsidRDefault="008E6DCA" w:rsidP="008E6DCA">
      <w:pPr>
        <w:ind w:left="-426"/>
      </w:pPr>
      <w:r w:rsidRPr="008E6DCA">
        <w:t>56.Понятие и виды трудовых споров. Порядок рассмотрения индивидуальных трудовых споров в комиссии по трудовым спорам.</w:t>
      </w:r>
    </w:p>
    <w:p w:rsidR="008E6DCA" w:rsidRPr="008E6DCA" w:rsidRDefault="008E6DCA" w:rsidP="008E6DCA">
      <w:pPr>
        <w:ind w:left="-426"/>
      </w:pPr>
      <w:r w:rsidRPr="008E6DCA">
        <w:t>57.Рассмотрение индивидуальных трудовых споров в судах.</w:t>
      </w:r>
    </w:p>
    <w:p w:rsidR="008E6DCA" w:rsidRPr="008E6DCA" w:rsidRDefault="008E6DCA" w:rsidP="008E6DCA">
      <w:pPr>
        <w:ind w:left="-426"/>
      </w:pPr>
      <w:r w:rsidRPr="008E6DCA">
        <w:t>58.Коллективные трудовые споры. Порядок их рассмотрения. Право на забастовку. Его реализация.</w:t>
      </w:r>
    </w:p>
    <w:p w:rsidR="008E6DCA" w:rsidRPr="008E6DCA" w:rsidRDefault="008E6DCA" w:rsidP="008E6DCA">
      <w:pPr>
        <w:ind w:left="-426"/>
      </w:pPr>
      <w:r w:rsidRPr="008E6DCA">
        <w:t>59.Субъекты, источники и принципы международно-правового регулирования труда.</w:t>
      </w:r>
    </w:p>
    <w:p w:rsidR="008E6DCA" w:rsidRPr="008E6DCA" w:rsidRDefault="008E6DCA" w:rsidP="008E6DCA">
      <w:pPr>
        <w:ind w:left="-426"/>
      </w:pPr>
      <w:r w:rsidRPr="008E6DCA">
        <w:t>60.Понятие и структура Международной организации труда. Конвенции и рекомендации МОТ о труде. Их общая характеристика и классификация</w:t>
      </w:r>
    </w:p>
    <w:p w:rsidR="008E6DCA" w:rsidRPr="008E6DCA" w:rsidRDefault="008E6DCA" w:rsidP="008E6DCA">
      <w:pPr>
        <w:ind w:left="-426"/>
        <w:rPr>
          <w:b/>
          <w:sz w:val="28"/>
          <w:szCs w:val="28"/>
        </w:rPr>
      </w:pPr>
    </w:p>
    <w:p w:rsidR="008E6DCA" w:rsidRPr="008E6DCA" w:rsidRDefault="008E6DCA" w:rsidP="008E6DCA">
      <w:pPr>
        <w:ind w:left="1080"/>
        <w:jc w:val="center"/>
        <w:rPr>
          <w:b/>
        </w:rPr>
      </w:pPr>
    </w:p>
    <w:p w:rsidR="008E6DCA" w:rsidRPr="008E6DCA" w:rsidRDefault="008E6DCA" w:rsidP="008E6DCA">
      <w:pPr>
        <w:ind w:left="1080"/>
        <w:jc w:val="center"/>
        <w:rPr>
          <w:b/>
        </w:rPr>
      </w:pPr>
      <w:r w:rsidRPr="008E6DCA">
        <w:rPr>
          <w:b/>
        </w:rPr>
        <w:t>Описание шкал оценивания</w:t>
      </w:r>
    </w:p>
    <w:p w:rsidR="008E6DCA" w:rsidRPr="008E6DCA" w:rsidRDefault="008E6DCA" w:rsidP="008E6DCA">
      <w:pPr>
        <w:ind w:left="1080"/>
        <w:jc w:val="center"/>
        <w:rPr>
          <w:b/>
        </w:rPr>
      </w:pPr>
    </w:p>
    <w:p w:rsidR="008E6DCA" w:rsidRPr="008E6DCA" w:rsidRDefault="008E6DCA" w:rsidP="008E6DCA">
      <w:pPr>
        <w:ind w:firstLine="709"/>
        <w:jc w:val="both"/>
      </w:pPr>
      <w:r w:rsidRPr="008E6DCA">
        <w:t>Итоговый контроль качества усвоения студентами содержания дисциплины проводится в виде экзамена, на котором определяется:</w:t>
      </w:r>
    </w:p>
    <w:p w:rsidR="008E6DCA" w:rsidRPr="008E6DCA" w:rsidRDefault="008E6DCA" w:rsidP="008E6DCA">
      <w:pPr>
        <w:numPr>
          <w:ilvl w:val="0"/>
          <w:numId w:val="2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8E6DCA">
        <w:t>уровень усвоения студентами основного учебного материала по дисциплине;</w:t>
      </w:r>
    </w:p>
    <w:p w:rsidR="008E6DCA" w:rsidRPr="008E6DCA" w:rsidRDefault="008E6DCA" w:rsidP="008E6DCA">
      <w:pPr>
        <w:numPr>
          <w:ilvl w:val="0"/>
          <w:numId w:val="2"/>
        </w:numPr>
        <w:tabs>
          <w:tab w:val="left" w:pos="900"/>
        </w:tabs>
        <w:spacing w:after="200" w:line="276" w:lineRule="auto"/>
        <w:ind w:left="0" w:firstLine="709"/>
        <w:contextualSpacing/>
        <w:jc w:val="both"/>
      </w:pPr>
      <w:r w:rsidRPr="008E6DCA">
        <w:t>уровень понимания студентами изученного материала</w:t>
      </w:r>
    </w:p>
    <w:p w:rsidR="008E6DCA" w:rsidRPr="008E6DCA" w:rsidRDefault="008E6DCA" w:rsidP="008E6DCA">
      <w:pPr>
        <w:ind w:firstLine="709"/>
        <w:jc w:val="both"/>
      </w:pPr>
      <w:r w:rsidRPr="008E6DCA">
        <w:lastRenderedPageBreak/>
        <w:t xml:space="preserve"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</w:t>
      </w:r>
    </w:p>
    <w:p w:rsidR="008E6DCA" w:rsidRPr="008E6DCA" w:rsidRDefault="008E6DCA" w:rsidP="008E6DCA">
      <w:pPr>
        <w:ind w:left="1080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848"/>
      </w:tblGrid>
      <w:tr w:rsidR="008E6DCA" w:rsidRPr="008E6DCA" w:rsidTr="0095534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 xml:space="preserve">заслуживает студент, показавший в ходе ответа на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вопросы  высокий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уровень теоретической подготовки, свободно владеющего материалом, знающего монографические работы известных ученых в данной сфере юридических познаний, имеющий собственный взгляд на  совершенствование действующей правовой  нормы. Ответы на дополнительные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вопросы  по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курсу учебной дисциплины даны правильно в полном объеме.</w:t>
            </w:r>
          </w:p>
        </w:tc>
      </w:tr>
      <w:tr w:rsidR="008E6DCA" w:rsidRPr="008E6DCA" w:rsidTr="0095534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 xml:space="preserve">заслуживает студент, показавший в ходе ответа на вопросы по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билету  достаточно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высокий уровень теоретической подготовки, глубокого знания законодательных актов, владеющего накопленной правоприменительной практикой, демонстрирующего различные точки зрения видных ученых по исследуемому правовому институту, аргументирующий собственное мнение по проблемным правовым вопросам.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Однако  ответы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на  некоторые дополнительные вопросы даны в  не в полном объеме.</w:t>
            </w:r>
          </w:p>
        </w:tc>
      </w:tr>
      <w:tr w:rsidR="008E6DCA" w:rsidRPr="008E6DCA" w:rsidTr="0095534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 xml:space="preserve">заслуживает студент, показавший в ходе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ответа  удовлетворительные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знания   по вопросам билета, не совсем уверенно  владеет  материалом, сомневается в правильности своих высказываний и суждений, не приводит их аргументации, не ссылается на законодательную базу, неубедительно отвечает на  дополнительные вопросы. </w:t>
            </w:r>
          </w:p>
        </w:tc>
      </w:tr>
      <w:tr w:rsidR="008E6DCA" w:rsidRPr="008E6DCA" w:rsidTr="00955340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>Неудовлетворительно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CA" w:rsidRPr="008E6DCA" w:rsidRDefault="008E6DCA" w:rsidP="0095534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 xml:space="preserve">заслуживает студент, не отвечающий или отвечающий неправильно не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только  по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всем вопросам билета, но и на дополнительные вспомогательные вопросы. Очень слабо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представляет  основные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понятийные термины изучаемой дисциплины.</w:t>
            </w:r>
          </w:p>
          <w:p w:rsidR="008E6DCA" w:rsidRPr="008E6DCA" w:rsidRDefault="008E6DCA" w:rsidP="00955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E6DCA">
              <w:rPr>
                <w:sz w:val="20"/>
                <w:szCs w:val="20"/>
                <w:lang w:eastAsia="en-US"/>
              </w:rPr>
              <w:t xml:space="preserve"> Студенту, неудовлетворительно сдавшему экзамен, дается возможность в установленные </w:t>
            </w:r>
            <w:proofErr w:type="gramStart"/>
            <w:r w:rsidRPr="008E6DCA">
              <w:rPr>
                <w:sz w:val="20"/>
                <w:szCs w:val="20"/>
                <w:lang w:eastAsia="en-US"/>
              </w:rPr>
              <w:t>ректоратом  сроки</w:t>
            </w:r>
            <w:proofErr w:type="gramEnd"/>
            <w:r w:rsidRPr="008E6DCA">
              <w:rPr>
                <w:sz w:val="20"/>
                <w:szCs w:val="20"/>
                <w:lang w:eastAsia="en-US"/>
              </w:rPr>
              <w:t xml:space="preserve"> по окончании  учебного  семестра  на повторную сдачу экзамена.</w:t>
            </w:r>
          </w:p>
        </w:tc>
      </w:tr>
    </w:tbl>
    <w:p w:rsidR="008E6DCA" w:rsidRPr="008E6DCA" w:rsidRDefault="008E6DCA" w:rsidP="008E6DCA">
      <w:pPr>
        <w:ind w:left="-426"/>
        <w:jc w:val="both"/>
        <w:rPr>
          <w:b/>
          <w:sz w:val="20"/>
          <w:szCs w:val="20"/>
        </w:rPr>
      </w:pPr>
    </w:p>
    <w:p w:rsidR="008E6DCA" w:rsidRPr="008E6DCA" w:rsidRDefault="008E6DCA" w:rsidP="008E6DCA">
      <w:pPr>
        <w:ind w:left="-426"/>
        <w:jc w:val="both"/>
        <w:rPr>
          <w:sz w:val="20"/>
          <w:szCs w:val="20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  <w:sz w:val="28"/>
          <w:szCs w:val="28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sz w:val="28"/>
          <w:szCs w:val="28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b/>
          <w:sz w:val="28"/>
          <w:szCs w:val="28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sz w:val="28"/>
          <w:szCs w:val="28"/>
        </w:rPr>
      </w:pPr>
    </w:p>
    <w:p w:rsidR="008E6DCA" w:rsidRPr="008E6DCA" w:rsidRDefault="008E6DCA" w:rsidP="008E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/>
        <w:jc w:val="both"/>
        <w:rPr>
          <w:sz w:val="28"/>
          <w:szCs w:val="28"/>
          <w:u w:val="single"/>
        </w:rPr>
      </w:pPr>
    </w:p>
    <w:p w:rsidR="008E6DCA" w:rsidRPr="008E6DCA" w:rsidRDefault="008E6DCA" w:rsidP="008E6DCA">
      <w:pPr>
        <w:spacing w:line="360" w:lineRule="auto"/>
        <w:ind w:left="-284"/>
        <w:jc w:val="both"/>
      </w:pPr>
    </w:p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/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8E6DCA" w:rsidRPr="008E6DCA" w:rsidRDefault="008E6DCA" w:rsidP="008E6DCA">
      <w:pPr>
        <w:pStyle w:val="a9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F1404D" w:rsidRPr="008E6DCA" w:rsidRDefault="00F1404D"/>
    <w:sectPr w:rsidR="00F1404D" w:rsidRPr="008E6DCA" w:rsidSect="00203E18">
      <w:footerReference w:type="even" r:id="rId29"/>
      <w:footerReference w:type="default" r:id="rId3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F3" w:rsidRDefault="001E7FF3">
      <w:r>
        <w:separator/>
      </w:r>
    </w:p>
  </w:endnote>
  <w:endnote w:type="continuationSeparator" w:id="0">
    <w:p w:rsidR="001E7FF3" w:rsidRDefault="001E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8E6DCA" w:rsidP="00203E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CF1" w:rsidRDefault="001E7FF3" w:rsidP="00203E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8E6DCA" w:rsidP="00203E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1FF7">
      <w:rPr>
        <w:rStyle w:val="a7"/>
        <w:noProof/>
      </w:rPr>
      <w:t>3</w:t>
    </w:r>
    <w:r>
      <w:rPr>
        <w:rStyle w:val="a7"/>
      </w:rPr>
      <w:fldChar w:fldCharType="end"/>
    </w:r>
  </w:p>
  <w:p w:rsidR="008D4CF1" w:rsidRDefault="001E7FF3" w:rsidP="00203E1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1E7FF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8E6DCA" w:rsidP="00203E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4CF1" w:rsidRDefault="001E7FF3" w:rsidP="00203E18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8E6DCA" w:rsidP="00203E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1FF7">
      <w:rPr>
        <w:rStyle w:val="a7"/>
        <w:noProof/>
      </w:rPr>
      <w:t>14</w:t>
    </w:r>
    <w:r>
      <w:rPr>
        <w:rStyle w:val="a7"/>
      </w:rPr>
      <w:fldChar w:fldCharType="end"/>
    </w:r>
  </w:p>
  <w:p w:rsidR="008D4CF1" w:rsidRDefault="001E7FF3" w:rsidP="00203E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F3" w:rsidRDefault="001E7FF3">
      <w:r>
        <w:separator/>
      </w:r>
    </w:p>
  </w:footnote>
  <w:footnote w:type="continuationSeparator" w:id="0">
    <w:p w:rsidR="001E7FF3" w:rsidRDefault="001E7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1E7F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1E7F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1E7FF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F1" w:rsidRDefault="001E7F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D1E35BB"/>
    <w:multiLevelType w:val="hybridMultilevel"/>
    <w:tmpl w:val="64266C78"/>
    <w:lvl w:ilvl="0" w:tplc="951E3AD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7E63745E"/>
    <w:multiLevelType w:val="hybridMultilevel"/>
    <w:tmpl w:val="104C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CA"/>
    <w:rsid w:val="000D6E2D"/>
    <w:rsid w:val="001E7FF3"/>
    <w:rsid w:val="003E32F5"/>
    <w:rsid w:val="008C1FF7"/>
    <w:rsid w:val="008E6DCA"/>
    <w:rsid w:val="0090082A"/>
    <w:rsid w:val="00A26828"/>
    <w:rsid w:val="00F1404D"/>
    <w:rsid w:val="00F63F1E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DBBDD-9B3A-4259-B50D-6213270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DC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8E6DC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E6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E6D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6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6DCA"/>
  </w:style>
  <w:style w:type="character" w:styleId="a8">
    <w:name w:val="Hyperlink"/>
    <w:rsid w:val="008E6D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6DCA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8E6D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6D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8E6DC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E6DCA"/>
  </w:style>
  <w:style w:type="character" w:customStyle="1" w:styleId="5">
    <w:name w:val="Основной текст (5)_"/>
    <w:basedOn w:val="a0"/>
    <w:link w:val="50"/>
    <w:locked/>
    <w:rsid w:val="008E6DCA"/>
    <w:rPr>
      <w:sz w:val="13"/>
      <w:szCs w:val="13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E6DCA"/>
    <w:rPr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8E6DCA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aa">
    <w:name w:val="Основной текст_"/>
    <w:basedOn w:val="a0"/>
    <w:link w:val="31"/>
    <w:rsid w:val="008E6DCA"/>
    <w:rPr>
      <w:spacing w:val="-2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a"/>
    <w:rsid w:val="008E6DCA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../Downloads/www.biblio-online.ru/book/trudovoe-pravo-433510" TargetMode="External"/><Relationship Id="rId26" Type="http://schemas.openxmlformats.org/officeDocument/2006/relationships/hyperlink" Target="http://ombudsmanrf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../Downloads/www.biblio-online.ru/book/trudovoe-pravo-praktikum-437687" TargetMode="External"/><Relationship Id="rId25" Type="http://schemas.openxmlformats.org/officeDocument/2006/relationships/hyperlink" Target="http://www.il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002301" TargetMode="External"/><Relationship Id="rId20" Type="http://schemas.openxmlformats.org/officeDocument/2006/relationships/hyperlink" Target="http://znanium.com/catalog/product/1021123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ilo.org/dyn/normlex/en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book/trudovoe-pravo-praktikum-433314" TargetMode="External"/><Relationship Id="rId23" Type="http://schemas.openxmlformats.org/officeDocument/2006/relationships/hyperlink" Target="https://kad.arbitr.ru/" TargetMode="External"/><Relationship Id="rId28" Type="http://schemas.openxmlformats.org/officeDocument/2006/relationships/hyperlink" Target="http://www.fnpr.ru/" TargetMode="External"/><Relationship Id="rId10" Type="http://schemas.openxmlformats.org/officeDocument/2006/relationships/footer" Target="footer2.xml"/><Relationship Id="rId19" Type="http://schemas.openxmlformats.org/officeDocument/2006/relationships/hyperlink" Target="../Downloads/www.biblio-online.ru/book/trudovoe-pravo-praktikum-44651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033838" TargetMode="External"/><Relationship Id="rId22" Type="http://schemas.openxmlformats.org/officeDocument/2006/relationships/hyperlink" Target="https://sudrf.ru/" TargetMode="External"/><Relationship Id="rId27" Type="http://schemas.openxmlformats.org/officeDocument/2006/relationships/hyperlink" Target="http://www.fnpr.ru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huawei</cp:lastModifiedBy>
  <cp:revision>7</cp:revision>
  <dcterms:created xsi:type="dcterms:W3CDTF">2020-04-03T22:58:00Z</dcterms:created>
  <dcterms:modified xsi:type="dcterms:W3CDTF">2021-06-21T15:30:00Z</dcterms:modified>
</cp:coreProperties>
</file>