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C2" w:rsidRPr="00AC4AEB" w:rsidRDefault="000842C2">
      <w:pPr>
        <w:tabs>
          <w:tab w:val="left" w:pos="708"/>
        </w:tabs>
        <w:spacing w:after="160"/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МИНИСТЕРСТВО ОБРАЗОВАНИЯ И НАУКИ РОССИЙСКОЙ ФЕДЕРАЦИИ</w:t>
      </w: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Федеральное государственное автономное</w:t>
      </w: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образовательное учреждение высшего образования</w:t>
      </w: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8820" w:type="dxa"/>
        <w:tblInd w:w="36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8820"/>
      </w:tblGrid>
      <w:tr w:rsidR="00AC4AEB" w:rsidRPr="00AC4AEB">
        <w:trPr>
          <w:trHeight w:val="328"/>
        </w:trPr>
        <w:tc>
          <w:tcPr>
            <w:tcW w:w="882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Институт информационных технологий, математики и механики</w:t>
            </w:r>
          </w:p>
        </w:tc>
      </w:tr>
    </w:tbl>
    <w:p w:rsidR="000842C2" w:rsidRPr="00AC4AEB" w:rsidRDefault="000842C2">
      <w:pPr>
        <w:tabs>
          <w:tab w:val="left" w:pos="708"/>
        </w:tabs>
        <w:spacing w:after="160" w:line="216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4783" w:type="dxa"/>
        <w:tblInd w:w="4681" w:type="dxa"/>
        <w:tblLook w:val="0000" w:firstRow="0" w:lastRow="0" w:firstColumn="0" w:lastColumn="0" w:noHBand="0" w:noVBand="0"/>
      </w:tblPr>
      <w:tblGrid>
        <w:gridCol w:w="4783"/>
      </w:tblGrid>
      <w:tr w:rsidR="00AC4AEB" w:rsidRPr="00AC4AEB">
        <w:trPr>
          <w:trHeight w:val="280"/>
        </w:trPr>
        <w:tc>
          <w:tcPr>
            <w:tcW w:w="4783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УТВЕРЖДАЮ:</w:t>
            </w:r>
          </w:p>
        </w:tc>
      </w:tr>
    </w:tbl>
    <w:p w:rsidR="000842C2" w:rsidRPr="00AC4AEB" w:rsidRDefault="000842C2">
      <w:pPr>
        <w:tabs>
          <w:tab w:val="left" w:pos="708"/>
        </w:tabs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5683" w:type="dxa"/>
        <w:tblInd w:w="3780" w:type="dxa"/>
        <w:tblLook w:val="0000" w:firstRow="0" w:lastRow="0" w:firstColumn="0" w:lastColumn="0" w:noHBand="0" w:noVBand="0"/>
      </w:tblPr>
      <w:tblGrid>
        <w:gridCol w:w="2107"/>
        <w:gridCol w:w="1493"/>
        <w:gridCol w:w="2083"/>
      </w:tblGrid>
      <w:tr w:rsidR="00AC4AEB" w:rsidRPr="00AC4AEB">
        <w:trPr>
          <w:trHeight w:val="280"/>
        </w:trPr>
        <w:tc>
          <w:tcPr>
            <w:tcW w:w="2107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Директор</w:t>
            </w:r>
          </w:p>
        </w:tc>
        <w:tc>
          <w:tcPr>
            <w:tcW w:w="149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83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 xml:space="preserve">В.П.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Гергель</w:t>
            </w:r>
            <w:proofErr w:type="spellEnd"/>
          </w:p>
        </w:tc>
      </w:tr>
    </w:tbl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3939" w:type="dxa"/>
        <w:tblInd w:w="5524" w:type="dxa"/>
        <w:tblLook w:val="0000" w:firstRow="0" w:lastRow="0" w:firstColumn="0" w:lastColumn="0" w:noHBand="0" w:noVBand="0"/>
      </w:tblPr>
      <w:tblGrid>
        <w:gridCol w:w="336"/>
        <w:gridCol w:w="518"/>
        <w:gridCol w:w="284"/>
        <w:gridCol w:w="299"/>
        <w:gridCol w:w="1522"/>
        <w:gridCol w:w="980"/>
      </w:tblGrid>
      <w:tr w:rsidR="00AC4AEB" w:rsidRPr="00AC4AEB">
        <w:trPr>
          <w:trHeight w:val="280"/>
        </w:trPr>
        <w:tc>
          <w:tcPr>
            <w:tcW w:w="235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</w:p>
        </w:tc>
        <w:tc>
          <w:tcPr>
            <w:tcW w:w="54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36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ind w:left="-52"/>
              <w:jc w:val="both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01" w:type="dxa"/>
            <w:shd w:val="clear" w:color="auto" w:fill="FFFFFF"/>
            <w:vAlign w:val="center"/>
          </w:tcPr>
          <w:p w:rsidR="000842C2" w:rsidRPr="00AC4AEB" w:rsidRDefault="000842C2" w:rsidP="0001441E">
            <w:pPr>
              <w:tabs>
                <w:tab w:val="left" w:pos="708"/>
              </w:tabs>
              <w:jc w:val="righ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>201</w:t>
            </w:r>
            <w:r w:rsidR="0001441E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AC4AEB">
              <w:rPr>
                <w:rFonts w:ascii="Times New Roman" w:hAnsi="Times New Roman" w:cs="Times New Roman"/>
                <w:color w:val="auto"/>
                <w:lang w:eastAsia="ru-RU"/>
              </w:rPr>
              <w:t xml:space="preserve"> г.</w:t>
            </w:r>
          </w:p>
        </w:tc>
      </w:tr>
    </w:tbl>
    <w:p w:rsidR="000842C2" w:rsidRPr="00AC4AEB" w:rsidRDefault="000842C2">
      <w:pPr>
        <w:tabs>
          <w:tab w:val="left" w:pos="5670"/>
        </w:tabs>
        <w:spacing w:after="160"/>
        <w:ind w:left="5670" w:hanging="567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spacing w:after="160"/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Рабочая программа дисциплины</w:t>
      </w:r>
    </w:p>
    <w:tbl>
      <w:tblPr>
        <w:tblW w:w="4860" w:type="dxa"/>
        <w:tblInd w:w="234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4860"/>
      </w:tblGrid>
      <w:tr w:rsidR="00AC4AEB" w:rsidRPr="00AC4AEB">
        <w:trPr>
          <w:trHeight w:val="328"/>
        </w:trPr>
        <w:tc>
          <w:tcPr>
            <w:tcW w:w="486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lang w:eastAsia="ru-RU"/>
              </w:rPr>
              <w:t>Дифференциальные уравнения</w:t>
            </w:r>
          </w:p>
        </w:tc>
      </w:tr>
    </w:tbl>
    <w:p w:rsidR="000842C2" w:rsidRPr="00AC4AEB" w:rsidRDefault="000842C2">
      <w:pPr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Уровень высшего образования</w:t>
      </w:r>
    </w:p>
    <w:tbl>
      <w:tblPr>
        <w:tblW w:w="4860" w:type="dxa"/>
        <w:tblInd w:w="234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4860"/>
      </w:tblGrid>
      <w:tr w:rsidR="00AC4AEB" w:rsidRPr="00AC4AEB">
        <w:trPr>
          <w:trHeight w:val="328"/>
        </w:trPr>
        <w:tc>
          <w:tcPr>
            <w:tcW w:w="486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C4AEB">
              <w:rPr>
                <w:rFonts w:ascii="Times New Roman" w:hAnsi="Times New Roman" w:cs="Times New Roman"/>
                <w:b/>
                <w:color w:val="auto"/>
                <w:lang w:eastAsia="ru-RU"/>
              </w:rPr>
              <w:t>бакалавриат</w:t>
            </w:r>
            <w:proofErr w:type="spellEnd"/>
          </w:p>
        </w:tc>
      </w:tr>
    </w:tbl>
    <w:p w:rsidR="000842C2" w:rsidRPr="00AC4AEB" w:rsidRDefault="000842C2">
      <w:pPr>
        <w:tabs>
          <w:tab w:val="left" w:pos="708"/>
        </w:tabs>
        <w:spacing w:after="160" w:line="216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Направление подготовки</w:t>
      </w: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  <w:lang w:eastAsia="ru-RU"/>
        </w:rPr>
      </w:pPr>
    </w:p>
    <w:tbl>
      <w:tblPr>
        <w:tblW w:w="8820" w:type="dxa"/>
        <w:tblInd w:w="36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8820"/>
      </w:tblGrid>
      <w:tr w:rsidR="00AC4AEB" w:rsidRPr="00AC4AEB">
        <w:trPr>
          <w:trHeight w:val="328"/>
        </w:trPr>
        <w:tc>
          <w:tcPr>
            <w:tcW w:w="882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spacing w:after="160" w:line="21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lang w:eastAsia="ru-RU"/>
              </w:rPr>
              <w:t>02.03.01.    Математика и компьютерные науки</w:t>
            </w:r>
          </w:p>
        </w:tc>
      </w:tr>
    </w:tbl>
    <w:p w:rsidR="000842C2" w:rsidRPr="00AC4AEB" w:rsidRDefault="000842C2">
      <w:pPr>
        <w:tabs>
          <w:tab w:val="left" w:pos="708"/>
        </w:tabs>
        <w:spacing w:after="160" w:line="216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Направленность образовательной программы</w:t>
      </w:r>
    </w:p>
    <w:tbl>
      <w:tblPr>
        <w:tblW w:w="8820" w:type="dxa"/>
        <w:tblInd w:w="361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8820"/>
      </w:tblGrid>
      <w:tr w:rsidR="00AC4AEB" w:rsidRPr="00AC4AEB">
        <w:trPr>
          <w:trHeight w:val="328"/>
        </w:trPr>
        <w:tc>
          <w:tcPr>
            <w:tcW w:w="882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lang w:eastAsia="ru-RU"/>
              </w:rPr>
              <w:t>общий профиль</w:t>
            </w:r>
          </w:p>
        </w:tc>
      </w:tr>
    </w:tbl>
    <w:p w:rsidR="000842C2" w:rsidRPr="00AC4AEB" w:rsidRDefault="000842C2">
      <w:pPr>
        <w:tabs>
          <w:tab w:val="left" w:pos="708"/>
        </w:tabs>
        <w:spacing w:after="160" w:line="216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Квалификация (степень)</w:t>
      </w:r>
    </w:p>
    <w:tbl>
      <w:tblPr>
        <w:tblW w:w="4860" w:type="dxa"/>
        <w:tblInd w:w="234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4860"/>
      </w:tblGrid>
      <w:tr w:rsidR="00AC4AEB" w:rsidRPr="00AC4AEB">
        <w:trPr>
          <w:trHeight w:val="328"/>
        </w:trPr>
        <w:tc>
          <w:tcPr>
            <w:tcW w:w="486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lang w:eastAsia="ru-RU"/>
              </w:rPr>
              <w:t>Бакалавр</w:t>
            </w:r>
          </w:p>
        </w:tc>
      </w:tr>
    </w:tbl>
    <w:p w:rsidR="000842C2" w:rsidRPr="00AC4AEB" w:rsidRDefault="000842C2">
      <w:pPr>
        <w:tabs>
          <w:tab w:val="left" w:pos="708"/>
        </w:tabs>
        <w:spacing w:after="160" w:line="216" w:lineRule="auto"/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Форма обучения</w:t>
      </w:r>
    </w:p>
    <w:tbl>
      <w:tblPr>
        <w:tblW w:w="4860" w:type="dxa"/>
        <w:tblInd w:w="234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 w:firstRow="0" w:lastRow="0" w:firstColumn="0" w:lastColumn="0" w:noHBand="0" w:noVBand="0"/>
      </w:tblPr>
      <w:tblGrid>
        <w:gridCol w:w="4860"/>
      </w:tblGrid>
      <w:tr w:rsidR="00AC4AEB" w:rsidRPr="00AC4AEB">
        <w:trPr>
          <w:trHeight w:val="328"/>
        </w:trPr>
        <w:tc>
          <w:tcPr>
            <w:tcW w:w="4860" w:type="dxa"/>
            <w:shd w:val="clear" w:color="auto" w:fill="FFFFFF"/>
            <w:vAlign w:val="center"/>
          </w:tcPr>
          <w:p w:rsidR="000842C2" w:rsidRPr="00AC4AEB" w:rsidRDefault="000842C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lang w:eastAsia="ru-RU"/>
              </w:rPr>
              <w:t>очная</w:t>
            </w:r>
          </w:p>
        </w:tc>
      </w:tr>
    </w:tbl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Нижний Новгород</w:t>
      </w:r>
    </w:p>
    <w:p w:rsidR="000842C2" w:rsidRPr="00AC4AEB" w:rsidRDefault="000842C2">
      <w:pPr>
        <w:tabs>
          <w:tab w:val="left" w:pos="708"/>
        </w:tabs>
        <w:ind w:left="360"/>
        <w:jc w:val="center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201</w:t>
      </w:r>
      <w:r w:rsidR="0001441E">
        <w:rPr>
          <w:rFonts w:ascii="Times New Roman" w:hAnsi="Times New Roman" w:cs="Times New Roman"/>
          <w:color w:val="auto"/>
          <w:lang w:eastAsia="ru-RU"/>
        </w:rPr>
        <w:t>8</w:t>
      </w:r>
      <w:bookmarkStart w:id="0" w:name="_GoBack"/>
      <w:bookmarkEnd w:id="0"/>
    </w:p>
    <w:p w:rsidR="000842C2" w:rsidRPr="00AC4AEB" w:rsidRDefault="000842C2" w:rsidP="00AC4AEB">
      <w:pPr>
        <w:tabs>
          <w:tab w:val="left" w:pos="708"/>
        </w:tabs>
        <w:spacing w:line="360" w:lineRule="auto"/>
        <w:ind w:left="329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br w:type="page"/>
      </w:r>
      <w:r w:rsidRPr="00AC4AEB">
        <w:rPr>
          <w:rFonts w:ascii="Times New Roman" w:hAnsi="Times New Roman" w:cs="Times New Roman"/>
          <w:b/>
          <w:color w:val="auto"/>
          <w:lang w:eastAsia="hi-IN"/>
        </w:rPr>
        <w:lastRenderedPageBreak/>
        <w:t>1. Место и цели дисциплины в структуре ОПОП</w:t>
      </w:r>
    </w:p>
    <w:p w:rsidR="000842C2" w:rsidRPr="00AC4AEB" w:rsidRDefault="000842C2" w:rsidP="00AC4AEB">
      <w:pPr>
        <w:tabs>
          <w:tab w:val="left" w:pos="851"/>
          <w:tab w:val="right" w:leader="underscore" w:pos="8505"/>
        </w:tabs>
        <w:jc w:val="both"/>
        <w:rPr>
          <w:rFonts w:ascii="Times New Roman" w:hAnsi="Times New Roman" w:cs="Times New Roman"/>
          <w:bCs/>
          <w:iCs/>
          <w:color w:val="auto"/>
          <w:lang w:eastAsia="ru-RU"/>
        </w:rPr>
      </w:pPr>
      <w:r w:rsidRPr="00AC4AEB">
        <w:rPr>
          <w:rFonts w:ascii="Times New Roman" w:hAnsi="Times New Roman" w:cs="Times New Roman"/>
          <w:bCs/>
          <w:iCs/>
          <w:color w:val="auto"/>
          <w:lang w:eastAsia="ru-RU"/>
        </w:rPr>
        <w:t>Дисциплина «Дифференциальные уравнения» входит в базовую часть блока 1.  Для ее успешного изучения необходимы знания и умения, приобретенные в результате освоения предшествующих дисциплин: математического анализа, фундаментальной и компьютерной алгебры, аналитической геометрии.</w:t>
      </w:r>
    </w:p>
    <w:p w:rsidR="000842C2" w:rsidRPr="00AC4AEB" w:rsidRDefault="000842C2" w:rsidP="00AC4AEB">
      <w:pPr>
        <w:tabs>
          <w:tab w:val="left" w:pos="0"/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Cs/>
          <w:iCs/>
          <w:color w:val="auto"/>
          <w:lang w:eastAsia="hi-IN"/>
        </w:rPr>
        <w:t xml:space="preserve">Освоение дисциплины «Дифференциальные уравнения» необходимо при последующем изучении дисциплин </w:t>
      </w:r>
      <w:r w:rsidRPr="00AC4AEB">
        <w:rPr>
          <w:rFonts w:ascii="Times New Roman" w:hAnsi="Times New Roman" w:cs="Times New Roman"/>
          <w:color w:val="auto"/>
          <w:lang w:eastAsia="hi-IN"/>
        </w:rPr>
        <w:t>«Уравнения математической физики», «Дифференциальная  геометрия и топология», «Теоретическая механика» и ряда других, включая дисциплины по выбору</w:t>
      </w:r>
      <w:r w:rsidRPr="00AC4AEB">
        <w:rPr>
          <w:rFonts w:ascii="Times New Roman" w:hAnsi="Times New Roman" w:cs="Times New Roman"/>
          <w:bCs/>
          <w:iCs/>
          <w:color w:val="auto"/>
          <w:lang w:eastAsia="hi-IN"/>
        </w:rPr>
        <w:t xml:space="preserve">.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Обязателен для освоения в 3 семестре второго года обучения. Индекс дисциплины — </w:t>
      </w:r>
      <w:r w:rsidRPr="00AC4AEB">
        <w:rPr>
          <w:rFonts w:ascii="Times New Roman" w:hAnsi="Times New Roman" w:cs="Times New Roman"/>
          <w:b/>
          <w:color w:val="auto"/>
          <w:lang w:eastAsia="ru-RU"/>
        </w:rPr>
        <w:t>Б1.В.08.</w:t>
      </w:r>
    </w:p>
    <w:p w:rsidR="000842C2" w:rsidRPr="00AC4AEB" w:rsidRDefault="000842C2" w:rsidP="00AC4AEB">
      <w:pPr>
        <w:tabs>
          <w:tab w:val="left" w:pos="708"/>
        </w:tabs>
        <w:jc w:val="both"/>
        <w:rPr>
          <w:rFonts w:ascii="Times New Roman" w:hAnsi="Times New Roman" w:cs="Times New Roman"/>
          <w:bCs/>
          <w:iCs/>
          <w:color w:val="auto"/>
          <w:lang w:eastAsia="ru-RU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Форма отчетности – экзамен (3 семестр).</w:t>
      </w:r>
    </w:p>
    <w:p w:rsidR="000842C2" w:rsidRPr="00AC4AEB" w:rsidRDefault="000842C2" w:rsidP="00AC4AEB">
      <w:pPr>
        <w:tabs>
          <w:tab w:val="left" w:pos="426"/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ab/>
      </w:r>
      <w:r w:rsidRPr="00AC4AEB">
        <w:rPr>
          <w:rFonts w:ascii="Times New Roman" w:hAnsi="Times New Roman" w:cs="Times New Roman"/>
          <w:color w:val="auto"/>
          <w:lang w:eastAsia="ru-RU"/>
        </w:rPr>
        <w:tab/>
        <w:t xml:space="preserve"> </w:t>
      </w:r>
      <w:r w:rsidRPr="00AC4AEB">
        <w:rPr>
          <w:rFonts w:ascii="Times New Roman" w:hAnsi="Times New Roman" w:cs="Times New Roman"/>
          <w:b/>
          <w:color w:val="auto"/>
          <w:lang w:eastAsia="ru-RU"/>
        </w:rPr>
        <w:t>Целями  освоения дисциплины являются</w:t>
      </w:r>
      <w:r w:rsidRPr="00AC4AEB">
        <w:rPr>
          <w:rFonts w:ascii="Times New Roman" w:hAnsi="Times New Roman" w:cs="Times New Roman"/>
          <w:color w:val="auto"/>
          <w:lang w:eastAsia="ru-RU"/>
        </w:rPr>
        <w:t>:</w:t>
      </w:r>
    </w:p>
    <w:p w:rsidR="000842C2" w:rsidRPr="00AC4AEB" w:rsidRDefault="000842C2" w:rsidP="00AC4AEB">
      <w:pPr>
        <w:tabs>
          <w:tab w:val="left" w:pos="708"/>
        </w:tabs>
        <w:ind w:left="426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 xml:space="preserve">Целями освоения </w:t>
      </w:r>
      <w:r w:rsidRPr="00AC4AEB">
        <w:rPr>
          <w:rFonts w:ascii="Times New Roman" w:hAnsi="Times New Roman" w:cs="Times New Roman"/>
          <w:color w:val="auto"/>
          <w:spacing w:val="-3"/>
          <w:lang w:eastAsia="ru-RU"/>
        </w:rPr>
        <w:t>дисциплин</w:t>
      </w:r>
      <w:r w:rsidRPr="00AC4AEB">
        <w:rPr>
          <w:rFonts w:ascii="Times New Roman" w:hAnsi="Times New Roman" w:cs="Times New Roman"/>
          <w:color w:val="auto"/>
          <w:lang w:eastAsia="ru-RU"/>
        </w:rPr>
        <w:t>ы  «Дифференциальные уравнения» являются:</w:t>
      </w:r>
    </w:p>
    <w:p w:rsidR="000842C2" w:rsidRPr="00AC4AEB" w:rsidRDefault="000842C2" w:rsidP="00AC4AEB">
      <w:pPr>
        <w:tabs>
          <w:tab w:val="right" w:leader="underscore" w:pos="8505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1) фундаментальная подготовка в области дифференциальных уравнений;</w:t>
      </w:r>
    </w:p>
    <w:p w:rsidR="000842C2" w:rsidRPr="00AC4AEB" w:rsidRDefault="000842C2" w:rsidP="00AC4AEB">
      <w:pPr>
        <w:tabs>
          <w:tab w:val="right" w:leader="underscore" w:pos="8505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2) овладение современным математическим аппаратом для дальнейшего использования в приложениях;</w:t>
      </w:r>
    </w:p>
    <w:p w:rsidR="000842C2" w:rsidRPr="00AC4AEB" w:rsidRDefault="000842C2" w:rsidP="00AC4AEB">
      <w:pPr>
        <w:tabs>
          <w:tab w:val="right" w:leader="underscore" w:pos="8505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3) овладение основными методами исследования конкретных дифференциальных уравнений и систем таких уравнений, изучение возможных модельных типов поведения их решений;</w:t>
      </w:r>
    </w:p>
    <w:p w:rsidR="000842C2" w:rsidRPr="00AC4AEB" w:rsidRDefault="000842C2" w:rsidP="00AC4AEB">
      <w:pPr>
        <w:tabs>
          <w:tab w:val="left" w:pos="0"/>
          <w:tab w:val="left" w:pos="708"/>
        </w:tabs>
        <w:ind w:left="72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0842C2" w:rsidRPr="00AC4AEB" w:rsidRDefault="000842C2" w:rsidP="00AC4AEB">
      <w:pPr>
        <w:tabs>
          <w:tab w:val="left" w:pos="708"/>
        </w:tabs>
        <w:ind w:left="284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2.Планируемые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p w:rsidR="000842C2" w:rsidRPr="00AC4AEB" w:rsidRDefault="000842C2">
      <w:pPr>
        <w:tabs>
          <w:tab w:val="left" w:pos="708"/>
        </w:tabs>
        <w:rPr>
          <w:rFonts w:ascii="Times New Roman" w:hAnsi="Times New Roman" w:cs="Times New Roman"/>
          <w:b/>
          <w:color w:val="auto"/>
          <w:lang w:eastAsia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127"/>
        <w:gridCol w:w="7712"/>
      </w:tblGrid>
      <w:tr w:rsidR="00AC4AEB" w:rsidRPr="00AC4AEB" w:rsidTr="00AC4AEB">
        <w:trPr>
          <w:jc w:val="center"/>
        </w:trPr>
        <w:tc>
          <w:tcPr>
            <w:tcW w:w="108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-332"/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Формируемые компетенции</w:t>
            </w:r>
          </w:p>
        </w:tc>
        <w:tc>
          <w:tcPr>
            <w:tcW w:w="391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-54"/>
                <w:tab w:val="left" w:pos="708"/>
              </w:tabs>
              <w:spacing w:after="160"/>
              <w:ind w:left="56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</w:tr>
      <w:tr w:rsidR="00AC4AEB" w:rsidRPr="00AC4AEB" w:rsidTr="00AC4AEB">
        <w:trPr>
          <w:jc w:val="center"/>
        </w:trPr>
        <w:tc>
          <w:tcPr>
            <w:tcW w:w="108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ОПК-1 </w:t>
            </w: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–</w:t>
            </w:r>
            <w:r w:rsidRPr="00AC4AEB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готовность использовать фундаментальные знания в области математического анализа, комплексного и функционального анализа, алгебры, аналитической геометрии, дифференциальной геометрии и топологии, дифференциальных уравнений, дискретной математики и математической логики, теории вероятностей, математической статистики и случайных процессов, численных методов, теоретической механики в будущей </w:t>
            </w:r>
            <w:r w:rsid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профессиональ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ной 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деятельности</w:t>
            </w:r>
          </w:p>
          <w:p w:rsidR="000842C2" w:rsidRPr="00AC4AEB" w:rsidRDefault="000842C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Начальный этап</w:t>
            </w:r>
          </w:p>
        </w:tc>
        <w:tc>
          <w:tcPr>
            <w:tcW w:w="391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eastAsia="MS Mincho" w:hAnsi="Times New Roman" w:cs="Times New Roman"/>
                <w:b/>
                <w:i/>
                <w:color w:val="auto"/>
                <w:sz w:val="22"/>
                <w:szCs w:val="22"/>
                <w:lang w:eastAsia="ar-SA" w:bidi="ar-SA"/>
              </w:rPr>
              <w:lastRenderedPageBreak/>
              <w:t>ЗНАТЬ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основные определения и теоремы курса дифференциальных уравнений.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eastAsia="MS Mincho" w:hAnsi="Times New Roman" w:cs="Times New Roman"/>
                <w:b/>
                <w:i/>
                <w:color w:val="auto"/>
                <w:sz w:val="22"/>
                <w:szCs w:val="22"/>
                <w:lang w:eastAsia="ar-SA" w:bidi="ar-SA"/>
              </w:rPr>
              <w:t>УМЕТЬ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применять полученные знания для исследования дифференциальных уравнений и их систем</w:t>
            </w:r>
          </w:p>
          <w:p w:rsidR="000842C2" w:rsidRPr="00AC4AEB" w:rsidRDefault="000842C2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eastAsia="MS Mincho" w:hAnsi="Times New Roman" w:cs="Times New Roman"/>
                <w:b/>
                <w:i/>
                <w:color w:val="auto"/>
                <w:sz w:val="22"/>
                <w:szCs w:val="22"/>
                <w:lang w:eastAsia="ar-SA" w:bidi="ar-SA"/>
              </w:rPr>
              <w:t>ВЛАДЕТЬ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навыками и методами исследования решений дифференциальных уравнений и их систем.</w:t>
            </w:r>
          </w:p>
        </w:tc>
      </w:tr>
      <w:tr w:rsidR="00AC4AEB" w:rsidRPr="00AC4AEB" w:rsidTr="00AC4AEB">
        <w:trPr>
          <w:jc w:val="center"/>
        </w:trPr>
        <w:tc>
          <w:tcPr>
            <w:tcW w:w="108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ПК-2 –</w:t>
            </w:r>
            <w:r w:rsid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способность математически корректно ставить естественно-научные задачи, знание постановок классических задач математики</w:t>
            </w:r>
          </w:p>
          <w:p w:rsidR="000842C2" w:rsidRPr="00AC4AEB" w:rsidRDefault="000842C2">
            <w:pPr>
              <w:tabs>
                <w:tab w:val="left" w:pos="822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Начальный этап</w:t>
            </w:r>
          </w:p>
        </w:tc>
        <w:tc>
          <w:tcPr>
            <w:tcW w:w="391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1" w:name="__DdeLink__1421_2961979038"/>
            <w:bookmarkEnd w:id="1"/>
            <w:r w:rsidRPr="00AC4AE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УМЕТЬ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доказывать теорему Коши и другие теоремы теории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диф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. уравнений, исследовать на устойчивость решения систем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диф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 уравнений, создавать математические модели физических задач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ВЛАДЕТЬ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приемами исследования на устойчивость решений ДУ, техникой нахождения </w:t>
            </w:r>
            <w:r w:rsidR="00B572D2"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интегралов в простейших случаях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ЗНАТЬ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знать классификацию основных типов линейных систем и соответствующих им фазовых портретов;</w:t>
            </w:r>
          </w:p>
          <w:p w:rsidR="000842C2" w:rsidRPr="00AC4AEB" w:rsidRDefault="000842C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основные типы дифференциальных уравнений и</w:t>
            </w:r>
            <w:r w:rsidR="00B572D2"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систем, решаемых в квадратурах</w:t>
            </w:r>
          </w:p>
        </w:tc>
      </w:tr>
    </w:tbl>
    <w:p w:rsidR="000842C2" w:rsidRPr="00AC4AEB" w:rsidRDefault="000842C2">
      <w:pPr>
        <w:tabs>
          <w:tab w:val="left" w:pos="708"/>
          <w:tab w:val="left" w:pos="822"/>
        </w:tabs>
        <w:spacing w:line="312" w:lineRule="auto"/>
        <w:ind w:left="720"/>
        <w:jc w:val="both"/>
        <w:rPr>
          <w:rFonts w:ascii="Times New Roman" w:hAnsi="Times New Roman" w:cs="Times New Roman"/>
          <w:b/>
          <w:color w:val="auto"/>
          <w:lang w:eastAsia="ru-RU"/>
        </w:rPr>
      </w:pPr>
    </w:p>
    <w:p w:rsidR="000842C2" w:rsidRPr="00AC4AEB" w:rsidRDefault="000842C2" w:rsidP="00AC4AEB">
      <w:pPr>
        <w:numPr>
          <w:ilvl w:val="0"/>
          <w:numId w:val="2"/>
        </w:numPr>
        <w:tabs>
          <w:tab w:val="left" w:pos="0"/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Структура и содержание дисциплины «Дифференциальные уравнения»</w:t>
      </w:r>
    </w:p>
    <w:p w:rsidR="000842C2" w:rsidRPr="00AC4AEB" w:rsidRDefault="000842C2" w:rsidP="00AC4AEB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 xml:space="preserve">Объем дисциплины составляет 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 xml:space="preserve">  </w:t>
      </w:r>
      <w:r w:rsidRPr="00AC4AEB">
        <w:rPr>
          <w:rFonts w:ascii="Times New Roman" w:hAnsi="Times New Roman" w:cs="Times New Roman"/>
          <w:b/>
          <w:color w:val="auto"/>
          <w:u w:val="single"/>
          <w:lang w:eastAsia="ru-RU"/>
        </w:rPr>
        <w:t>5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 xml:space="preserve"> 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зачетных единиц, всего 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 xml:space="preserve">  </w:t>
      </w:r>
      <w:r w:rsidRPr="00AC4AEB">
        <w:rPr>
          <w:rFonts w:ascii="Times New Roman" w:hAnsi="Times New Roman" w:cs="Times New Roman"/>
          <w:b/>
          <w:bCs/>
          <w:color w:val="auto"/>
          <w:u w:val="single"/>
          <w:lang w:eastAsia="ru-RU"/>
        </w:rPr>
        <w:t>180</w:t>
      </w:r>
      <w:r w:rsidRPr="00AC4AEB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часов, из которых</w:t>
      </w:r>
    </w:p>
    <w:p w:rsidR="000842C2" w:rsidRPr="00AC4AEB" w:rsidRDefault="000842C2" w:rsidP="00AC4AEB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u w:val="single"/>
          <w:lang w:eastAsia="ru-RU"/>
        </w:rPr>
        <w:t>66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часов составляет </w:t>
      </w:r>
      <w:r w:rsidRPr="00AC4AEB">
        <w:rPr>
          <w:rFonts w:ascii="Times New Roman" w:hAnsi="Times New Roman" w:cs="Times New Roman"/>
          <w:b/>
          <w:color w:val="auto"/>
          <w:lang w:eastAsia="ru-RU"/>
        </w:rPr>
        <w:t>контактная работа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обучающегося с преподавателем:</w:t>
      </w:r>
    </w:p>
    <w:p w:rsidR="000842C2" w:rsidRPr="00AC4AEB" w:rsidRDefault="000842C2" w:rsidP="00AC4AEB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bCs/>
          <w:color w:val="auto"/>
          <w:u w:val="single"/>
          <w:lang w:eastAsia="ru-RU"/>
        </w:rPr>
        <w:t>32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часа занятия лекционного типа,  </w:t>
      </w:r>
    </w:p>
    <w:p w:rsidR="000842C2" w:rsidRPr="00AC4AEB" w:rsidRDefault="000842C2" w:rsidP="00AC4AEB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color w:val="auto"/>
          <w:lang w:eastAsia="ru-RU"/>
        </w:rPr>
      </w:pPr>
      <w:r w:rsidRPr="00AC4AEB">
        <w:rPr>
          <w:rFonts w:ascii="Times New Roman" w:hAnsi="Times New Roman" w:cs="Times New Roman"/>
          <w:b/>
          <w:bCs/>
          <w:color w:val="auto"/>
          <w:u w:val="single"/>
          <w:lang w:eastAsia="ru-RU"/>
        </w:rPr>
        <w:t>32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часа практические занятия,</w:t>
      </w:r>
    </w:p>
    <w:p w:rsidR="000842C2" w:rsidRPr="00AC4AEB" w:rsidRDefault="000842C2" w:rsidP="00AC4AEB">
      <w:pPr>
        <w:tabs>
          <w:tab w:val="left" w:pos="708"/>
        </w:tabs>
        <w:ind w:left="567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bCs/>
          <w:color w:val="auto"/>
          <w:u w:val="single"/>
          <w:lang w:eastAsia="ru-RU"/>
        </w:rPr>
        <w:t>2</w:t>
      </w:r>
      <w:r w:rsidRPr="00AC4AEB">
        <w:rPr>
          <w:rFonts w:ascii="Times New Roman" w:hAnsi="Times New Roman" w:cs="Times New Roman"/>
          <w:bCs/>
          <w:color w:val="auto"/>
          <w:lang w:eastAsia="ru-RU"/>
        </w:rPr>
        <w:t xml:space="preserve"> часа мероприятия промежуточной аттестации;</w:t>
      </w:r>
    </w:p>
    <w:p w:rsidR="000842C2" w:rsidRPr="00AC4AEB" w:rsidRDefault="000842C2" w:rsidP="00AC4AEB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u w:val="single"/>
          <w:lang w:eastAsia="ru-RU"/>
        </w:rPr>
        <w:t xml:space="preserve">114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часов составляет </w:t>
      </w:r>
      <w:r w:rsidRPr="00AC4AEB">
        <w:rPr>
          <w:rFonts w:ascii="Times New Roman" w:hAnsi="Times New Roman" w:cs="Times New Roman"/>
          <w:b/>
          <w:color w:val="auto"/>
          <w:lang w:eastAsia="ru-RU"/>
        </w:rPr>
        <w:t>самостоятельная работа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обучающегося </w:t>
      </w:r>
      <w:proofErr w:type="gramStart"/>
      <w:r w:rsidRPr="00AC4AEB">
        <w:rPr>
          <w:rFonts w:ascii="Times New Roman" w:hAnsi="Times New Roman" w:cs="Times New Roman"/>
          <w:color w:val="auto"/>
          <w:lang w:eastAsia="ru-RU"/>
        </w:rPr>
        <w:t>( в</w:t>
      </w:r>
      <w:proofErr w:type="gramEnd"/>
      <w:r w:rsidRPr="00AC4AEB">
        <w:rPr>
          <w:rFonts w:ascii="Times New Roman" w:hAnsi="Times New Roman" w:cs="Times New Roman"/>
          <w:color w:val="auto"/>
          <w:lang w:eastAsia="ru-RU"/>
        </w:rPr>
        <w:t xml:space="preserve"> </w:t>
      </w:r>
      <w:proofErr w:type="spellStart"/>
      <w:r w:rsidRPr="00AC4AEB">
        <w:rPr>
          <w:rFonts w:ascii="Times New Roman" w:hAnsi="Times New Roman" w:cs="Times New Roman"/>
          <w:color w:val="auto"/>
          <w:lang w:eastAsia="ru-RU"/>
        </w:rPr>
        <w:t>т.ч</w:t>
      </w:r>
      <w:proofErr w:type="spellEnd"/>
      <w:r w:rsidRPr="00AC4AEB">
        <w:rPr>
          <w:rFonts w:ascii="Times New Roman" w:hAnsi="Times New Roman" w:cs="Times New Roman"/>
          <w:color w:val="auto"/>
          <w:lang w:eastAsia="ru-RU"/>
        </w:rPr>
        <w:t>. включай 36 часов подготовки к экзамену).</w:t>
      </w:r>
    </w:p>
    <w:p w:rsidR="000842C2" w:rsidRPr="00AC4AEB" w:rsidRDefault="000842C2">
      <w:pPr>
        <w:tabs>
          <w:tab w:val="left" w:pos="708"/>
        </w:tabs>
        <w:rPr>
          <w:rFonts w:ascii="Times New Roman" w:hAnsi="Times New Roman" w:cs="Times New Roman"/>
          <w:color w:val="auto"/>
          <w:u w:val="single"/>
          <w:lang w:eastAsia="ru-RU"/>
        </w:rPr>
      </w:pPr>
    </w:p>
    <w:p w:rsidR="000842C2" w:rsidRPr="00AC4AEB" w:rsidRDefault="000842C2" w:rsidP="007C36D7">
      <w:pPr>
        <w:tabs>
          <w:tab w:val="left" w:pos="708"/>
        </w:tabs>
        <w:rPr>
          <w:rFonts w:ascii="Times New Roman" w:hAnsi="Times New Roman" w:cs="Times New Roman"/>
          <w:color w:val="auto"/>
          <w:lang w:eastAsia="ru-RU"/>
        </w:rPr>
      </w:pPr>
      <w:r w:rsidRPr="00AC4AEB">
        <w:rPr>
          <w:rFonts w:ascii="Times New Roman" w:hAnsi="Times New Roman" w:cs="Times New Roman"/>
          <w:b/>
          <w:color w:val="auto"/>
          <w:u w:val="single"/>
          <w:lang w:eastAsia="ru-RU"/>
        </w:rPr>
        <w:t>Содержание дисциплины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16"/>
        <w:gridCol w:w="2976"/>
        <w:gridCol w:w="680"/>
        <w:gridCol w:w="890"/>
        <w:gridCol w:w="869"/>
        <w:gridCol w:w="967"/>
        <w:gridCol w:w="576"/>
        <w:gridCol w:w="594"/>
        <w:gridCol w:w="1771"/>
      </w:tblGrid>
      <w:tr w:rsidR="00AC4AEB" w:rsidRPr="00AC4AEB" w:rsidTr="00AC4AEB">
        <w:trPr>
          <w:cantSplit/>
          <w:trHeight w:val="1035"/>
        </w:trPr>
        <w:tc>
          <w:tcPr>
            <w:tcW w:w="248" w:type="pct"/>
            <w:vMerge w:val="restar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№</w:t>
            </w: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525" w:type="pct"/>
            <w:vMerge w:val="restart"/>
            <w:shd w:val="clear" w:color="auto" w:fill="FFFFFF"/>
            <w:tcMar>
              <w:top w:w="28" w:type="dxa"/>
              <w:left w:w="-3" w:type="dxa"/>
              <w:right w:w="17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Раздел</w:t>
            </w: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дисциплины</w:t>
            </w:r>
          </w:p>
        </w:tc>
        <w:tc>
          <w:tcPr>
            <w:tcW w:w="321" w:type="pct"/>
            <w:vMerge w:val="restart"/>
            <w:shd w:val="clear" w:color="auto" w:fill="FFFFFF"/>
            <w:tcMar>
              <w:left w:w="93" w:type="dxa"/>
            </w:tcMar>
            <w:vAlign w:val="center"/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  <w:eastAsianLayout w:id="1521720064" w:vert="1"/>
              </w:rPr>
              <w:t>Неделя семестра</w:t>
            </w:r>
          </w:p>
        </w:tc>
        <w:tc>
          <w:tcPr>
            <w:tcW w:w="464" w:type="pct"/>
            <w:vMerge w:val="restar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548" w:type="pct"/>
            <w:gridSpan w:val="4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894" w:type="pct"/>
            <w:vMerge w:val="restar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Формы текущего контроля успеваемости</w:t>
            </w:r>
            <w:r w:rsidRPr="00AC4AE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 xml:space="preserve"> по неделям семестра). </w:t>
            </w: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Форма промежуточной аттестации </w:t>
            </w:r>
            <w:r w:rsidRPr="00AC4AEB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  <w:t>(по семестрам)</w:t>
            </w:r>
          </w:p>
        </w:tc>
      </w:tr>
      <w:tr w:rsidR="00AC4AEB" w:rsidRPr="00AC4AEB" w:rsidTr="00AC4AEB">
        <w:trPr>
          <w:cantSplit/>
          <w:trHeight w:val="615"/>
        </w:trPr>
        <w:tc>
          <w:tcPr>
            <w:tcW w:w="248" w:type="pct"/>
            <w:vMerge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5" w:type="pct"/>
            <w:vMerge/>
            <w:shd w:val="clear" w:color="auto" w:fill="FFFFFF"/>
            <w:tcMar>
              <w:top w:w="28" w:type="dxa"/>
              <w:left w:w="-3" w:type="dxa"/>
              <w:right w:w="17" w:type="dxa"/>
            </w:tcMar>
          </w:tcPr>
          <w:p w:rsidR="000842C2" w:rsidRPr="00AC4AEB" w:rsidRDefault="000842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1" w:type="pct"/>
            <w:vMerge/>
            <w:shd w:val="clear" w:color="auto" w:fill="FFFFFF"/>
            <w:tcMar>
              <w:left w:w="93" w:type="dxa"/>
            </w:tcMar>
            <w:vAlign w:val="center"/>
          </w:tcPr>
          <w:p w:rsidR="000842C2" w:rsidRPr="00AC4AEB" w:rsidRDefault="000842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4" w:type="pct"/>
            <w:vMerge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лекции</w:t>
            </w: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практ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 занятия</w:t>
            </w: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лаб.</w:t>
            </w: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р-та</w:t>
            </w:r>
            <w:proofErr w:type="gramEnd"/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сам.</w:t>
            </w: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р-та</w:t>
            </w:r>
            <w:proofErr w:type="gramEnd"/>
          </w:p>
        </w:tc>
        <w:tc>
          <w:tcPr>
            <w:tcW w:w="894" w:type="pct"/>
            <w:vMerge/>
            <w:shd w:val="clear" w:color="auto" w:fill="FFFFFF"/>
            <w:tcMar>
              <w:left w:w="93" w:type="dxa"/>
            </w:tcMar>
            <w:vAlign w:val="center"/>
          </w:tcPr>
          <w:p w:rsidR="000842C2" w:rsidRPr="00AC4AEB" w:rsidRDefault="000842C2">
            <w:pP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c>
          <w:tcPr>
            <w:tcW w:w="248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2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pStyle w:val="western"/>
              <w:spacing w:before="0" w:after="159" w:line="238" w:lineRule="atLeas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</w:rPr>
              <w:t>Понятие дифференциального уравнения. Геометрическая интерпретация: расширенное фазовое пространство, поле направлений, интегральные кривые, изоклины. Элементарные методы интегрирования.</w:t>
            </w:r>
          </w:p>
        </w:tc>
        <w:tc>
          <w:tcPr>
            <w:tcW w:w="32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46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9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c>
          <w:tcPr>
            <w:tcW w:w="248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25" w:type="pct"/>
            <w:shd w:val="clear" w:color="auto" w:fill="FFFFFF"/>
            <w:tcMar>
              <w:left w:w="93" w:type="dxa"/>
            </w:tcMar>
          </w:tcPr>
          <w:p w:rsidR="000842C2" w:rsidRPr="00AC4AEB" w:rsidRDefault="000842C2" w:rsidP="001642BE">
            <w:pPr>
              <w:pStyle w:val="western"/>
              <w:spacing w:before="0" w:after="159" w:line="238" w:lineRule="atLeas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</w:rPr>
              <w:t>Смысл и формулировка теоремы существования и единственности решения задачи Коши для систем и уравнений произвольного порядка. Примеры нарушения единственности. Динамические системы на прямой.</w:t>
            </w:r>
          </w:p>
        </w:tc>
        <w:tc>
          <w:tcPr>
            <w:tcW w:w="32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4-5</w:t>
            </w:r>
          </w:p>
        </w:tc>
        <w:tc>
          <w:tcPr>
            <w:tcW w:w="46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89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c>
          <w:tcPr>
            <w:tcW w:w="248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52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pStyle w:val="western"/>
              <w:spacing w:before="0" w:after="159" w:line="238" w:lineRule="atLeas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</w:rPr>
              <w:t>Уравнения первого порядка, не разрешенные относительно производной: элементы теории и методы интегрирования.</w:t>
            </w:r>
          </w:p>
        </w:tc>
        <w:tc>
          <w:tcPr>
            <w:tcW w:w="32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6-8</w:t>
            </w:r>
          </w:p>
        </w:tc>
        <w:tc>
          <w:tcPr>
            <w:tcW w:w="46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9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c>
          <w:tcPr>
            <w:tcW w:w="248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pStyle w:val="western"/>
              <w:spacing w:before="0" w:after="159" w:line="238" w:lineRule="atLeas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</w:rPr>
              <w:t xml:space="preserve">Общая теория линейных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</w:rPr>
              <w:t>диффенциальных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</w:rPr>
              <w:t xml:space="preserve"> уравнений. Формула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</w:rPr>
              <w:t>Лиувилля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</w:rPr>
              <w:t xml:space="preserve"> – Остроградского. Фундаментальная система решений. Метод вариации постоянных для неоднородного уравнения. </w:t>
            </w:r>
          </w:p>
        </w:tc>
        <w:tc>
          <w:tcPr>
            <w:tcW w:w="32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9-12</w:t>
            </w:r>
          </w:p>
        </w:tc>
        <w:tc>
          <w:tcPr>
            <w:tcW w:w="46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9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pStyle w:val="western"/>
              <w:spacing w:before="0" w:after="159" w:line="238" w:lineRule="atLeast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</w:rPr>
              <w:t>Контрольная работа (на 16 неделе). Коллоквиум на 14 неделе</w:t>
            </w:r>
          </w:p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c>
          <w:tcPr>
            <w:tcW w:w="248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2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pStyle w:val="western"/>
              <w:spacing w:before="0" w:after="159" w:line="276" w:lineRule="auto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color w:val="auto"/>
              </w:rPr>
              <w:t xml:space="preserve">Линейные дифференциальные уравнения с постоянными коэффициентами. Метод Эйлера. Уравнения с правой частью в виде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</w:rPr>
              <w:t>квазиполинома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</w:rPr>
              <w:t>. Уравнения Эйлера.</w:t>
            </w:r>
          </w:p>
        </w:tc>
        <w:tc>
          <w:tcPr>
            <w:tcW w:w="321" w:type="pct"/>
            <w:shd w:val="clear" w:color="auto" w:fill="FFFFFF"/>
            <w:tcMar>
              <w:left w:w="93" w:type="dxa"/>
            </w:tcMar>
          </w:tcPr>
          <w:p w:rsidR="000842C2" w:rsidRPr="00AC4AEB" w:rsidRDefault="000842C2" w:rsidP="00371F00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13-16</w:t>
            </w:r>
          </w:p>
        </w:tc>
        <w:tc>
          <w:tcPr>
            <w:tcW w:w="46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   </w:t>
            </w:r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 w:rsidP="00371F00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9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c>
          <w:tcPr>
            <w:tcW w:w="248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25" w:type="pct"/>
            <w:shd w:val="clear" w:color="auto" w:fill="FFFFFF"/>
            <w:tcMar>
              <w:left w:w="93" w:type="dxa"/>
            </w:tcMar>
          </w:tcPr>
          <w:p w:rsidR="000842C2" w:rsidRPr="00AC4AEB" w:rsidRDefault="000842C2" w:rsidP="00A62E60">
            <w:pPr>
              <w:pStyle w:val="western"/>
              <w:spacing w:before="0" w:after="159" w:line="276" w:lineRule="auto"/>
              <w:rPr>
                <w:rFonts w:ascii="Times New Roman" w:hAnsi="Times New Roman" w:cs="Times New Roman"/>
                <w:color w:val="auto"/>
              </w:rPr>
            </w:pPr>
            <w:r w:rsidRPr="00AC4AEB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 </w:t>
            </w:r>
            <w:proofErr w:type="spellStart"/>
            <w:r w:rsidRPr="00AC4AEB">
              <w:rPr>
                <w:rFonts w:ascii="Times New Roman" w:hAnsi="Times New Roman" w:cs="Times New Roman"/>
                <w:b/>
                <w:bCs/>
                <w:color w:val="auto"/>
              </w:rPr>
              <w:t>т.ч</w:t>
            </w:r>
            <w:proofErr w:type="spellEnd"/>
            <w:r w:rsidRPr="00AC4AEB">
              <w:rPr>
                <w:rFonts w:ascii="Times New Roman" w:hAnsi="Times New Roman" w:cs="Times New Roman"/>
                <w:b/>
                <w:bCs/>
                <w:color w:val="auto"/>
              </w:rPr>
              <w:t>. текущий контроль</w:t>
            </w:r>
          </w:p>
        </w:tc>
        <w:tc>
          <w:tcPr>
            <w:tcW w:w="321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440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0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6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94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643"/>
                <w:tab w:val="left" w:pos="708"/>
              </w:tabs>
              <w:spacing w:after="160" w:line="240" w:lineRule="exact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0842C2" w:rsidRPr="00AC4AEB" w:rsidRDefault="000842C2">
      <w:pPr>
        <w:tabs>
          <w:tab w:val="left" w:pos="708"/>
        </w:tabs>
        <w:ind w:left="689"/>
        <w:rPr>
          <w:rFonts w:ascii="Times New Roman" w:hAnsi="Times New Roman" w:cs="Times New Roman"/>
          <w:b/>
          <w:color w:val="auto"/>
          <w:lang w:eastAsia="ru-RU"/>
        </w:rPr>
      </w:pPr>
    </w:p>
    <w:p w:rsidR="000842C2" w:rsidRPr="00AC4AEB" w:rsidRDefault="000842C2">
      <w:pPr>
        <w:numPr>
          <w:ilvl w:val="0"/>
          <w:numId w:val="2"/>
        </w:numPr>
        <w:tabs>
          <w:tab w:val="left" w:pos="0"/>
          <w:tab w:val="left" w:pos="708"/>
        </w:tabs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Образовательные технологии</w:t>
      </w: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Используются образовательные технологии в форме лекций, практических занятий.</w:t>
      </w: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Лекция-информация.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Ориентирована на изложение и объяснение студентам научной информации, подлежащей осмыслению и запоминанию.</w:t>
      </w: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Практические занятия.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Одна из форм учебного занятия, направленная на развитие самостоятельности обучающихся и приобретение умений и навыков. Данные учебные занятия углубляют, расширяют, детализируют полученные на лекции знания. Практическое занятие предполагает выполнение студентами по заданию и под руководством преподавателей нескольких домашних практических работ. На практических занятиях выделяется время для проведения презентации и обсуждения проектных работ.</w:t>
      </w:r>
    </w:p>
    <w:p w:rsidR="000842C2" w:rsidRPr="00AC4AEB" w:rsidRDefault="000842C2">
      <w:pPr>
        <w:tabs>
          <w:tab w:val="left" w:pos="708"/>
        </w:tabs>
        <w:ind w:left="1409"/>
        <w:rPr>
          <w:rFonts w:ascii="Times New Roman" w:hAnsi="Times New Roman" w:cs="Times New Roman"/>
          <w:b/>
          <w:color w:val="auto"/>
          <w:lang w:eastAsia="ru-RU"/>
        </w:rPr>
      </w:pP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5. Учебно-методическое обеспечение самостоятельной работы обучающихся</w:t>
      </w:r>
    </w:p>
    <w:p w:rsidR="000842C2" w:rsidRPr="00AC4AEB" w:rsidRDefault="000842C2" w:rsidP="007C36D7">
      <w:pPr>
        <w:tabs>
          <w:tab w:val="left" w:pos="851"/>
          <w:tab w:val="right" w:leader="underscore" w:pos="8505"/>
        </w:tabs>
        <w:ind w:left="644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Cs/>
          <w:color w:val="auto"/>
          <w:lang w:eastAsia="ru-RU"/>
        </w:rPr>
        <w:t xml:space="preserve">В </w:t>
      </w:r>
      <w:r w:rsidRPr="00AC4AEB">
        <w:rPr>
          <w:rFonts w:ascii="Times New Roman" w:hAnsi="Times New Roman" w:cs="Times New Roman"/>
          <w:bCs/>
          <w:iCs/>
          <w:color w:val="auto"/>
          <w:lang w:eastAsia="ru-RU"/>
        </w:rPr>
        <w:t>течение</w:t>
      </w:r>
      <w:r w:rsidRPr="00AC4AEB">
        <w:rPr>
          <w:rFonts w:ascii="Times New Roman" w:hAnsi="Times New Roman" w:cs="Times New Roman"/>
          <w:bCs/>
          <w:color w:val="auto"/>
          <w:lang w:eastAsia="ru-RU"/>
        </w:rPr>
        <w:t xml:space="preserve"> семестра студенты решают задачи, указанные преподавателем, к каждому семинару. В каждом семестре проводятся по 2 контрольные работы (на семинарах). Зачет выставляется после решения всех задач контрольных работ.</w:t>
      </w:r>
    </w:p>
    <w:p w:rsidR="000842C2" w:rsidRPr="00AC4AEB" w:rsidRDefault="000842C2" w:rsidP="007C36D7">
      <w:pPr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</w:rPr>
        <w:t>5.1 Виды самостоятельной работы студентов</w:t>
      </w:r>
    </w:p>
    <w:p w:rsidR="000842C2" w:rsidRPr="00AC4AEB" w:rsidRDefault="000842C2" w:rsidP="007C36D7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Выполнение домашних практических заданий.</w:t>
      </w:r>
    </w:p>
    <w:p w:rsidR="000842C2" w:rsidRPr="00AC4AEB" w:rsidRDefault="000842C2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Работа над материалом лекций, попытки самостоятельного доказательства теоретических вопросов, вывод формул и построение графических иллюстраций к теоретическому материалу.</w:t>
      </w: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5.2 Образовательные материалы для самостоятельной работы студентов, практические задания для проведения текущего контроля</w:t>
      </w:r>
    </w:p>
    <w:p w:rsidR="000842C2" w:rsidRPr="00AC4AEB" w:rsidRDefault="000842C2" w:rsidP="007C36D7">
      <w:pPr>
        <w:tabs>
          <w:tab w:val="left" w:pos="708"/>
        </w:tabs>
        <w:spacing w:line="283" w:lineRule="exact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а) Основная литература:</w:t>
      </w:r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color w:val="auto"/>
          <w:lang w:eastAsia="ru-RU"/>
        </w:rPr>
        <w:t>1.</w:t>
      </w:r>
      <w:r w:rsidRPr="00AC4AEB">
        <w:rPr>
          <w:rFonts w:ascii="Times New Roman" w:hAnsi="Times New Roman" w:cs="Times New Roman"/>
          <w:color w:val="auto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>Понтрягин Л.С. Обыкновенные дифференциальные уравнения (4-е изд.). М.: Наука, 1974</w:t>
      </w:r>
    </w:p>
    <w:p w:rsidR="000842C2" w:rsidRPr="00AC4AEB" w:rsidRDefault="000842C2" w:rsidP="007C36D7">
      <w:pPr>
        <w:tabs>
          <w:tab w:val="left" w:pos="708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http://eqworld.ipmnet.ru/ru/library/mathematics/ode.htm</w:t>
      </w:r>
    </w:p>
    <w:p w:rsidR="000842C2" w:rsidRPr="00AC4AEB" w:rsidRDefault="00B572D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2</w:t>
      </w:r>
      <w:r w:rsidR="000842C2" w:rsidRPr="00AC4AEB">
        <w:rPr>
          <w:rFonts w:ascii="Times New Roman" w:hAnsi="Times New Roman" w:cs="Times New Roman"/>
          <w:color w:val="auto"/>
          <w:lang w:eastAsia="ru-RU"/>
        </w:rPr>
        <w:t>.</w:t>
      </w:r>
      <w:r w:rsidR="000842C2" w:rsidRPr="00AC4AEB">
        <w:rPr>
          <w:rFonts w:ascii="Times New Roman" w:hAnsi="Times New Roman" w:cs="Times New Roman"/>
          <w:bCs/>
          <w:color w:val="auto"/>
          <w:lang w:eastAsia="ru-RU"/>
        </w:rPr>
        <w:t>Филиппов А.Ф. Сборник задач по дифференциальным уравнениям. М.; Ижевск: Изд-во РХД, 2003</w:t>
      </w:r>
    </w:p>
    <w:p w:rsidR="000842C2" w:rsidRPr="00AC4AEB" w:rsidRDefault="0001441E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hyperlink r:id="rId6" w:tgtFrame="_top">
        <w:r w:rsidR="000842C2" w:rsidRPr="00AC4AEB">
          <w:rPr>
            <w:rStyle w:val="-"/>
            <w:rFonts w:ascii="Times New Roman" w:eastAsia="MS Mincho" w:hAnsi="Times New Roman" w:cs="Times New Roman"/>
            <w:color w:val="auto"/>
            <w:lang w:eastAsia="ru-RU"/>
          </w:rPr>
          <w:t>http://www.lib.unn.ru/php/catalog.php?Index=0&amp;IdField=124201545&amp;DB=1</w:t>
        </w:r>
      </w:hyperlink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iCs/>
          <w:color w:val="auto"/>
          <w:lang w:eastAsia="ru-RU"/>
        </w:rPr>
        <w:lastRenderedPageBreak/>
        <w:t>б) Дополнительная литература:</w:t>
      </w:r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color w:val="auto"/>
          <w:lang w:eastAsia="ru-RU"/>
        </w:rPr>
        <w:t xml:space="preserve">1.Арнольд В.И., Геометрические методы в теории обыкновенных дифференциальных уравнений. Изд.4 </w:t>
      </w:r>
      <w:r w:rsidRPr="00AC4AEB">
        <w:rPr>
          <w:rFonts w:ascii="Times New Roman" w:hAnsi="Times New Roman" w:cs="Times New Roman"/>
          <w:color w:val="auto"/>
        </w:rPr>
        <w:t>Московский центр непрерывного математического образования</w:t>
      </w:r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color w:val="auto"/>
          <w:lang w:eastAsia="ru-RU"/>
        </w:rPr>
        <w:t>https://e.lanbook.com/book/56388?category_pk=912#authors</w:t>
      </w:r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color w:val="auto"/>
          <w:lang w:eastAsia="ru-RU"/>
        </w:rPr>
        <w:t>2.</w:t>
      </w:r>
      <w:r w:rsidRPr="00AC4AEB">
        <w:rPr>
          <w:rFonts w:ascii="Times New Roman" w:hAnsi="Times New Roman" w:cs="Times New Roman"/>
          <w:color w:val="auto"/>
          <w:lang w:eastAsia="ru-RU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http://eqworld.ipmnet.ru/ru/library/mathematics/ode.htm</w:t>
      </w:r>
    </w:p>
    <w:p w:rsidR="000842C2" w:rsidRPr="00AC4AEB" w:rsidRDefault="000842C2" w:rsidP="007C36D7">
      <w:pPr>
        <w:tabs>
          <w:tab w:val="left" w:pos="708"/>
        </w:tabs>
        <w:spacing w:line="216" w:lineRule="auto"/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color w:val="auto"/>
          <w:lang w:eastAsia="ru-RU"/>
        </w:rPr>
        <w:t>3.</w:t>
      </w:r>
      <w:r w:rsidRPr="00AC4AEB">
        <w:rPr>
          <w:rFonts w:ascii="Times New Roman" w:hAnsi="Times New Roman" w:cs="Times New Roman"/>
          <w:color w:val="auto"/>
          <w:lang w:eastAsia="ru-RU"/>
        </w:rPr>
        <w:t>Демидович Б.П. Лекции по математической теории устойчивости. М.: Наука, 1967</w:t>
      </w:r>
    </w:p>
    <w:p w:rsidR="000842C2" w:rsidRPr="00AC4AEB" w:rsidRDefault="0001441E" w:rsidP="007C36D7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hyperlink r:id="rId7" w:tgtFrame="_top">
        <w:r w:rsidR="000842C2" w:rsidRPr="00AC4AEB">
          <w:rPr>
            <w:rStyle w:val="-"/>
            <w:rFonts w:ascii="Times New Roman" w:hAnsi="Times New Roman" w:cs="Times New Roman"/>
            <w:color w:val="auto"/>
          </w:rPr>
          <w:t>http://eqworld.ipmnet.ru/ru/library/mathematics/ode.htm</w:t>
        </w:r>
      </w:hyperlink>
    </w:p>
    <w:p w:rsidR="000842C2" w:rsidRPr="00AC4AEB" w:rsidRDefault="000842C2" w:rsidP="007C36D7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4. </w:t>
      </w:r>
      <w:proofErr w:type="spellStart"/>
      <w:r w:rsidRPr="00AC4AEB">
        <w:rPr>
          <w:rFonts w:ascii="Times New Roman" w:hAnsi="Times New Roman" w:cs="Times New Roman"/>
          <w:color w:val="auto"/>
        </w:rPr>
        <w:t>Коддингтон</w:t>
      </w:r>
      <w:proofErr w:type="spellEnd"/>
      <w:r w:rsidRPr="00AC4AEB">
        <w:rPr>
          <w:rFonts w:ascii="Times New Roman" w:hAnsi="Times New Roman" w:cs="Times New Roman"/>
          <w:color w:val="auto"/>
        </w:rPr>
        <w:t xml:space="preserve"> Э.А., Левинсон Н. Теория обыкновенных дифференциальных уравнений. М.: ИЛ, 1958</w:t>
      </w:r>
    </w:p>
    <w:p w:rsidR="000842C2" w:rsidRPr="00AC4AEB" w:rsidRDefault="000842C2" w:rsidP="007C36D7">
      <w:pPr>
        <w:tabs>
          <w:tab w:val="left" w:pos="708"/>
        </w:tabs>
        <w:rPr>
          <w:rFonts w:ascii="Times New Roman" w:hAnsi="Times New Roman" w:cs="Times New Roman"/>
          <w:color w:val="auto"/>
        </w:rPr>
      </w:pPr>
      <w:r w:rsidRPr="00AC4AEB">
        <w:rPr>
          <w:rFonts w:ascii="Times New Roman" w:eastAsia="MS Mincho" w:hAnsi="Times New Roman" w:cs="Times New Roman"/>
          <w:color w:val="auto"/>
          <w:lang w:eastAsia="ru-RU"/>
        </w:rPr>
        <w:t>http://eqworld.ipmnet.ru/ru/library/mathematics/ode.htm</w:t>
      </w:r>
    </w:p>
    <w:p w:rsidR="000842C2" w:rsidRPr="00AC4AEB" w:rsidRDefault="000842C2" w:rsidP="007C36D7">
      <w:pPr>
        <w:tabs>
          <w:tab w:val="left" w:pos="708"/>
        </w:tabs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5.3 Вопросы для контроля:</w:t>
      </w:r>
    </w:p>
    <w:p w:rsidR="000842C2" w:rsidRPr="00AC4AEB" w:rsidRDefault="000842C2" w:rsidP="00AC4AEB">
      <w:pPr>
        <w:widowControl w:val="0"/>
        <w:numPr>
          <w:ilvl w:val="0"/>
          <w:numId w:val="3"/>
        </w:numPr>
        <w:tabs>
          <w:tab w:val="left" w:pos="567"/>
          <w:tab w:val="left" w:pos="9356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</w:rPr>
        <w:t xml:space="preserve">Понятие обыкновенного дифференциального уравнения, порядок </w:t>
      </w:r>
      <w:proofErr w:type="spellStart"/>
      <w:r w:rsidRPr="00AC4AEB">
        <w:rPr>
          <w:rFonts w:ascii="Times New Roman" w:hAnsi="Times New Roman" w:cs="Times New Roman"/>
          <w:color w:val="auto"/>
        </w:rPr>
        <w:t>д.у</w:t>
      </w:r>
      <w:proofErr w:type="spellEnd"/>
      <w:r w:rsidRPr="00AC4AEB">
        <w:rPr>
          <w:rFonts w:ascii="Times New Roman" w:hAnsi="Times New Roman" w:cs="Times New Roman"/>
          <w:color w:val="auto"/>
        </w:rPr>
        <w:t xml:space="preserve">. Решение </w:t>
      </w:r>
    </w:p>
    <w:p w:rsidR="000842C2" w:rsidRPr="00AC4AEB" w:rsidRDefault="000842C2" w:rsidP="00AC4AEB">
      <w:pPr>
        <w:widowControl w:val="0"/>
        <w:tabs>
          <w:tab w:val="left" w:pos="567"/>
          <w:tab w:val="left" w:pos="9356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дифференциального уравнения. Уравнение, разрешенное относительно старшей</w:t>
      </w:r>
    </w:p>
    <w:p w:rsidR="000842C2" w:rsidRPr="00AC4AEB" w:rsidRDefault="000842C2" w:rsidP="00AC4AEB">
      <w:pPr>
        <w:tabs>
          <w:tab w:val="left" w:pos="567"/>
          <w:tab w:val="left" w:pos="9356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производной. Примеры дифференциальных уравнений. Геометрический смысл </w:t>
      </w:r>
    </w:p>
    <w:p w:rsidR="000842C2" w:rsidRPr="00AC4AEB" w:rsidRDefault="000842C2" w:rsidP="00AC4AEB">
      <w:pPr>
        <w:tabs>
          <w:tab w:val="left" w:pos="567"/>
          <w:tab w:val="left" w:pos="9356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дифференциального уравнения и его решений, изоклины.  </w:t>
      </w:r>
    </w:p>
    <w:p w:rsidR="000842C2" w:rsidRPr="00AC4AEB" w:rsidRDefault="000842C2" w:rsidP="00AC4AEB">
      <w:pPr>
        <w:widowControl w:val="0"/>
        <w:numPr>
          <w:ilvl w:val="0"/>
          <w:numId w:val="3"/>
        </w:numPr>
        <w:tabs>
          <w:tab w:val="left" w:pos="567"/>
          <w:tab w:val="left" w:pos="9356"/>
        </w:tabs>
        <w:ind w:left="540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Задача Коши для ОДУ первого порядка. Формулировка теоремы существования</w:t>
      </w:r>
    </w:p>
    <w:p w:rsidR="000842C2" w:rsidRPr="00AC4AEB" w:rsidRDefault="000842C2" w:rsidP="00AC4AEB">
      <w:pPr>
        <w:tabs>
          <w:tab w:val="left" w:pos="567"/>
          <w:tab w:val="left" w:pos="9356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и единственности решений.</w:t>
      </w:r>
    </w:p>
    <w:p w:rsidR="000842C2" w:rsidRPr="00AC4AEB" w:rsidRDefault="000842C2" w:rsidP="00AC4AEB">
      <w:pPr>
        <w:widowControl w:val="0"/>
        <w:numPr>
          <w:ilvl w:val="0"/>
          <w:numId w:val="3"/>
        </w:numPr>
        <w:tabs>
          <w:tab w:val="left" w:pos="180"/>
          <w:tab w:val="left" w:pos="567"/>
          <w:tab w:val="left" w:pos="9720"/>
        </w:tabs>
        <w:ind w:left="540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Интегрирование </w:t>
      </w:r>
      <w:proofErr w:type="spellStart"/>
      <w:r w:rsidRPr="00AC4AEB">
        <w:rPr>
          <w:rFonts w:ascii="Times New Roman" w:hAnsi="Times New Roman" w:cs="Times New Roman"/>
          <w:color w:val="auto"/>
        </w:rPr>
        <w:t>дифф</w:t>
      </w:r>
      <w:proofErr w:type="spellEnd"/>
      <w:r w:rsidRPr="00AC4AEB">
        <w:rPr>
          <w:rFonts w:ascii="Times New Roman" w:hAnsi="Times New Roman" w:cs="Times New Roman"/>
          <w:color w:val="auto"/>
        </w:rPr>
        <w:t>. уравнений первого порядка: уравнения с разделяющимися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left="540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переменными, однородные уравнения.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 </w:t>
      </w:r>
      <w:r w:rsidRPr="00AC4AEB">
        <w:rPr>
          <w:rFonts w:ascii="Times New Roman" w:hAnsi="Times New Roman" w:cs="Times New Roman"/>
          <w:color w:val="auto"/>
        </w:rPr>
        <w:t xml:space="preserve">4.   Интегрирование </w:t>
      </w:r>
      <w:proofErr w:type="spellStart"/>
      <w:r w:rsidRPr="00AC4AEB">
        <w:rPr>
          <w:rFonts w:ascii="Times New Roman" w:hAnsi="Times New Roman" w:cs="Times New Roman"/>
          <w:color w:val="auto"/>
        </w:rPr>
        <w:t>дифф</w:t>
      </w:r>
      <w:proofErr w:type="spellEnd"/>
      <w:r w:rsidRPr="00AC4AEB">
        <w:rPr>
          <w:rFonts w:ascii="Times New Roman" w:hAnsi="Times New Roman" w:cs="Times New Roman"/>
          <w:color w:val="auto"/>
        </w:rPr>
        <w:t xml:space="preserve">. уравнений первого порядка: линейные </w:t>
      </w:r>
      <w:proofErr w:type="spellStart"/>
      <w:r w:rsidRPr="00AC4AEB">
        <w:rPr>
          <w:rFonts w:ascii="Times New Roman" w:hAnsi="Times New Roman" w:cs="Times New Roman"/>
          <w:color w:val="auto"/>
        </w:rPr>
        <w:t>дифф</w:t>
      </w:r>
      <w:proofErr w:type="spellEnd"/>
      <w:r w:rsidRPr="00AC4AEB">
        <w:rPr>
          <w:rFonts w:ascii="Times New Roman" w:hAnsi="Times New Roman" w:cs="Times New Roman"/>
          <w:color w:val="auto"/>
        </w:rPr>
        <w:t>. уравнения,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уравнения Бернулли, случаи интегрируемости уравнения </w:t>
      </w:r>
      <w:proofErr w:type="spellStart"/>
      <w:r w:rsidRPr="00AC4AEB">
        <w:rPr>
          <w:rFonts w:ascii="Times New Roman" w:hAnsi="Times New Roman" w:cs="Times New Roman"/>
          <w:color w:val="auto"/>
        </w:rPr>
        <w:t>Риккати</w:t>
      </w:r>
      <w:proofErr w:type="spellEnd"/>
      <w:r w:rsidRPr="00AC4AEB">
        <w:rPr>
          <w:rFonts w:ascii="Times New Roman" w:hAnsi="Times New Roman" w:cs="Times New Roman"/>
          <w:color w:val="auto"/>
        </w:rPr>
        <w:t>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</w:t>
      </w:r>
      <w:r w:rsidR="00AC4AEB">
        <w:rPr>
          <w:rFonts w:ascii="Times New Roman" w:hAnsi="Times New Roman" w:cs="Times New Roman"/>
          <w:color w:val="auto"/>
        </w:rPr>
        <w:t xml:space="preserve">      </w:t>
      </w:r>
      <w:r w:rsidRPr="00AC4AEB">
        <w:rPr>
          <w:rFonts w:ascii="Times New Roman" w:hAnsi="Times New Roman" w:cs="Times New Roman"/>
          <w:color w:val="auto"/>
        </w:rPr>
        <w:t xml:space="preserve"> 5.   Уравнение </w:t>
      </w:r>
      <w:r w:rsidRPr="00AC4AEB">
        <w:rPr>
          <w:rFonts w:ascii="Times New Roman" w:hAnsi="Times New Roman" w:cs="Times New Roman"/>
          <w:color w:val="auto"/>
          <w:lang w:val="en-US"/>
        </w:rPr>
        <w:t>x</w:t>
      </w:r>
      <w:r w:rsidRPr="00AC4AEB">
        <w:rPr>
          <w:rFonts w:ascii="Times New Roman" w:hAnsi="Times New Roman" w:cs="Times New Roman"/>
          <w:color w:val="auto"/>
        </w:rPr>
        <w:t xml:space="preserve">’ = </w:t>
      </w:r>
      <w:r w:rsidRPr="00AC4AEB">
        <w:rPr>
          <w:rFonts w:ascii="Times New Roman" w:hAnsi="Times New Roman" w:cs="Times New Roman"/>
          <w:color w:val="auto"/>
          <w:lang w:val="en-US"/>
        </w:rPr>
        <w:t>f</w:t>
      </w:r>
      <w:r w:rsidRPr="00AC4AEB">
        <w:rPr>
          <w:rFonts w:ascii="Times New Roman" w:hAnsi="Times New Roman" w:cs="Times New Roman"/>
          <w:color w:val="auto"/>
        </w:rPr>
        <w:t>(</w:t>
      </w:r>
      <w:r w:rsidRPr="00AC4AEB">
        <w:rPr>
          <w:rFonts w:ascii="Times New Roman" w:hAnsi="Times New Roman" w:cs="Times New Roman"/>
          <w:color w:val="auto"/>
          <w:lang w:val="en-US"/>
        </w:rPr>
        <w:t>x</w:t>
      </w:r>
      <w:r w:rsidRPr="00AC4AEB">
        <w:rPr>
          <w:rFonts w:ascii="Times New Roman" w:hAnsi="Times New Roman" w:cs="Times New Roman"/>
          <w:color w:val="auto"/>
        </w:rPr>
        <w:t>) и одномерная теория динамических систем.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 </w:t>
      </w:r>
      <w:r w:rsidRPr="00AC4AEB">
        <w:rPr>
          <w:rFonts w:ascii="Times New Roman" w:hAnsi="Times New Roman" w:cs="Times New Roman"/>
          <w:color w:val="auto"/>
        </w:rPr>
        <w:t xml:space="preserve">6.   Интегрирование д. у. первого порядка: симметричная форма </w:t>
      </w:r>
      <w:proofErr w:type="spellStart"/>
      <w:r w:rsidRPr="00AC4AEB">
        <w:rPr>
          <w:rFonts w:ascii="Times New Roman" w:hAnsi="Times New Roman" w:cs="Times New Roman"/>
          <w:color w:val="auto"/>
        </w:rPr>
        <w:t>д.у</w:t>
      </w:r>
      <w:proofErr w:type="spellEnd"/>
      <w:r w:rsidRPr="00AC4AEB">
        <w:rPr>
          <w:rFonts w:ascii="Times New Roman" w:hAnsi="Times New Roman" w:cs="Times New Roman"/>
          <w:color w:val="auto"/>
        </w:rPr>
        <w:t>. первого порядка,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left="567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>уравнения в полных дифференциалах.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 </w:t>
      </w:r>
      <w:r w:rsidRPr="00AC4AEB">
        <w:rPr>
          <w:rFonts w:ascii="Times New Roman" w:hAnsi="Times New Roman" w:cs="Times New Roman"/>
          <w:color w:val="auto"/>
        </w:rPr>
        <w:t>7.   Интегрирование уравнения математического маятника, случай 0&lt;</w:t>
      </w:r>
      <w:proofErr w:type="gramStart"/>
      <w:r w:rsidRPr="00AC4AEB">
        <w:rPr>
          <w:rFonts w:ascii="Times New Roman" w:hAnsi="Times New Roman" w:cs="Times New Roman"/>
          <w:color w:val="auto"/>
        </w:rPr>
        <w:t>С&lt;</w:t>
      </w:r>
      <w:proofErr w:type="gramEnd"/>
      <w:r w:rsidRPr="00AC4AEB">
        <w:rPr>
          <w:rFonts w:ascii="Times New Roman" w:hAnsi="Times New Roman" w:cs="Times New Roman"/>
          <w:color w:val="auto"/>
        </w:rPr>
        <w:t>2.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 </w:t>
      </w:r>
      <w:r w:rsidRPr="00AC4AEB">
        <w:rPr>
          <w:rFonts w:ascii="Times New Roman" w:hAnsi="Times New Roman" w:cs="Times New Roman"/>
          <w:color w:val="auto"/>
        </w:rPr>
        <w:t xml:space="preserve">8.   Интегрирование уравнения математического маятника, случай </w:t>
      </w:r>
      <w:r w:rsidRPr="00AC4AEB">
        <w:rPr>
          <w:rFonts w:ascii="Times New Roman" w:hAnsi="Times New Roman" w:cs="Times New Roman"/>
          <w:color w:val="auto"/>
          <w:lang w:val="en-US"/>
        </w:rPr>
        <w:t>C</w:t>
      </w:r>
      <w:r w:rsidRPr="00AC4AEB">
        <w:rPr>
          <w:rFonts w:ascii="Times New Roman" w:hAnsi="Times New Roman" w:cs="Times New Roman"/>
          <w:color w:val="auto"/>
        </w:rPr>
        <w:t>&gt;2.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 </w:t>
      </w:r>
      <w:r w:rsidRPr="00AC4AEB">
        <w:rPr>
          <w:rFonts w:ascii="Times New Roman" w:hAnsi="Times New Roman" w:cs="Times New Roman"/>
          <w:color w:val="auto"/>
        </w:rPr>
        <w:t xml:space="preserve">9.   Интегрирование уравнения математического маятника, случай </w:t>
      </w:r>
      <w:r w:rsidRPr="00AC4AEB">
        <w:rPr>
          <w:rFonts w:ascii="Times New Roman" w:hAnsi="Times New Roman" w:cs="Times New Roman"/>
          <w:color w:val="auto"/>
          <w:lang w:val="en-US"/>
        </w:rPr>
        <w:t>C</w:t>
      </w:r>
      <w:r w:rsidRPr="00AC4AEB">
        <w:rPr>
          <w:rFonts w:ascii="Times New Roman" w:hAnsi="Times New Roman" w:cs="Times New Roman"/>
          <w:color w:val="auto"/>
        </w:rPr>
        <w:t>=2.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</w:t>
      </w:r>
      <w:r w:rsidRPr="00AC4AEB">
        <w:rPr>
          <w:rFonts w:ascii="Times New Roman" w:hAnsi="Times New Roman" w:cs="Times New Roman"/>
          <w:color w:val="auto"/>
        </w:rPr>
        <w:t>10.   Классы уравнений высшего порядка, допускающие понижение порядка.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</w:t>
      </w:r>
      <w:r w:rsidRPr="00AC4AEB">
        <w:rPr>
          <w:rFonts w:ascii="Times New Roman" w:hAnsi="Times New Roman" w:cs="Times New Roman"/>
          <w:color w:val="auto"/>
        </w:rPr>
        <w:t>11.   Понятие о дифференциальных уравнениях первого порядка, не разрешенных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      относительно производной, геометрия, связанная с таким уравнением.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</w:t>
      </w:r>
      <w:r w:rsidRPr="00AC4AEB">
        <w:rPr>
          <w:rFonts w:ascii="Times New Roman" w:hAnsi="Times New Roman" w:cs="Times New Roman"/>
          <w:color w:val="auto"/>
        </w:rPr>
        <w:t>12. Регулярные и особые точки уравнения, не разрешенного относительно производной,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      теорема о существовании решений на листе регулярных точек.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</w:t>
      </w:r>
      <w:r w:rsidRPr="00AC4AEB">
        <w:rPr>
          <w:rFonts w:ascii="Times New Roman" w:hAnsi="Times New Roman" w:cs="Times New Roman"/>
          <w:color w:val="auto"/>
        </w:rPr>
        <w:t>13. Решение уравнений, не разрешенных относительно производной методом введения</w:t>
      </w:r>
    </w:p>
    <w:p w:rsidR="000842C2" w:rsidRPr="00AC4AEB" w:rsidRDefault="000842C2" w:rsidP="00AC4AEB">
      <w:pPr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      параметра, поведение решений около особых точек (на примерах).</w:t>
      </w:r>
    </w:p>
    <w:p w:rsidR="000842C2" w:rsidRPr="00AC4AEB" w:rsidRDefault="000842C2" w:rsidP="00AC4AEB">
      <w:pPr>
        <w:widowControl w:val="0"/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</w:rPr>
        <w:t xml:space="preserve">   </w:t>
      </w:r>
      <w:r w:rsidR="00AC4AEB">
        <w:rPr>
          <w:rFonts w:ascii="Times New Roman" w:hAnsi="Times New Roman" w:cs="Times New Roman"/>
          <w:color w:val="auto"/>
        </w:rPr>
        <w:t xml:space="preserve">     </w:t>
      </w:r>
      <w:r w:rsidRPr="00AC4AEB">
        <w:rPr>
          <w:rFonts w:ascii="Times New Roman" w:hAnsi="Times New Roman" w:cs="Times New Roman"/>
          <w:color w:val="auto"/>
        </w:rPr>
        <w:t>14. Фундаментальная система решений для системы с постоянными коэффициентами</w:t>
      </w:r>
    </w:p>
    <w:p w:rsidR="000842C2" w:rsidRDefault="000842C2" w:rsidP="00AC4AEB">
      <w:pPr>
        <w:tabs>
          <w:tab w:val="left" w:pos="180"/>
          <w:tab w:val="left" w:pos="567"/>
          <w:tab w:val="left" w:pos="9720"/>
        </w:tabs>
        <w:ind w:left="540" w:right="-1"/>
        <w:rPr>
          <w:rFonts w:ascii="Times New Roman" w:hAnsi="Times New Roman" w:cs="Times New Roman"/>
          <w:color w:val="auto"/>
          <w:lang w:eastAsia="ru-RU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в случае кратных корней характеристического уравнения. Изложить основную идею</w:t>
      </w:r>
      <w:r w:rsidR="00AC4AEB"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построения </w:t>
      </w:r>
      <w:proofErr w:type="spellStart"/>
      <w:r w:rsidRPr="00AC4AEB">
        <w:rPr>
          <w:rFonts w:ascii="Times New Roman" w:hAnsi="Times New Roman" w:cs="Times New Roman"/>
          <w:color w:val="auto"/>
          <w:lang w:eastAsia="ru-RU"/>
        </w:rPr>
        <w:t>ф.с.р</w:t>
      </w:r>
      <w:proofErr w:type="spellEnd"/>
      <w:r w:rsidRPr="00AC4AEB">
        <w:rPr>
          <w:rFonts w:ascii="Times New Roman" w:hAnsi="Times New Roman" w:cs="Times New Roman"/>
          <w:color w:val="auto"/>
          <w:lang w:eastAsia="ru-RU"/>
        </w:rPr>
        <w:t>. и показать реализацию в случае одной жордановой клетки.</w:t>
      </w:r>
    </w:p>
    <w:p w:rsidR="00AC4AEB" w:rsidRPr="00AC4AEB" w:rsidRDefault="00AC4AEB" w:rsidP="00AC4AEB">
      <w:pPr>
        <w:widowControl w:val="0"/>
        <w:numPr>
          <w:ilvl w:val="0"/>
          <w:numId w:val="4"/>
        </w:numPr>
        <w:tabs>
          <w:tab w:val="left" w:pos="180"/>
          <w:tab w:val="left" w:pos="567"/>
          <w:tab w:val="left" w:pos="9720"/>
        </w:tabs>
        <w:ind w:left="420" w:right="-14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 w:rsidRPr="00AC4AEB">
        <w:rPr>
          <w:rFonts w:ascii="Times New Roman" w:hAnsi="Times New Roman" w:cs="Times New Roman"/>
          <w:color w:val="auto"/>
          <w:lang w:eastAsia="ru-RU"/>
        </w:rPr>
        <w:t>Нахождение частного решения неоднородной системы с постоянными коэффициентами</w:t>
      </w:r>
    </w:p>
    <w:p w:rsidR="00AC4AEB" w:rsidRPr="00AC4AEB" w:rsidRDefault="00AC4AEB" w:rsidP="00AC4AEB">
      <w:pPr>
        <w:tabs>
          <w:tab w:val="left" w:pos="180"/>
          <w:tab w:val="left" w:pos="567"/>
          <w:tab w:val="left" w:pos="9720"/>
        </w:tabs>
        <w:ind w:left="540"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 xml:space="preserve">в случае неоднородности в виде векторного </w:t>
      </w:r>
      <w:proofErr w:type="spellStart"/>
      <w:r w:rsidRPr="00AC4AEB">
        <w:rPr>
          <w:rFonts w:ascii="Times New Roman" w:hAnsi="Times New Roman" w:cs="Times New Roman"/>
          <w:color w:val="auto"/>
          <w:lang w:eastAsia="ru-RU"/>
        </w:rPr>
        <w:t>квазиполинома</w:t>
      </w:r>
      <w:proofErr w:type="spellEnd"/>
      <w:r w:rsidRPr="00AC4AEB">
        <w:rPr>
          <w:rFonts w:ascii="Times New Roman" w:hAnsi="Times New Roman" w:cs="Times New Roman"/>
          <w:color w:val="auto"/>
          <w:lang w:eastAsia="ru-RU"/>
        </w:rPr>
        <w:t>. Сформулировать основную</w:t>
      </w:r>
    </w:p>
    <w:p w:rsidR="00AC4AEB" w:rsidRDefault="00AC4AEB" w:rsidP="00AC4AEB">
      <w:pPr>
        <w:tabs>
          <w:tab w:val="left" w:pos="180"/>
          <w:tab w:val="left" w:pos="567"/>
          <w:tab w:val="left" w:pos="9720"/>
        </w:tabs>
        <w:ind w:left="540" w:right="-1440"/>
        <w:rPr>
          <w:rFonts w:ascii="Times New Roman" w:hAnsi="Times New Roman" w:cs="Times New Roman"/>
          <w:color w:val="auto"/>
          <w:lang w:eastAsia="ru-RU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идею и показать ее реализацию на примере одной экспоненты.</w:t>
      </w:r>
    </w:p>
    <w:p w:rsidR="00AC4AEB" w:rsidRPr="00AC4AEB" w:rsidRDefault="00AC4AEB" w:rsidP="00AC4AEB">
      <w:pPr>
        <w:tabs>
          <w:tab w:val="left" w:pos="180"/>
          <w:tab w:val="left" w:pos="567"/>
          <w:tab w:val="left" w:pos="9720"/>
        </w:tabs>
        <w:ind w:left="540" w:right="-1440"/>
        <w:rPr>
          <w:rFonts w:ascii="Times New Roman" w:hAnsi="Times New Roman" w:cs="Times New Roman"/>
          <w:color w:val="auto"/>
        </w:rPr>
      </w:pPr>
    </w:p>
    <w:p w:rsidR="000842C2" w:rsidRPr="00AC4AEB" w:rsidRDefault="000842C2" w:rsidP="00AC4AEB">
      <w:pPr>
        <w:widowControl w:val="0"/>
        <w:tabs>
          <w:tab w:val="left" w:pos="180"/>
          <w:tab w:val="left" w:pos="567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6. Фонд оценочных средств для промежуточной аттестации по дисциплине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, </w:t>
      </w:r>
      <w:r w:rsidRPr="00AC4AEB">
        <w:rPr>
          <w:rFonts w:ascii="Times New Roman" w:hAnsi="Times New Roman" w:cs="Times New Roman"/>
          <w:b/>
          <w:color w:val="auto"/>
          <w:lang w:eastAsia="ru-RU"/>
        </w:rPr>
        <w:t>включающий:</w:t>
      </w: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6.1 Перечень компетенций с указанием этапов их формирования в процессе освоения образовательной программы. Перечень компетенций с указанием этапов их формирования приведен в описании образовательной программы.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59"/>
        <w:gridCol w:w="6047"/>
        <w:gridCol w:w="2233"/>
      </w:tblGrid>
      <w:tr w:rsidR="00AC4AEB" w:rsidRPr="00AC4AEB" w:rsidTr="00AC4AEB">
        <w:tc>
          <w:tcPr>
            <w:tcW w:w="792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Компетенция</w:t>
            </w:r>
          </w:p>
        </w:tc>
        <w:tc>
          <w:tcPr>
            <w:tcW w:w="307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Знания, умения, навыки</w:t>
            </w: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Процедура освоения</w:t>
            </w:r>
          </w:p>
        </w:tc>
      </w:tr>
      <w:tr w:rsidR="00AC4AEB" w:rsidRPr="00AC4AEB" w:rsidTr="00AC4AEB">
        <w:trPr>
          <w:trHeight w:val="732"/>
        </w:trPr>
        <w:tc>
          <w:tcPr>
            <w:tcW w:w="792" w:type="pct"/>
            <w:vMerge w:val="restar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center" w:pos="1862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ОПК1</w:t>
            </w: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ab/>
            </w:r>
          </w:p>
          <w:p w:rsidR="000842C2" w:rsidRPr="00AC4AEB" w:rsidRDefault="000842C2" w:rsidP="00BB76BD">
            <w:pPr>
              <w:tabs>
                <w:tab w:val="left" w:pos="930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ab/>
            </w:r>
          </w:p>
        </w:tc>
        <w:tc>
          <w:tcPr>
            <w:tcW w:w="3073" w:type="pct"/>
            <w:shd w:val="clear" w:color="auto" w:fill="FFFFFF"/>
            <w:tcMar>
              <w:left w:w="93" w:type="dxa"/>
            </w:tcMar>
          </w:tcPr>
          <w:p w:rsidR="000842C2" w:rsidRPr="00AC4AEB" w:rsidRDefault="000842C2" w:rsidP="00AC4AEB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Знать: основные определения и теоремы курса дифференциальных</w:t>
            </w:r>
            <w:r w:rsid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уравнений.</w:t>
            </w: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Устный опрос, письменный опрос</w:t>
            </w:r>
          </w:p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AC4AEB" w:rsidRPr="00AC4AEB" w:rsidTr="00AC4AEB">
        <w:trPr>
          <w:trHeight w:val="1104"/>
        </w:trPr>
        <w:tc>
          <w:tcPr>
            <w:tcW w:w="792" w:type="pct"/>
            <w:vMerge/>
            <w:shd w:val="clear" w:color="auto" w:fill="FFFFFF"/>
            <w:tcMar>
              <w:left w:w="93" w:type="dxa"/>
            </w:tcMar>
          </w:tcPr>
          <w:p w:rsidR="000842C2" w:rsidRPr="00AC4AEB" w:rsidRDefault="000842C2" w:rsidP="00BB76BD">
            <w:pPr>
              <w:tabs>
                <w:tab w:val="left" w:pos="930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3" w:type="pct"/>
            <w:tcBorders>
              <w:top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Уметь: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интегрировать дифференциальные уравнения первого и высших порядков</w:t>
            </w: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Письменный опрос, коллоквиум.</w:t>
            </w:r>
          </w:p>
        </w:tc>
      </w:tr>
      <w:tr w:rsidR="00AC4AEB" w:rsidRPr="00AC4AEB" w:rsidTr="00AC4AEB">
        <w:trPr>
          <w:trHeight w:val="440"/>
        </w:trPr>
        <w:tc>
          <w:tcPr>
            <w:tcW w:w="792" w:type="pct"/>
            <w:vMerge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930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Владеть: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всеми основными методами решения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диф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 уравнений и их систем. Методы исследования на устойчивость решений систем.</w:t>
            </w: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Круглый стол.</w:t>
            </w:r>
          </w:p>
        </w:tc>
      </w:tr>
      <w:tr w:rsidR="00AC4AEB" w:rsidRPr="00AC4AEB" w:rsidTr="00AC4AEB">
        <w:trPr>
          <w:trHeight w:val="728"/>
        </w:trPr>
        <w:tc>
          <w:tcPr>
            <w:tcW w:w="792" w:type="pct"/>
            <w:vMerge w:val="restart"/>
            <w:tcBorders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ПК-2</w:t>
            </w:r>
          </w:p>
        </w:tc>
        <w:tc>
          <w:tcPr>
            <w:tcW w:w="307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Знать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: формулировки основных теорем теории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диф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. уравнений и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матанализа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, классифика</w:t>
            </w:r>
            <w:r w:rsid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цию уравнений и методов решений.</w:t>
            </w:r>
          </w:p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 w:rsidP="00142993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Устный опрос, письменный опрос</w:t>
            </w:r>
          </w:p>
        </w:tc>
      </w:tr>
      <w:tr w:rsidR="00AC4AEB" w:rsidRPr="00AC4AEB" w:rsidTr="00AC4AEB">
        <w:trPr>
          <w:trHeight w:val="360"/>
        </w:trPr>
        <w:tc>
          <w:tcPr>
            <w:tcW w:w="792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>Уметь: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 доказывать теорему Коши и другие теоремы теории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дифуравнений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 xml:space="preserve">, решать основные типы уравнений первого порядка и высших порядков, исследовать на устойчивость решения систем 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диф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. уравнений, создавать математическую модель физических задач</w:t>
            </w: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Письменный опрос, коллоквиум</w:t>
            </w:r>
          </w:p>
        </w:tc>
      </w:tr>
      <w:tr w:rsidR="00AC4AEB" w:rsidRPr="00AC4AEB" w:rsidTr="00AC4AEB">
        <w:trPr>
          <w:trHeight w:val="360"/>
        </w:trPr>
        <w:tc>
          <w:tcPr>
            <w:tcW w:w="792" w:type="pct"/>
            <w:vMerge/>
            <w:tcBorders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07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ru-RU"/>
              </w:rPr>
              <w:t xml:space="preserve">Владеть: 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процедурой обработки результатов исследований, с учетом определения достоверности получаемой информации</w:t>
            </w:r>
          </w:p>
        </w:tc>
        <w:tc>
          <w:tcPr>
            <w:tcW w:w="1135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tabs>
                <w:tab w:val="left" w:pos="708"/>
              </w:tabs>
              <w:spacing w:after="16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  <w:lang w:eastAsia="ru-RU"/>
              </w:rPr>
              <w:t>Круглый стол</w:t>
            </w:r>
          </w:p>
        </w:tc>
      </w:tr>
    </w:tbl>
    <w:p w:rsidR="000842C2" w:rsidRPr="00AC4AEB" w:rsidRDefault="000842C2">
      <w:pPr>
        <w:tabs>
          <w:tab w:val="left" w:pos="993"/>
          <w:tab w:val="left" w:pos="1276"/>
        </w:tabs>
        <w:rPr>
          <w:rFonts w:ascii="Times New Roman" w:hAnsi="Times New Roman" w:cs="Times New Roman"/>
          <w:color w:val="auto"/>
        </w:rPr>
      </w:pPr>
    </w:p>
    <w:p w:rsidR="000842C2" w:rsidRPr="00AC4AEB" w:rsidRDefault="000842C2">
      <w:pPr>
        <w:tabs>
          <w:tab w:val="left" w:pos="993"/>
          <w:tab w:val="left" w:pos="1276"/>
        </w:tabs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</w:rPr>
        <w:t>6.2 Описание шкал оценивания результатов обучения по дисциплине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997"/>
        <w:gridCol w:w="6842"/>
      </w:tblGrid>
      <w:tr w:rsidR="00AC4AEB" w:rsidRPr="00AC4AEB" w:rsidTr="00AC4AEB">
        <w:trPr>
          <w:trHeight w:val="330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Оценка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Уровень подготовки</w:t>
            </w:r>
          </w:p>
        </w:tc>
      </w:tr>
      <w:tr w:rsidR="00AC4AEB" w:rsidRPr="00AC4AEB" w:rsidTr="00AC4AEB">
        <w:trPr>
          <w:trHeight w:val="330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Превосходно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Высокий уровень подготовки, безупречное владение теоретическим материалом, студент демонстрирует творческий поход к решению нестандартных ситуаций. Студент дал полный и развернутый ответ на все теоретические вопросы билета, подтверждая теоретический материал практическими примерами. Студент активно работал на практических занятиях.</w:t>
            </w:r>
          </w:p>
          <w:p w:rsidR="000842C2" w:rsidRPr="00AC4AEB" w:rsidRDefault="000842C2">
            <w:pPr>
              <w:tabs>
                <w:tab w:val="center" w:pos="3183"/>
              </w:tabs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100 %-</w:t>
            </w:r>
            <w:proofErr w:type="spellStart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ное</w:t>
            </w:r>
            <w:proofErr w:type="spellEnd"/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выполнение контрольных экзаменационных заданий</w:t>
            </w: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</w:tc>
      </w:tr>
      <w:tr w:rsidR="00AC4AEB" w:rsidRPr="00AC4AEB" w:rsidTr="00AC4AEB">
        <w:trPr>
          <w:trHeight w:val="655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Отлично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Высокий уровень подготовки с незначительными ошибками. Студент дал полный и развернутый ответ на все теоретические вопросы билета, подтверждает теоретический материал практическими примерами.  Студент активно работал на практических занятиях.</w:t>
            </w:r>
          </w:p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контрольных экзаменационных заданий на 90% и выше</w:t>
            </w:r>
          </w:p>
        </w:tc>
      </w:tr>
      <w:tr w:rsidR="00AC4AEB" w:rsidRPr="00AC4AEB" w:rsidTr="00AC4AEB">
        <w:trPr>
          <w:trHeight w:val="655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Очень хорошо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Хорошая подготовка. Студент дает ответ на все теоретические вопросы билета, но имеются неточности в определениях понятий, процессов и т.п.</w:t>
            </w:r>
          </w:p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Студент активно работал на практических занятиях.</w:t>
            </w:r>
          </w:p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контрольных экзаменационных заданий от 80 до 90%.</w:t>
            </w:r>
          </w:p>
        </w:tc>
      </w:tr>
      <w:tr w:rsidR="00AC4AEB" w:rsidRPr="00AC4AEB" w:rsidTr="00AC4AEB">
        <w:trPr>
          <w:trHeight w:val="570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Хорошо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целом хорошая подготовка с заметными ошибками или недочетами. Студент дает полный ответ на все теоретические вопросы билета, но имеются неточности в определениях понятий, процессов и т.п. Допускаются ошибки при ответах на дополнительные и уточняющие вопросы экзаменатора. Студент работал на практических занятиях.</w:t>
            </w:r>
          </w:p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контрольных экзаменационных заданий от 70 до 80%.</w:t>
            </w:r>
          </w:p>
        </w:tc>
      </w:tr>
      <w:tr w:rsidR="00AC4AEB" w:rsidRPr="00AC4AEB" w:rsidTr="00AC4AEB">
        <w:trPr>
          <w:trHeight w:val="284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Удовлетворительно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Минимально достаточный уровень подготовки. Студент показывает минимальный уровень теоретических знаний, делает существенные ошибки, но при ответах на наводящие вопросы, может правильно сориентироваться и в общих чертах дать правильный ответ. Студент посещал практические занятия.</w:t>
            </w:r>
          </w:p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Выполнение контрольных экзаменационных заданий от 50 до 70%.</w:t>
            </w:r>
          </w:p>
        </w:tc>
      </w:tr>
      <w:tr w:rsidR="00AC4AEB" w:rsidRPr="00AC4AEB" w:rsidTr="00AC4AEB">
        <w:trPr>
          <w:trHeight w:val="570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Неудовлетворительно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uppressLineNumbers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недостаточная и требует дополнительного изучения материала. Студент дает ошибочные ответы, как на теоретические вопросы билета, так и на наводящие и дополнительные вопросы экзаменатора. Студент пропустил большую часть практических занятий.</w:t>
            </w:r>
          </w:p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контрольных экзаменационных заданий до 50%.</w:t>
            </w:r>
          </w:p>
        </w:tc>
      </w:tr>
      <w:tr w:rsidR="00AC4AEB" w:rsidRPr="00AC4AEB" w:rsidTr="00AC4AEB">
        <w:trPr>
          <w:trHeight w:val="298"/>
        </w:trPr>
        <w:tc>
          <w:tcPr>
            <w:tcW w:w="1523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Плохо</w:t>
            </w:r>
          </w:p>
        </w:tc>
        <w:tc>
          <w:tcPr>
            <w:tcW w:w="3477" w:type="pct"/>
            <w:shd w:val="clear" w:color="auto" w:fill="FFFFFF"/>
            <w:tcMar>
              <w:left w:w="93" w:type="dxa"/>
            </w:tcMar>
          </w:tcPr>
          <w:p w:rsidR="000842C2" w:rsidRPr="00AC4AEB" w:rsidRDefault="000842C2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</w:p>
          <w:p w:rsidR="000842C2" w:rsidRPr="00AC4AEB" w:rsidRDefault="000842C2">
            <w:pPr>
              <w:spacing w:after="20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C4A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Выполнение контрольных экзаменационных заданий менее 20 %.</w:t>
            </w:r>
          </w:p>
        </w:tc>
      </w:tr>
    </w:tbl>
    <w:p w:rsidR="000842C2" w:rsidRPr="00AC4AEB" w:rsidRDefault="000842C2">
      <w:pPr>
        <w:rPr>
          <w:rFonts w:ascii="Times New Roman" w:hAnsi="Times New Roman" w:cs="Times New Roman"/>
          <w:color w:val="auto"/>
        </w:rPr>
      </w:pPr>
    </w:p>
    <w:p w:rsidR="000842C2" w:rsidRPr="00AC4AEB" w:rsidRDefault="000842C2" w:rsidP="00AC4AEB">
      <w:pPr>
        <w:tabs>
          <w:tab w:val="left" w:pos="708"/>
        </w:tabs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>6.3 Критерии и процедуры оценивания результатов обучения по дисциплине (модулю), характеризующих этапы формирования компетенций</w:t>
      </w:r>
    </w:p>
    <w:p w:rsidR="000842C2" w:rsidRPr="00AC4AEB" w:rsidRDefault="000842C2" w:rsidP="00AC4AEB">
      <w:pPr>
        <w:tabs>
          <w:tab w:val="left" w:pos="708"/>
        </w:tabs>
        <w:ind w:left="55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 xml:space="preserve">Для оценивания результатов обучения в виде </w:t>
      </w:r>
      <w:r w:rsidRPr="00AC4AEB">
        <w:rPr>
          <w:rFonts w:ascii="Times New Roman" w:hAnsi="Times New Roman" w:cs="Times New Roman"/>
          <w:color w:val="auto"/>
          <w:u w:val="single"/>
          <w:lang w:eastAsia="ru-RU"/>
        </w:rPr>
        <w:t>знаний</w:t>
      </w:r>
      <w:r w:rsidRPr="00AC4AEB">
        <w:rPr>
          <w:rFonts w:ascii="Times New Roman" w:hAnsi="Times New Roman" w:cs="Times New Roman"/>
          <w:color w:val="auto"/>
          <w:lang w:eastAsia="ru-RU"/>
        </w:rPr>
        <w:t xml:space="preserve"> используются следующие процедуры и технологии:</w:t>
      </w:r>
    </w:p>
    <w:p w:rsidR="000842C2" w:rsidRPr="00AC4AEB" w:rsidRDefault="000842C2" w:rsidP="00AC4AEB">
      <w:pPr>
        <w:tabs>
          <w:tab w:val="left" w:pos="1134"/>
        </w:tabs>
        <w:ind w:left="550" w:hanging="22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- индивидуальное собеседование,</w:t>
      </w:r>
    </w:p>
    <w:p w:rsidR="000842C2" w:rsidRPr="00AC4AEB" w:rsidRDefault="000842C2" w:rsidP="00AC4AEB">
      <w:pPr>
        <w:tabs>
          <w:tab w:val="left" w:pos="1134"/>
        </w:tabs>
        <w:ind w:left="550" w:hanging="220"/>
        <w:rPr>
          <w:rFonts w:ascii="Times New Roman" w:hAnsi="Times New Roman" w:cs="Times New Roman"/>
          <w:color w:val="auto"/>
        </w:rPr>
      </w:pPr>
      <w:r w:rsidRPr="00AC4AEB">
        <w:rPr>
          <w:rFonts w:ascii="Times New Roman" w:hAnsi="Times New Roman" w:cs="Times New Roman"/>
          <w:color w:val="auto"/>
          <w:lang w:eastAsia="ru-RU"/>
        </w:rPr>
        <w:t>- письменные ответы на вопросы.</w:t>
      </w:r>
    </w:p>
    <w:p w:rsidR="000842C2" w:rsidRDefault="000842C2" w:rsidP="00AC4AEB">
      <w:pPr>
        <w:pBdr>
          <w:bottom w:val="single" w:sz="4" w:space="1" w:color="00000A"/>
        </w:pBd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AC4AEB">
        <w:rPr>
          <w:rFonts w:ascii="Times New Roman" w:hAnsi="Times New Roman" w:cs="Times New Roman"/>
          <w:b/>
          <w:color w:val="auto"/>
          <w:lang w:eastAsia="ru-RU"/>
        </w:rPr>
        <w:t xml:space="preserve">6.4 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AC4AEB">
        <w:rPr>
          <w:rFonts w:ascii="Times New Roman" w:hAnsi="Times New Roman" w:cs="Times New Roman"/>
          <w:b/>
          <w:color w:val="auto"/>
          <w:lang w:eastAsia="ru-RU"/>
        </w:rPr>
        <w:t>сформированности</w:t>
      </w:r>
      <w:proofErr w:type="spellEnd"/>
      <w:r w:rsidRPr="00AC4AEB">
        <w:rPr>
          <w:rFonts w:ascii="Times New Roman" w:hAnsi="Times New Roman" w:cs="Times New Roman"/>
          <w:b/>
          <w:color w:val="auto"/>
          <w:lang w:eastAsia="ru-RU"/>
        </w:rPr>
        <w:t xml:space="preserve"> компетенции.</w:t>
      </w:r>
    </w:p>
    <w:p w:rsidR="007C36D7" w:rsidRDefault="0001441E" w:rsidP="00AC4AEB">
      <w:pPr>
        <w:pBdr>
          <w:bottom w:val="single" w:sz="4" w:space="0" w:color="00000A"/>
        </w:pBdr>
        <w:tabs>
          <w:tab w:val="left" w:pos="1134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езымянный" style="width:493.5pt;height:214.5pt;visibility:visible">
            <v:imagedata r:id="rId8" o:title="" cropbottom="40969f"/>
          </v:shape>
        </w:pict>
      </w:r>
    </w:p>
    <w:p w:rsidR="00AC4AEB" w:rsidRPr="007C36D7" w:rsidRDefault="0001441E" w:rsidP="007C36D7">
      <w:pPr>
        <w:tabs>
          <w:tab w:val="left" w:pos="3468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 id="_x0000_i1026" type="#_x0000_t75" alt="Безымянный" style="width:493.5pt;height:129.75pt;visibility:visible">
            <v:imagedata r:id="rId8" o:title="" croptop="24224f" cropbottom="26445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lastRenderedPageBreak/>
        <w:pict>
          <v:shape id="Рисунок 1" o:spid="_x0000_i1027" type="#_x0000_t75" alt="Безымянный" style="width:493.5pt;height:228pt;visibility:visible">
            <v:imagedata r:id="rId8" o:title="" croptop="38816f" cropbottom="686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 id="Рисунок 4" o:spid="_x0000_i1028" type="#_x0000_t75" alt="Безымянный" style="width:492.75pt;height:281.25pt;visibility:visible">
            <v:imagedata r:id="rId9" o:title="" croptop="3449f"/>
          </v:shape>
        </w:pict>
      </w:r>
    </w:p>
    <w:p w:rsidR="000842C2" w:rsidRPr="007C36D7" w:rsidRDefault="0001441E" w:rsidP="007C36D7">
      <w:pPr>
        <w:tabs>
          <w:tab w:val="left" w:pos="3432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 id="_x0000_i1029" type="#_x0000_t75" alt="Безымянный" style="width:494.25pt;height:175.5pt;visibility:visible">
            <v:imagedata r:id="rId10" o:title="" cropbottom="24733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lastRenderedPageBreak/>
        <w:pict>
          <v:shape id="Рисунок 2" o:spid="_x0000_i1030" type="#_x0000_t75" alt="Безымянный" style="width:494.25pt;height:105pt;visibility:visible">
            <v:imagedata r:id="rId10" o:title="" croptop="41082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 id="_x0000_i1031" type="#_x0000_t75" alt="Безымянный" style="width:491.25pt;height:178.5pt;visibility:visible">
            <v:imagedata r:id="rId11" o:title="" croptop="2108f" cropbottom="42166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 id="Рисунок 3" o:spid="_x0000_i1032" type="#_x0000_t75" alt="Безымянный" style="width:491.25pt;height:189pt;visibility:visible">
            <v:imagedata r:id="rId11" o:title="" croptop="23227f" cropbottom="19797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pict>
          <v:shape id="_x0000_i1033" type="#_x0000_t75" alt="Безымянный" style="width:491.25pt;height:168.75pt;visibility:visible">
            <v:imagedata r:id="rId11" o:title="" croptop="45454f"/>
          </v:shape>
        </w:pict>
      </w:r>
    </w:p>
    <w:p w:rsidR="000842C2" w:rsidRPr="00AC4AEB" w:rsidRDefault="0001441E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ru-RU" w:bidi="ar-SA"/>
        </w:rPr>
        <w:lastRenderedPageBreak/>
        <w:pict>
          <v:shape id="Рисунок 11" o:spid="_x0000_i1034" type="#_x0000_t75" alt="Безымянный" style="width:492pt;height:526.5pt;visibility:visible">
            <v:imagedata r:id="rId12" o:title=""/>
          </v:shape>
        </w:pict>
      </w:r>
      <w:r w:rsidR="000842C2" w:rsidRPr="00AC4AEB">
        <w:rPr>
          <w:rFonts w:ascii="Times New Roman" w:hAnsi="Times New Roman" w:cs="Times New Roman"/>
          <w:color w:val="auto"/>
          <w:w w:val="1"/>
          <w:highlight w:val="black"/>
          <w:lang w:eastAsia="ru-RU"/>
        </w:rPr>
        <w:t xml:space="preserve"> </w:t>
      </w:r>
      <w:r>
        <w:rPr>
          <w:rFonts w:ascii="Times New Roman" w:hAnsi="Times New Roman" w:cs="Times New Roman"/>
          <w:noProof/>
          <w:color w:val="auto"/>
          <w:w w:val="1"/>
          <w:lang w:eastAsia="ru-RU" w:bidi="ar-SA"/>
        </w:rPr>
        <w:pict>
          <v:shape id="_x0000_i1035" type="#_x0000_t75" alt="Безымянный" style="width:489pt;height:166.5pt;visibility:visible">
            <v:imagedata r:id="rId13" o:title="" cropbottom="37024f"/>
          </v:shape>
        </w:pict>
      </w:r>
      <w:r>
        <w:rPr>
          <w:rFonts w:ascii="Times New Roman" w:hAnsi="Times New Roman" w:cs="Times New Roman"/>
          <w:noProof/>
          <w:color w:val="auto"/>
          <w:w w:val="1"/>
          <w:lang w:eastAsia="ru-RU" w:bidi="ar-SA"/>
        </w:rPr>
        <w:lastRenderedPageBreak/>
        <w:pict>
          <v:shape id="Рисунок 12" o:spid="_x0000_i1036" type="#_x0000_t75" alt="Безымянный" style="width:489pt;height:214.5pt;visibility:visible">
            <v:imagedata r:id="rId13" o:title="" croptop="27999f" cropbottom="923f"/>
          </v:shape>
        </w:pict>
      </w:r>
      <w:r>
        <w:rPr>
          <w:rFonts w:ascii="Times New Roman" w:hAnsi="Times New Roman" w:cs="Times New Roman"/>
          <w:noProof/>
          <w:color w:val="auto"/>
          <w:w w:val="1"/>
          <w:lang w:eastAsia="ru-RU" w:bidi="ar-SA"/>
        </w:rPr>
        <w:pict>
          <v:shape id="Рисунок 13" o:spid="_x0000_i1037" type="#_x0000_t75" alt="Безымянный" style="width:491.25pt;height:252pt;visibility:visible">
            <v:imagedata r:id="rId14" o:title="" croptop="1524f"/>
          </v:shape>
        </w:pict>
      </w:r>
    </w:p>
    <w:p w:rsidR="000842C2" w:rsidRPr="00AC4AEB" w:rsidRDefault="000842C2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</w:p>
    <w:p w:rsidR="00642602" w:rsidRDefault="00642602" w:rsidP="00642602">
      <w:pPr>
        <w:tabs>
          <w:tab w:val="left" w:pos="798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Пример экзаменационного билета по дисциплине «Дифференциальные уравнения»</w:t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Национальный исследовательский Нижегородский государственный университет</w:t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им. Н.И. Лобачевского</w:t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Институт </w:t>
      </w:r>
      <w:proofErr w:type="spellStart"/>
      <w:r w:rsidRPr="007C36D7">
        <w:rPr>
          <w:rFonts w:ascii="Times New Roman" w:eastAsia="Times New Roman" w:hAnsi="Times New Roman" w:cs="Times New Roman"/>
          <w:color w:val="auto"/>
          <w:u w:val="single"/>
        </w:rPr>
        <w:t>Институт</w:t>
      </w:r>
      <w:proofErr w:type="spellEnd"/>
      <w:r w:rsidRPr="007C36D7">
        <w:rPr>
          <w:rFonts w:ascii="Times New Roman" w:eastAsia="Times New Roman" w:hAnsi="Times New Roman" w:cs="Times New Roman"/>
          <w:color w:val="auto"/>
          <w:u w:val="single"/>
        </w:rPr>
        <w:t xml:space="preserve"> информационных технологий, математики и механики</w:t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Кафедра </w:t>
      </w:r>
      <w:r w:rsidRPr="007C36D7">
        <w:rPr>
          <w:rFonts w:ascii="Times New Roman" w:hAnsi="Times New Roman" w:cs="Times New Roman"/>
          <w:color w:val="auto"/>
          <w:u w:val="single"/>
        </w:rPr>
        <w:t>Дифференциальных уравнений, математического и численного анализа</w:t>
      </w:r>
    </w:p>
    <w:p w:rsidR="000842C2" w:rsidRPr="007C36D7" w:rsidRDefault="000842C2" w:rsidP="00C91839">
      <w:pPr>
        <w:pStyle w:val="4"/>
        <w:spacing w:before="120"/>
        <w:jc w:val="center"/>
        <w:rPr>
          <w:rFonts w:ascii="Times New Roman" w:hAnsi="Times New Roman" w:cs="Times New Roman"/>
          <w:color w:val="auto"/>
          <w:szCs w:val="24"/>
        </w:rPr>
      </w:pPr>
      <w:r w:rsidRPr="007C36D7">
        <w:rPr>
          <w:rFonts w:ascii="Times New Roman" w:hAnsi="Times New Roman" w:cs="Times New Roman"/>
          <w:color w:val="auto"/>
          <w:szCs w:val="24"/>
        </w:rPr>
        <w:t xml:space="preserve">Дисциплина </w:t>
      </w:r>
      <w:r w:rsidRPr="007C36D7">
        <w:rPr>
          <w:rFonts w:ascii="Times New Roman" w:hAnsi="Times New Roman" w:cs="Times New Roman"/>
          <w:b w:val="0"/>
          <w:color w:val="auto"/>
          <w:szCs w:val="24"/>
          <w:u w:val="single"/>
        </w:rPr>
        <w:t>Дифференциальные уравнения</w:t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ЭКЗАМЕНАЦИОННЫЙ БИЛЕТ № 1</w:t>
      </w:r>
    </w:p>
    <w:p w:rsidR="000842C2" w:rsidRPr="007C36D7" w:rsidRDefault="000842C2" w:rsidP="00C91839">
      <w:pPr>
        <w:jc w:val="center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1.Понятие об обыкновенном дифференциальном уравнении (ОДУ), его порядок. Решение 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дифференциального уравнения. Уравнение, разрешенное относительно производной. 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Примеры дифференциальных уравнений. Геометрический смысл дифференциального 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уравнения и его решения. Изоклины, исследование ОДУ 1-го порядка с помощью изоклин.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2.Скалярное линейное однородное ОДУ </w:t>
      </w:r>
      <w:r w:rsidRPr="007C36D7">
        <w:rPr>
          <w:rFonts w:ascii="Times New Roman" w:hAnsi="Times New Roman" w:cs="Times New Roman"/>
          <w:color w:val="auto"/>
          <w:lang w:val="en-US"/>
        </w:rPr>
        <w:t>n</w:t>
      </w:r>
      <w:r w:rsidRPr="007C36D7">
        <w:rPr>
          <w:rFonts w:ascii="Times New Roman" w:hAnsi="Times New Roman" w:cs="Times New Roman"/>
          <w:color w:val="auto"/>
        </w:rPr>
        <w:t xml:space="preserve">-го порядка с постоянными коэффициентами, 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lastRenderedPageBreak/>
        <w:t xml:space="preserve">метод Эйлера, характеристический многочлен и характеристическое уравнение. 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Фундаментальная система решений в случае простых корней характеристического уравнения. </w:t>
      </w:r>
    </w:p>
    <w:p w:rsidR="000842C2" w:rsidRPr="007C36D7" w:rsidRDefault="000842C2" w:rsidP="00C91839">
      <w:pPr>
        <w:widowControl w:val="0"/>
        <w:tabs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Вещественные решения вещественных ЛДУ.</w:t>
      </w:r>
    </w:p>
    <w:p w:rsidR="000842C2" w:rsidRPr="007C36D7" w:rsidRDefault="000842C2" w:rsidP="00C91839">
      <w:pPr>
        <w:tabs>
          <w:tab w:val="left" w:pos="0"/>
          <w:tab w:val="left" w:pos="180"/>
          <w:tab w:val="left" w:pos="9720"/>
        </w:tabs>
        <w:ind w:right="-1440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C91839">
      <w:pPr>
        <w:jc w:val="right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>Зав. кафедрой ___________________</w:t>
      </w:r>
    </w:p>
    <w:p w:rsidR="000842C2" w:rsidRPr="007C36D7" w:rsidRDefault="000842C2" w:rsidP="00C91839">
      <w:pPr>
        <w:jc w:val="right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C91839">
      <w:pPr>
        <w:tabs>
          <w:tab w:val="left" w:pos="708"/>
        </w:tabs>
        <w:spacing w:after="160"/>
        <w:jc w:val="right"/>
        <w:rPr>
          <w:rFonts w:ascii="Times New Roman" w:hAnsi="Times New Roman" w:cs="Times New Roman"/>
          <w:color w:val="auto"/>
        </w:rPr>
      </w:pPr>
      <w:bookmarkStart w:id="2" w:name="__DdeLink__5177_4017781045"/>
      <w:bookmarkEnd w:id="2"/>
      <w:r w:rsidRPr="007C36D7">
        <w:rPr>
          <w:rFonts w:ascii="Times New Roman" w:hAnsi="Times New Roman" w:cs="Times New Roman"/>
          <w:color w:val="auto"/>
          <w:lang w:eastAsia="ru-RU"/>
        </w:rPr>
        <w:t>Экзаменатор____________________</w:t>
      </w:r>
    </w:p>
    <w:p w:rsidR="00642602" w:rsidRDefault="00642602">
      <w:pPr>
        <w:jc w:val="both"/>
        <w:rPr>
          <w:rFonts w:ascii="Times New Roman" w:hAnsi="Times New Roman" w:cs="Times New Roman"/>
          <w:b/>
          <w:color w:val="auto"/>
        </w:rPr>
      </w:pPr>
    </w:p>
    <w:p w:rsidR="000842C2" w:rsidRPr="007C36D7" w:rsidRDefault="000842C2">
      <w:pPr>
        <w:jc w:val="both"/>
        <w:rPr>
          <w:rFonts w:ascii="Times New Roman" w:hAnsi="Times New Roman" w:cs="Times New Roman"/>
          <w:b/>
          <w:color w:val="auto"/>
        </w:rPr>
      </w:pPr>
      <w:r w:rsidRPr="007C36D7">
        <w:rPr>
          <w:rFonts w:ascii="Times New Roman" w:hAnsi="Times New Roman" w:cs="Times New Roman"/>
          <w:b/>
          <w:color w:val="auto"/>
        </w:rPr>
        <w:t>6.5 Методические материалы, определяющие процедуры оценивания.</w:t>
      </w:r>
    </w:p>
    <w:p w:rsidR="000842C2" w:rsidRPr="007C36D7" w:rsidRDefault="000842C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</w:rPr>
        <w:t xml:space="preserve">Положение «О проведении текущего контроля успеваемости и промежуточной аттестации обучающихся в ННГУ», утверждённое приказом ректора ННГУ от 13.02.2014 г. №55-ОД, </w:t>
      </w:r>
      <w:hyperlink r:id="rId15" w:history="1">
        <w:r w:rsidRPr="007C36D7">
          <w:rPr>
            <w:rStyle w:val="ac"/>
            <w:rFonts w:ascii="Times New Roman" w:hAnsi="Times New Roman"/>
            <w:color w:val="auto"/>
          </w:rPr>
          <w:t>http://www.unn.ru/pages/general/norm-acts/attest_stud%202014.pdf</w:t>
        </w:r>
      </w:hyperlink>
    </w:p>
    <w:p w:rsidR="000842C2" w:rsidRPr="007C36D7" w:rsidRDefault="000842C2">
      <w:pPr>
        <w:tabs>
          <w:tab w:val="left" w:pos="993"/>
        </w:tabs>
        <w:jc w:val="both"/>
        <w:rPr>
          <w:rFonts w:ascii="Times New Roman" w:hAnsi="Times New Roman" w:cs="Times New Roman"/>
          <w:color w:val="auto"/>
        </w:rPr>
      </w:pPr>
    </w:p>
    <w:p w:rsidR="000842C2" w:rsidRPr="007C36D7" w:rsidRDefault="000842C2" w:rsidP="007C36D7">
      <w:pPr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b/>
          <w:color w:val="auto"/>
          <w:lang w:eastAsia="ru-RU"/>
        </w:rPr>
        <w:t>7. Учебно-методическое и информационное обеспечение дисциплины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>а) Основная литература: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bCs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1.</w:t>
      </w:r>
      <w:r w:rsidRPr="007C36D7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C36D7">
        <w:rPr>
          <w:rFonts w:ascii="Times New Roman" w:hAnsi="Times New Roman" w:cs="Times New Roman"/>
          <w:color w:val="auto"/>
        </w:rPr>
        <w:t>Лерман</w:t>
      </w:r>
      <w:proofErr w:type="spellEnd"/>
      <w:r w:rsidRPr="007C36D7">
        <w:rPr>
          <w:rFonts w:ascii="Times New Roman" w:hAnsi="Times New Roman" w:cs="Times New Roman"/>
          <w:color w:val="auto"/>
        </w:rPr>
        <w:t xml:space="preserve"> Л.М. Лекции по обыкновенным дифференциальным уравнениям, </w:t>
      </w:r>
      <w:r w:rsidRPr="007C36D7">
        <w:rPr>
          <w:rFonts w:ascii="Times New Roman" w:eastAsia="Times New Roman" w:hAnsi="Times New Roman" w:cs="Times New Roman"/>
          <w:bCs/>
          <w:color w:val="auto"/>
          <w:lang w:eastAsia="ru-RU"/>
        </w:rPr>
        <w:t>М.--Ижевск: Изд-во РХД, 2016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MS Mincho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20 экземпляров книги имеется в научной библиотеке ННГУ.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 xml:space="preserve">2. </w:t>
      </w: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>Понтрягин Л.С. Обыкновенные дифференциальные уравнения (4-е изд.). М.: Наука, 1974</w:t>
      </w:r>
    </w:p>
    <w:p w:rsidR="0040775B" w:rsidRPr="007C36D7" w:rsidRDefault="0001441E" w:rsidP="007C36D7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hyperlink r:id="rId16">
        <w:r w:rsidR="0040775B" w:rsidRPr="007C36D7">
          <w:rPr>
            <w:rStyle w:val="-"/>
            <w:rFonts w:ascii="Times New Roman" w:eastAsia="MS Mincho" w:hAnsi="Times New Roman" w:cs="Times New Roman"/>
            <w:color w:val="auto"/>
            <w:lang w:eastAsia="ru-RU"/>
          </w:rPr>
          <w:t>http://eqworld.ipmnet.ru/ru/library/mathematics/numerics.htm</w:t>
        </w:r>
      </w:hyperlink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MS Mincho" w:hAnsi="Times New Roman" w:cs="Times New Roman"/>
          <w:color w:val="auto"/>
          <w:lang w:eastAsia="ru-RU"/>
        </w:rPr>
      </w:pP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 xml:space="preserve">3. </w:t>
      </w:r>
      <w:r w:rsidRPr="007C36D7">
        <w:rPr>
          <w:rFonts w:ascii="Times New Roman" w:eastAsia="Times New Roman" w:hAnsi="Times New Roman" w:cs="Times New Roman"/>
          <w:bCs/>
          <w:color w:val="auto"/>
          <w:lang w:eastAsia="ru-RU"/>
        </w:rPr>
        <w:t>Филиппов А.Ф. Сборник задач по дифференциальным уравнениям. М.; Ижевск: Изд-во РХД, 2000.</w:t>
      </w:r>
      <w:r w:rsidRPr="007C36D7">
        <w:rPr>
          <w:rFonts w:ascii="Times New Roman" w:eastAsia="MS Mincho" w:hAnsi="Times New Roman" w:cs="Times New Roman"/>
          <w:color w:val="auto"/>
          <w:lang w:eastAsia="ru-RU"/>
        </w:rPr>
        <w:t>.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MS Mincho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http://www.lib.unn.ru/php/catalog.php?Index=1&amp;IdField=113010079&amp;DB=14.</w:t>
      </w:r>
    </w:p>
    <w:p w:rsidR="0040775B" w:rsidRPr="007C36D7" w:rsidRDefault="0040775B" w:rsidP="007C36D7">
      <w:pPr>
        <w:keepLines/>
        <w:tabs>
          <w:tab w:val="left" w:pos="708"/>
        </w:tabs>
        <w:outlineLvl w:val="3"/>
        <w:rPr>
          <w:rFonts w:ascii="Times New Roman" w:eastAsia="MS Mincho" w:hAnsi="Times New Roman" w:cs="Times New Roman"/>
          <w:iCs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iCs/>
          <w:color w:val="auto"/>
          <w:lang w:eastAsia="ru-RU"/>
        </w:rPr>
        <w:t>б) Дополнительная литература:</w:t>
      </w:r>
    </w:p>
    <w:p w:rsidR="0040775B" w:rsidRPr="007C36D7" w:rsidRDefault="0040775B" w:rsidP="007C36D7">
      <w:pPr>
        <w:tabs>
          <w:tab w:val="left" w:pos="708"/>
        </w:tabs>
        <w:ind w:left="284" w:hanging="284"/>
        <w:jc w:val="both"/>
        <w:rPr>
          <w:rFonts w:ascii="Times New Roman" w:hAnsi="Times New Roman" w:cs="Times New Roman"/>
          <w:bCs/>
          <w:color w:val="auto"/>
        </w:rPr>
      </w:pPr>
      <w:r w:rsidRPr="007C36D7">
        <w:rPr>
          <w:rFonts w:ascii="Times New Roman" w:eastAsia="Calibri" w:hAnsi="Times New Roman" w:cs="Times New Roman"/>
          <w:bCs/>
          <w:color w:val="auto"/>
        </w:rPr>
        <w:t xml:space="preserve">1. </w:t>
      </w:r>
      <w:proofErr w:type="spellStart"/>
      <w:r w:rsidRPr="007C36D7">
        <w:rPr>
          <w:rFonts w:ascii="Times New Roman" w:eastAsia="Calibri" w:hAnsi="Times New Roman" w:cs="Times New Roman"/>
          <w:bCs/>
          <w:color w:val="auto"/>
        </w:rPr>
        <w:t>Бибиков</w:t>
      </w:r>
      <w:proofErr w:type="spellEnd"/>
      <w:r w:rsidRPr="007C36D7">
        <w:rPr>
          <w:rFonts w:ascii="Times New Roman" w:eastAsia="Calibri" w:hAnsi="Times New Roman" w:cs="Times New Roman"/>
          <w:bCs/>
          <w:color w:val="auto"/>
        </w:rPr>
        <w:t xml:space="preserve"> Ю.Н. Курс обыкновенных дифференциальных уравнений. М.: Высшая школа, 1991.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>http://www.decoder.ru/media/file/0/2614.pdf</w:t>
      </w:r>
    </w:p>
    <w:p w:rsidR="0040775B" w:rsidRPr="007C36D7" w:rsidRDefault="0040775B" w:rsidP="007C36D7">
      <w:pPr>
        <w:tabs>
          <w:tab w:val="left" w:pos="851"/>
          <w:tab w:val="right" w:leader="underscore" w:pos="8505"/>
        </w:tabs>
        <w:rPr>
          <w:rFonts w:ascii="Times New Roman" w:hAnsi="Times New Roman" w:cs="Times New Roman"/>
          <w:bCs/>
          <w:color w:val="auto"/>
        </w:rPr>
      </w:pPr>
      <w:r w:rsidRPr="007C36D7">
        <w:rPr>
          <w:rFonts w:ascii="Times New Roman" w:eastAsia="Calibri" w:hAnsi="Times New Roman" w:cs="Times New Roman"/>
          <w:bCs/>
          <w:color w:val="auto"/>
        </w:rPr>
        <w:t>2. Арнольд В.И. Обыкновенные дифференциальные уравнения. М.: Наука, 1984.</w:t>
      </w:r>
    </w:p>
    <w:p w:rsidR="0040775B" w:rsidRPr="007C36D7" w:rsidRDefault="0040775B" w:rsidP="007C36D7">
      <w:pPr>
        <w:tabs>
          <w:tab w:val="left" w:pos="851"/>
          <w:tab w:val="right" w:leader="underscore" w:pos="8505"/>
        </w:tabs>
        <w:rPr>
          <w:rFonts w:ascii="Times New Roman" w:eastAsia="Calibri" w:hAnsi="Times New Roman" w:cs="Times New Roman"/>
          <w:bCs/>
          <w:color w:val="auto"/>
        </w:rPr>
      </w:pPr>
      <w:r w:rsidRPr="007C36D7">
        <w:rPr>
          <w:rFonts w:ascii="Times New Roman" w:eastAsia="Calibri" w:hAnsi="Times New Roman" w:cs="Times New Roman"/>
          <w:bCs/>
          <w:color w:val="auto"/>
        </w:rPr>
        <w:t>http://www.alleng.ru/d/math/math539.htm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MS Mincho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3.Арнольд В.И., Геометрические методы в теории обыкновенных дифференциальных уравнений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MS Mincho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http://www.klex.ru/bwk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4.</w:t>
      </w: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>Андронов А.А., Леонтович Е.В., Гордон И.И., Майер А.Г. Качественная теория динамических систем второго порядка. М.: Наука, 1966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>http://eqworld.ipmnet.ru/ru/library/mathematics/ode.htm</w:t>
      </w:r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5.</w:t>
      </w:r>
      <w:r w:rsidRPr="007C36D7">
        <w:rPr>
          <w:rFonts w:ascii="Times New Roman" w:eastAsia="Times New Roman" w:hAnsi="Times New Roman" w:cs="Times New Roman"/>
          <w:color w:val="auto"/>
          <w:lang w:eastAsia="ru-RU"/>
        </w:rPr>
        <w:t>Демидович Б.П. Лекции по математической теории устойчивости. М.: Наука, 1967</w:t>
      </w:r>
    </w:p>
    <w:p w:rsidR="0040775B" w:rsidRPr="007C36D7" w:rsidRDefault="0001441E" w:rsidP="007C36D7">
      <w:pPr>
        <w:tabs>
          <w:tab w:val="left" w:pos="708"/>
        </w:tabs>
        <w:jc w:val="both"/>
        <w:rPr>
          <w:rFonts w:ascii="Times New Roman" w:hAnsi="Times New Roman" w:cs="Times New Roman"/>
          <w:color w:val="auto"/>
        </w:rPr>
      </w:pPr>
      <w:hyperlink r:id="rId17">
        <w:r w:rsidR="0040775B" w:rsidRPr="007C36D7">
          <w:rPr>
            <w:rStyle w:val="-"/>
            <w:rFonts w:ascii="Times New Roman" w:eastAsia="Calibri" w:hAnsi="Times New Roman" w:cs="Times New Roman"/>
            <w:color w:val="auto"/>
          </w:rPr>
          <w:t>http://eqworld.ipmnet.ru/ru/library/mathematics/ode.htm</w:t>
        </w:r>
      </w:hyperlink>
    </w:p>
    <w:p w:rsidR="0040775B" w:rsidRPr="007C36D7" w:rsidRDefault="0040775B" w:rsidP="007C36D7">
      <w:pPr>
        <w:tabs>
          <w:tab w:val="left" w:pos="708"/>
        </w:tabs>
        <w:jc w:val="both"/>
        <w:rPr>
          <w:rFonts w:ascii="Times New Roman" w:eastAsia="Calibri" w:hAnsi="Times New Roman" w:cs="Times New Roman"/>
          <w:color w:val="auto"/>
        </w:rPr>
      </w:pPr>
      <w:r w:rsidRPr="007C36D7">
        <w:rPr>
          <w:rFonts w:ascii="Times New Roman" w:eastAsia="Calibri" w:hAnsi="Times New Roman" w:cs="Times New Roman"/>
          <w:color w:val="auto"/>
        </w:rPr>
        <w:t xml:space="preserve">6. </w:t>
      </w:r>
      <w:proofErr w:type="spellStart"/>
      <w:r w:rsidRPr="007C36D7">
        <w:rPr>
          <w:rFonts w:ascii="Times New Roman" w:eastAsia="Calibri" w:hAnsi="Times New Roman" w:cs="Times New Roman"/>
          <w:color w:val="auto"/>
        </w:rPr>
        <w:t>Коддингтон</w:t>
      </w:r>
      <w:proofErr w:type="spellEnd"/>
      <w:r w:rsidRPr="007C36D7">
        <w:rPr>
          <w:rFonts w:ascii="Times New Roman" w:eastAsia="Calibri" w:hAnsi="Times New Roman" w:cs="Times New Roman"/>
          <w:color w:val="auto"/>
        </w:rPr>
        <w:t xml:space="preserve"> Э.А., Левинсон Н. Теория обыкновенных дифференциальных уравнений. М.: ИЛ, 1958</w:t>
      </w:r>
    </w:p>
    <w:p w:rsidR="0040775B" w:rsidRPr="007C36D7" w:rsidRDefault="0040775B" w:rsidP="007C36D7">
      <w:pPr>
        <w:tabs>
          <w:tab w:val="left" w:pos="708"/>
        </w:tabs>
        <w:rPr>
          <w:rFonts w:ascii="Times New Roman" w:eastAsia="MS Mincho" w:hAnsi="Times New Roman" w:cs="Times New Roman"/>
          <w:color w:val="auto"/>
          <w:lang w:eastAsia="ru-RU"/>
        </w:rPr>
      </w:pPr>
      <w:r w:rsidRPr="007C36D7">
        <w:rPr>
          <w:rFonts w:ascii="Times New Roman" w:eastAsia="MS Mincho" w:hAnsi="Times New Roman" w:cs="Times New Roman"/>
          <w:color w:val="auto"/>
          <w:lang w:eastAsia="ru-RU"/>
        </w:rPr>
        <w:t>http://eqworld.ipmnet.ru/ru/library/mathematics/ode.htm</w:t>
      </w:r>
    </w:p>
    <w:p w:rsidR="007C36D7" w:rsidRDefault="007C36D7" w:rsidP="007C36D7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</w:p>
    <w:p w:rsidR="000842C2" w:rsidRPr="007C36D7" w:rsidRDefault="000842C2" w:rsidP="007C36D7">
      <w:pPr>
        <w:tabs>
          <w:tab w:val="left" w:pos="708"/>
        </w:tabs>
        <w:jc w:val="both"/>
        <w:rPr>
          <w:rFonts w:ascii="Times New Roman" w:hAnsi="Times New Roman" w:cs="Times New Roman"/>
          <w:b/>
          <w:color w:val="auto"/>
          <w:lang w:eastAsia="ru-RU"/>
        </w:rPr>
      </w:pPr>
      <w:r w:rsidRPr="007C36D7">
        <w:rPr>
          <w:rFonts w:ascii="Times New Roman" w:hAnsi="Times New Roman" w:cs="Times New Roman"/>
          <w:b/>
          <w:color w:val="auto"/>
          <w:lang w:eastAsia="ru-RU"/>
        </w:rPr>
        <w:t xml:space="preserve">8.Материально-техническое обеспечение дисциплины </w:t>
      </w:r>
    </w:p>
    <w:p w:rsidR="000842C2" w:rsidRPr="007C36D7" w:rsidRDefault="000842C2" w:rsidP="007C36D7">
      <w:pPr>
        <w:tabs>
          <w:tab w:val="left" w:pos="708"/>
        </w:tabs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  <w:lang w:eastAsia="ar-SA" w:bidi="ar-SA"/>
        </w:rPr>
        <w:t xml:space="preserve">Учебная аудитория, оснащенная партами, стульями, учебной доской. Учебная и научная литература, учебно-методические материалы, представленные в библиотечном фонде, в электронных библиотеках и на кафедре дифференциальных уравнений, математического и численного анализа </w:t>
      </w:r>
      <w:r w:rsidRPr="007C36D7">
        <w:rPr>
          <w:rFonts w:ascii="Times New Roman" w:hAnsi="Times New Roman" w:cs="Times New Roman"/>
          <w:b/>
          <w:color w:val="auto"/>
          <w:lang w:eastAsia="ru-RU"/>
        </w:rPr>
        <w:t xml:space="preserve"> </w:t>
      </w:r>
    </w:p>
    <w:p w:rsidR="000842C2" w:rsidRPr="007C36D7" w:rsidRDefault="000842C2">
      <w:pPr>
        <w:tabs>
          <w:tab w:val="left" w:pos="708"/>
        </w:tabs>
        <w:spacing w:after="160" w:line="216" w:lineRule="auto"/>
        <w:rPr>
          <w:rFonts w:ascii="Times New Roman" w:hAnsi="Times New Roman" w:cs="Times New Roman"/>
          <w:color w:val="auto"/>
          <w:lang w:eastAsia="ru-RU"/>
        </w:rPr>
      </w:pPr>
    </w:p>
    <w:p w:rsidR="000842C2" w:rsidRPr="007C36D7" w:rsidRDefault="000842C2" w:rsidP="007C36D7">
      <w:pPr>
        <w:pageBreakBefore/>
        <w:tabs>
          <w:tab w:val="left" w:pos="708"/>
        </w:tabs>
        <w:spacing w:after="160"/>
        <w:jc w:val="both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  <w:lang w:eastAsia="ru-RU"/>
        </w:rPr>
        <w:lastRenderedPageBreak/>
        <w:t xml:space="preserve">Программа составлена в соответствии с ФГОС ВО с учетом рекомендаций и ОПОП ВО по направлению </w:t>
      </w:r>
      <w:r w:rsidR="007C36D7">
        <w:rPr>
          <w:rFonts w:ascii="Times New Roman" w:hAnsi="Times New Roman" w:cs="Times New Roman"/>
          <w:b/>
          <w:color w:val="auto"/>
          <w:lang w:eastAsia="ru-RU"/>
        </w:rPr>
        <w:t xml:space="preserve">02.03.01. </w:t>
      </w:r>
      <w:r w:rsidRPr="007C36D7">
        <w:rPr>
          <w:rFonts w:ascii="Times New Roman" w:hAnsi="Times New Roman" w:cs="Times New Roman"/>
          <w:b/>
          <w:color w:val="auto"/>
          <w:lang w:eastAsia="ru-RU"/>
        </w:rPr>
        <w:t>Математика и компьютерные науки.</w:t>
      </w:r>
    </w:p>
    <w:p w:rsidR="000842C2" w:rsidRPr="007C36D7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  <w:u w:val="single"/>
          <w:lang w:eastAsia="ru-RU"/>
        </w:rPr>
      </w:pPr>
      <w:r w:rsidRPr="007C36D7">
        <w:rPr>
          <w:rFonts w:ascii="Times New Roman" w:hAnsi="Times New Roman" w:cs="Times New Roman"/>
          <w:color w:val="auto"/>
          <w:lang w:eastAsia="ru-RU"/>
        </w:rPr>
        <w:t xml:space="preserve">Автор    </w:t>
      </w:r>
      <w:r w:rsidRPr="007C36D7">
        <w:rPr>
          <w:rFonts w:ascii="Times New Roman" w:hAnsi="Times New Roman" w:cs="Times New Roman"/>
          <w:color w:val="auto"/>
          <w:u w:val="single"/>
          <w:lang w:eastAsia="ru-RU"/>
        </w:rPr>
        <w:t xml:space="preserve"> д.ф.-м.н., проф.   </w:t>
      </w:r>
      <w:proofErr w:type="spellStart"/>
      <w:r w:rsidRPr="007C36D7">
        <w:rPr>
          <w:rFonts w:ascii="Times New Roman" w:hAnsi="Times New Roman" w:cs="Times New Roman"/>
          <w:color w:val="auto"/>
          <w:u w:val="single"/>
          <w:lang w:eastAsia="ru-RU"/>
        </w:rPr>
        <w:t>Лерман</w:t>
      </w:r>
      <w:proofErr w:type="spellEnd"/>
      <w:r w:rsidRPr="007C36D7">
        <w:rPr>
          <w:rFonts w:ascii="Times New Roman" w:hAnsi="Times New Roman" w:cs="Times New Roman"/>
          <w:color w:val="auto"/>
          <w:u w:val="single"/>
          <w:lang w:eastAsia="ru-RU"/>
        </w:rPr>
        <w:t xml:space="preserve"> Л.М.   </w:t>
      </w:r>
    </w:p>
    <w:p w:rsidR="000842C2" w:rsidRPr="007C36D7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  <w:lang w:eastAsia="ru-RU"/>
        </w:rPr>
        <w:t>Рецензент ___________________</w:t>
      </w:r>
    </w:p>
    <w:p w:rsidR="000842C2" w:rsidRPr="007C36D7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  <w:lang w:eastAsia="ru-RU"/>
        </w:rPr>
        <w:t xml:space="preserve">Заведующий кафедрой_________________ Д.В. </w:t>
      </w:r>
      <w:proofErr w:type="spellStart"/>
      <w:r w:rsidRPr="007C36D7">
        <w:rPr>
          <w:rFonts w:ascii="Times New Roman" w:hAnsi="Times New Roman" w:cs="Times New Roman"/>
          <w:color w:val="auto"/>
          <w:lang w:eastAsia="ru-RU"/>
        </w:rPr>
        <w:t>Баландин</w:t>
      </w:r>
      <w:proofErr w:type="spellEnd"/>
    </w:p>
    <w:p w:rsidR="000842C2" w:rsidRPr="007C36D7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  <w:lang w:eastAsia="ru-RU"/>
        </w:rPr>
        <w:t>Программа одобрена методической комиссией Института  информационных технологий, математики и механики ННГУ им. Н.И. Лобачевского</w:t>
      </w:r>
    </w:p>
    <w:p w:rsidR="000842C2" w:rsidRPr="007C36D7" w:rsidRDefault="000842C2">
      <w:pPr>
        <w:tabs>
          <w:tab w:val="left" w:pos="708"/>
        </w:tabs>
        <w:spacing w:after="160"/>
        <w:rPr>
          <w:rFonts w:ascii="Times New Roman" w:hAnsi="Times New Roman" w:cs="Times New Roman"/>
          <w:color w:val="auto"/>
        </w:rPr>
      </w:pPr>
      <w:r w:rsidRPr="007C36D7">
        <w:rPr>
          <w:rFonts w:ascii="Times New Roman" w:hAnsi="Times New Roman" w:cs="Times New Roman"/>
          <w:color w:val="auto"/>
          <w:lang w:eastAsia="ru-RU"/>
        </w:rPr>
        <w:t>от ___________ года, протокол № ________.</w:t>
      </w:r>
    </w:p>
    <w:p w:rsidR="000842C2" w:rsidRPr="007C36D7" w:rsidRDefault="000842C2">
      <w:pPr>
        <w:tabs>
          <w:tab w:val="left" w:pos="2295"/>
        </w:tabs>
        <w:rPr>
          <w:rFonts w:ascii="Times New Roman" w:hAnsi="Times New Roman" w:cs="Times New Roman"/>
          <w:b/>
          <w:color w:val="auto"/>
        </w:rPr>
      </w:pPr>
    </w:p>
    <w:sectPr w:rsidR="000842C2" w:rsidRPr="007C36D7" w:rsidSect="00EC48F0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E80"/>
    <w:multiLevelType w:val="multilevel"/>
    <w:tmpl w:val="B5921FB4"/>
    <w:lvl w:ilvl="0">
      <w:start w:val="1"/>
      <w:numFmt w:val="bullet"/>
      <w:suff w:val="nothing"/>
      <w:lvlText w:val=""/>
      <w:lvlJc w:val="left"/>
      <w:rPr>
        <w:rFonts w:ascii="Wingdings" w:hAnsi="Wingdings" w:hint="default"/>
        <w:sz w:val="24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 w:hint="default"/>
      </w:rPr>
    </w:lvl>
    <w:lvl w:ilvl="2">
      <w:start w:val="1"/>
      <w:numFmt w:val="bullet"/>
      <w:suff w:val="nothing"/>
      <w:lvlText w:val=""/>
      <w:lvlJc w:val="left"/>
      <w:rPr>
        <w:rFonts w:ascii="Wingdings" w:hAnsi="Wingdings" w:hint="default"/>
      </w:rPr>
    </w:lvl>
    <w:lvl w:ilvl="3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hint="default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hint="default"/>
      </w:rPr>
    </w:lvl>
    <w:lvl w:ilvl="6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hint="default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hint="default"/>
      </w:rPr>
    </w:lvl>
  </w:abstractNum>
  <w:abstractNum w:abstractNumId="1" w15:restartNumberingAfterBreak="0">
    <w:nsid w:val="238F54A2"/>
    <w:multiLevelType w:val="multilevel"/>
    <w:tmpl w:val="113A54E8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abstractNum w:abstractNumId="2" w15:restartNumberingAfterBreak="0">
    <w:nsid w:val="55A84AE8"/>
    <w:multiLevelType w:val="multilevel"/>
    <w:tmpl w:val="BF9094E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 w15:restartNumberingAfterBreak="0">
    <w:nsid w:val="61F95521"/>
    <w:multiLevelType w:val="multilevel"/>
    <w:tmpl w:val="4F62F6A2"/>
    <w:lvl w:ilvl="0">
      <w:start w:val="3"/>
      <w:numFmt w:val="decimal"/>
      <w:suff w:val="nothing"/>
      <w:lvlText w:val="%1."/>
      <w:lvlJc w:val="left"/>
      <w:rPr>
        <w:rFonts w:cs="Times New Roman"/>
      </w:rPr>
    </w:lvl>
    <w:lvl w:ilvl="1">
      <w:start w:val="2"/>
      <w:numFmt w:val="decimal"/>
      <w:suff w:val="nothing"/>
      <w:lvlText w:val="%1.%2"/>
      <w:lvlJc w:val="left"/>
      <w:rPr>
        <w:rFonts w:eastAsia="MS Mincho" w:cs="Times New Roman"/>
      </w:rPr>
    </w:lvl>
    <w:lvl w:ilvl="2">
      <w:start w:val="1"/>
      <w:numFmt w:val="decimal"/>
      <w:suff w:val="nothing"/>
      <w:lvlText w:val="%1.%2.%3"/>
      <w:lvlJc w:val="left"/>
      <w:rPr>
        <w:rFonts w:eastAsia="MS Mincho" w:cs="Times New Roman"/>
      </w:rPr>
    </w:lvl>
    <w:lvl w:ilvl="3">
      <w:start w:val="1"/>
      <w:numFmt w:val="decimal"/>
      <w:suff w:val="nothing"/>
      <w:lvlText w:val="%1.%2.%3.%4"/>
      <w:lvlJc w:val="left"/>
      <w:rPr>
        <w:rFonts w:eastAsia="MS Mincho" w:cs="Times New Roman"/>
      </w:rPr>
    </w:lvl>
    <w:lvl w:ilvl="4">
      <w:start w:val="1"/>
      <w:numFmt w:val="decimal"/>
      <w:suff w:val="nothing"/>
      <w:lvlText w:val="%1.%2.%3.%4.%5"/>
      <w:lvlJc w:val="left"/>
      <w:rPr>
        <w:rFonts w:eastAsia="MS Mincho" w:cs="Times New Roman"/>
      </w:rPr>
    </w:lvl>
    <w:lvl w:ilvl="5">
      <w:start w:val="1"/>
      <w:numFmt w:val="decimal"/>
      <w:suff w:val="nothing"/>
      <w:lvlText w:val="%1.%2.%3.%4.%5.%6"/>
      <w:lvlJc w:val="left"/>
      <w:rPr>
        <w:rFonts w:eastAsia="MS Mincho"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eastAsia="MS Mincho"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eastAsia="MS Mincho" w:cs="Times New Roman"/>
      </w:rPr>
    </w:lvl>
    <w:lvl w:ilvl="8">
      <w:start w:val="1"/>
      <w:numFmt w:val="decimal"/>
      <w:suff w:val="nothing"/>
      <w:lvlText w:val="%1.%2.%3.%4.%5.%6.%7.%8.%9"/>
      <w:lvlJc w:val="left"/>
      <w:rPr>
        <w:rFonts w:eastAsia="MS Mincho" w:cs="Times New Roman"/>
      </w:rPr>
    </w:lvl>
  </w:abstractNum>
  <w:abstractNum w:abstractNumId="4" w15:restartNumberingAfterBreak="0">
    <w:nsid w:val="68E4432D"/>
    <w:multiLevelType w:val="multilevel"/>
    <w:tmpl w:val="B4688FEA"/>
    <w:lvl w:ilvl="0">
      <w:start w:val="15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lowerLetter"/>
      <w:suff w:val="nothing"/>
      <w:lvlText w:val="%2."/>
      <w:lvlJc w:val="left"/>
      <w:rPr>
        <w:rFonts w:cs="Times New Roman"/>
      </w:rPr>
    </w:lvl>
    <w:lvl w:ilvl="2">
      <w:start w:val="1"/>
      <w:numFmt w:val="lowerRoman"/>
      <w:suff w:val="nothing"/>
      <w:lvlText w:val="%3."/>
      <w:lvlJc w:val="righ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lowerRoman"/>
      <w:suff w:val="nothing"/>
      <w:lvlText w:val="%6."/>
      <w:lvlJc w:val="right"/>
      <w:rPr>
        <w:rFonts w:cs="Times New Roman"/>
      </w:rPr>
    </w:lvl>
    <w:lvl w:ilvl="6">
      <w:start w:val="1"/>
      <w:numFmt w:val="decimal"/>
      <w:suff w:val="nothing"/>
      <w:lvlText w:val="%7."/>
      <w:lvlJc w:val="left"/>
      <w:rPr>
        <w:rFonts w:cs="Times New Roman"/>
      </w:rPr>
    </w:lvl>
    <w:lvl w:ilvl="7">
      <w:start w:val="1"/>
      <w:numFmt w:val="lowerLetter"/>
      <w:suff w:val="nothing"/>
      <w:lvlText w:val="%8."/>
      <w:lvlJc w:val="left"/>
      <w:rPr>
        <w:rFonts w:cs="Times New Roman"/>
      </w:rPr>
    </w:lvl>
    <w:lvl w:ilvl="8">
      <w:start w:val="1"/>
      <w:numFmt w:val="lowerRoman"/>
      <w:suff w:val="nothing"/>
      <w:lvlText w:val="%9."/>
      <w:lvlJc w:val="righ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7898"/>
    <w:rsid w:val="0001441E"/>
    <w:rsid w:val="000842C2"/>
    <w:rsid w:val="00101DE2"/>
    <w:rsid w:val="00142993"/>
    <w:rsid w:val="00144D0A"/>
    <w:rsid w:val="00145958"/>
    <w:rsid w:val="001642BE"/>
    <w:rsid w:val="002C3D42"/>
    <w:rsid w:val="002C70A6"/>
    <w:rsid w:val="00371F00"/>
    <w:rsid w:val="00377898"/>
    <w:rsid w:val="003B575B"/>
    <w:rsid w:val="0040775B"/>
    <w:rsid w:val="00443A8B"/>
    <w:rsid w:val="00477A3F"/>
    <w:rsid w:val="004E0885"/>
    <w:rsid w:val="00545239"/>
    <w:rsid w:val="00570D48"/>
    <w:rsid w:val="00642602"/>
    <w:rsid w:val="007A6453"/>
    <w:rsid w:val="007C36D7"/>
    <w:rsid w:val="00822526"/>
    <w:rsid w:val="00846E8D"/>
    <w:rsid w:val="008B53F2"/>
    <w:rsid w:val="00965CDD"/>
    <w:rsid w:val="00A62E60"/>
    <w:rsid w:val="00AC4AEB"/>
    <w:rsid w:val="00B572D2"/>
    <w:rsid w:val="00BB76BD"/>
    <w:rsid w:val="00BF485F"/>
    <w:rsid w:val="00C91839"/>
    <w:rsid w:val="00CF0F39"/>
    <w:rsid w:val="00E24D9F"/>
    <w:rsid w:val="00E56B68"/>
    <w:rsid w:val="00EC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E6F57-1E20-402B-813A-D97A6BBA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8F0"/>
    <w:pPr>
      <w:keepNext/>
      <w:shd w:val="clear" w:color="auto" w:fill="FFFFFF"/>
      <w:suppressAutoHyphens/>
      <w:overflowPunct w:val="0"/>
      <w:textAlignment w:val="baseline"/>
    </w:pPr>
    <w:rPr>
      <w:color w:val="00000A"/>
      <w:kern w:val="2"/>
      <w:sz w:val="24"/>
      <w:szCs w:val="24"/>
      <w:lang w:eastAsia="zh-CN" w:bidi="hi-IN"/>
    </w:rPr>
  </w:style>
  <w:style w:type="paragraph" w:styleId="4">
    <w:name w:val="heading 4"/>
    <w:basedOn w:val="a"/>
    <w:link w:val="40"/>
    <w:uiPriority w:val="99"/>
    <w:qFormat/>
    <w:rsid w:val="00EC48F0"/>
    <w:pPr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color w:val="00000A"/>
      <w:kern w:val="2"/>
      <w:sz w:val="25"/>
      <w:szCs w:val="25"/>
      <w:shd w:val="clear" w:color="auto" w:fill="FFFFFF"/>
      <w:lang w:eastAsia="zh-CN" w:bidi="hi-IN"/>
    </w:rPr>
  </w:style>
  <w:style w:type="character" w:customStyle="1" w:styleId="ListLabel29">
    <w:name w:val="ListLabel 29"/>
    <w:uiPriority w:val="99"/>
    <w:rsid w:val="00EC48F0"/>
    <w:rPr>
      <w:rFonts w:eastAsia="MS Mincho"/>
    </w:rPr>
  </w:style>
  <w:style w:type="character" w:customStyle="1" w:styleId="ListLabel30">
    <w:name w:val="ListLabel 30"/>
    <w:uiPriority w:val="99"/>
    <w:rsid w:val="00EC48F0"/>
    <w:rPr>
      <w:rFonts w:eastAsia="MS Mincho"/>
    </w:rPr>
  </w:style>
  <w:style w:type="character" w:customStyle="1" w:styleId="ListLabel31">
    <w:name w:val="ListLabel 31"/>
    <w:uiPriority w:val="99"/>
    <w:rsid w:val="00EC48F0"/>
    <w:rPr>
      <w:rFonts w:eastAsia="MS Mincho"/>
    </w:rPr>
  </w:style>
  <w:style w:type="character" w:customStyle="1" w:styleId="ListLabel32">
    <w:name w:val="ListLabel 32"/>
    <w:uiPriority w:val="99"/>
    <w:rsid w:val="00EC48F0"/>
    <w:rPr>
      <w:rFonts w:eastAsia="MS Mincho"/>
    </w:rPr>
  </w:style>
  <w:style w:type="character" w:customStyle="1" w:styleId="ListLabel33">
    <w:name w:val="ListLabel 33"/>
    <w:uiPriority w:val="99"/>
    <w:rsid w:val="00EC48F0"/>
    <w:rPr>
      <w:rFonts w:eastAsia="MS Mincho"/>
    </w:rPr>
  </w:style>
  <w:style w:type="character" w:customStyle="1" w:styleId="ListLabel34">
    <w:name w:val="ListLabel 34"/>
    <w:uiPriority w:val="99"/>
    <w:rsid w:val="00EC48F0"/>
    <w:rPr>
      <w:rFonts w:eastAsia="MS Mincho"/>
    </w:rPr>
  </w:style>
  <w:style w:type="character" w:customStyle="1" w:styleId="ListLabel35">
    <w:name w:val="ListLabel 35"/>
    <w:uiPriority w:val="99"/>
    <w:rsid w:val="00EC48F0"/>
    <w:rPr>
      <w:rFonts w:eastAsia="MS Mincho"/>
    </w:rPr>
  </w:style>
  <w:style w:type="character" w:customStyle="1" w:styleId="ListLabel36">
    <w:name w:val="ListLabel 36"/>
    <w:uiPriority w:val="99"/>
    <w:rsid w:val="00EC48F0"/>
    <w:rPr>
      <w:rFonts w:eastAsia="MS Mincho"/>
    </w:rPr>
  </w:style>
  <w:style w:type="character" w:customStyle="1" w:styleId="ListLabel37">
    <w:name w:val="ListLabel 37"/>
    <w:uiPriority w:val="99"/>
    <w:rsid w:val="00EC48F0"/>
    <w:rPr>
      <w:sz w:val="24"/>
    </w:rPr>
  </w:style>
  <w:style w:type="character" w:customStyle="1" w:styleId="ListLabel38">
    <w:name w:val="ListLabel 38"/>
    <w:uiPriority w:val="99"/>
    <w:rsid w:val="00EC48F0"/>
  </w:style>
  <w:style w:type="character" w:customStyle="1" w:styleId="ListLabel39">
    <w:name w:val="ListLabel 39"/>
    <w:uiPriority w:val="99"/>
    <w:rsid w:val="00EC48F0"/>
  </w:style>
  <w:style w:type="character" w:customStyle="1" w:styleId="ListLabel40">
    <w:name w:val="ListLabel 40"/>
    <w:uiPriority w:val="99"/>
    <w:rsid w:val="00EC48F0"/>
  </w:style>
  <w:style w:type="character" w:customStyle="1" w:styleId="ListLabel41">
    <w:name w:val="ListLabel 41"/>
    <w:uiPriority w:val="99"/>
    <w:rsid w:val="00EC48F0"/>
  </w:style>
  <w:style w:type="character" w:customStyle="1" w:styleId="ListLabel42">
    <w:name w:val="ListLabel 42"/>
    <w:uiPriority w:val="99"/>
    <w:rsid w:val="00EC48F0"/>
  </w:style>
  <w:style w:type="character" w:customStyle="1" w:styleId="ListLabel43">
    <w:name w:val="ListLabel 43"/>
    <w:uiPriority w:val="99"/>
    <w:rsid w:val="00EC48F0"/>
  </w:style>
  <w:style w:type="character" w:customStyle="1" w:styleId="ListLabel44">
    <w:name w:val="ListLabel 44"/>
    <w:uiPriority w:val="99"/>
    <w:rsid w:val="00EC48F0"/>
  </w:style>
  <w:style w:type="character" w:customStyle="1" w:styleId="ListLabel45">
    <w:name w:val="ListLabel 45"/>
    <w:uiPriority w:val="99"/>
    <w:rsid w:val="00EC48F0"/>
  </w:style>
  <w:style w:type="character" w:customStyle="1" w:styleId="-">
    <w:name w:val="Интернет-ссылка"/>
    <w:uiPriority w:val="99"/>
    <w:rsid w:val="00EC48F0"/>
    <w:rPr>
      <w:color w:val="000080"/>
      <w:u w:val="single"/>
    </w:rPr>
  </w:style>
  <w:style w:type="character" w:customStyle="1" w:styleId="WWCharLFO1LVL2">
    <w:name w:val="WW_CharLFO1LVL2"/>
    <w:uiPriority w:val="99"/>
    <w:rsid w:val="00EC48F0"/>
    <w:rPr>
      <w:rFonts w:eastAsia="MS Mincho"/>
    </w:rPr>
  </w:style>
  <w:style w:type="character" w:customStyle="1" w:styleId="WWCharLFO1LVL3">
    <w:name w:val="WW_CharLFO1LVL3"/>
    <w:uiPriority w:val="99"/>
    <w:rsid w:val="00EC48F0"/>
    <w:rPr>
      <w:rFonts w:eastAsia="MS Mincho"/>
    </w:rPr>
  </w:style>
  <w:style w:type="character" w:customStyle="1" w:styleId="WWCharLFO1LVL4">
    <w:name w:val="WW_CharLFO1LVL4"/>
    <w:uiPriority w:val="99"/>
    <w:rsid w:val="00EC48F0"/>
    <w:rPr>
      <w:rFonts w:eastAsia="MS Mincho"/>
    </w:rPr>
  </w:style>
  <w:style w:type="character" w:customStyle="1" w:styleId="WWCharLFO1LVL5">
    <w:name w:val="WW_CharLFO1LVL5"/>
    <w:uiPriority w:val="99"/>
    <w:rsid w:val="00EC48F0"/>
    <w:rPr>
      <w:rFonts w:eastAsia="MS Mincho"/>
    </w:rPr>
  </w:style>
  <w:style w:type="character" w:customStyle="1" w:styleId="WWCharLFO1LVL6">
    <w:name w:val="WW_CharLFO1LVL6"/>
    <w:uiPriority w:val="99"/>
    <w:rsid w:val="00EC48F0"/>
    <w:rPr>
      <w:rFonts w:eastAsia="MS Mincho"/>
    </w:rPr>
  </w:style>
  <w:style w:type="character" w:customStyle="1" w:styleId="WWCharLFO1LVL7">
    <w:name w:val="WW_CharLFO1LVL7"/>
    <w:uiPriority w:val="99"/>
    <w:rsid w:val="00EC48F0"/>
    <w:rPr>
      <w:rFonts w:eastAsia="MS Mincho"/>
    </w:rPr>
  </w:style>
  <w:style w:type="character" w:customStyle="1" w:styleId="WWCharLFO1LVL8">
    <w:name w:val="WW_CharLFO1LVL8"/>
    <w:uiPriority w:val="99"/>
    <w:rsid w:val="00EC48F0"/>
    <w:rPr>
      <w:rFonts w:eastAsia="MS Mincho"/>
    </w:rPr>
  </w:style>
  <w:style w:type="character" w:customStyle="1" w:styleId="WWCharLFO1LVL9">
    <w:name w:val="WW_CharLFO1LVL9"/>
    <w:uiPriority w:val="99"/>
    <w:rsid w:val="00EC48F0"/>
    <w:rPr>
      <w:rFonts w:eastAsia="MS Mincho"/>
    </w:rPr>
  </w:style>
  <w:style w:type="character" w:customStyle="1" w:styleId="WWCharLFO2LVL1">
    <w:name w:val="WW_CharLFO2LVL1"/>
    <w:uiPriority w:val="99"/>
    <w:rsid w:val="00EC48F0"/>
    <w:rPr>
      <w:rFonts w:ascii="Wingdings" w:hAnsi="Wingdings"/>
      <w:sz w:val="24"/>
    </w:rPr>
  </w:style>
  <w:style w:type="character" w:customStyle="1" w:styleId="WWCharLFO2LVL2">
    <w:name w:val="WW_CharLFO2LVL2"/>
    <w:uiPriority w:val="99"/>
    <w:rsid w:val="00EC48F0"/>
    <w:rPr>
      <w:rFonts w:ascii="Courier New" w:hAnsi="Courier New"/>
    </w:rPr>
  </w:style>
  <w:style w:type="character" w:customStyle="1" w:styleId="WWCharLFO2LVL3">
    <w:name w:val="WW_CharLFO2LVL3"/>
    <w:uiPriority w:val="99"/>
    <w:rsid w:val="00EC48F0"/>
    <w:rPr>
      <w:rFonts w:ascii="Wingdings" w:hAnsi="Wingdings"/>
    </w:rPr>
  </w:style>
  <w:style w:type="character" w:customStyle="1" w:styleId="WWCharLFO2LVL4">
    <w:name w:val="WW_CharLFO2LVL4"/>
    <w:uiPriority w:val="99"/>
    <w:rsid w:val="00EC48F0"/>
    <w:rPr>
      <w:rFonts w:ascii="Symbol" w:hAnsi="Symbol"/>
    </w:rPr>
  </w:style>
  <w:style w:type="character" w:customStyle="1" w:styleId="WWCharLFO2LVL5">
    <w:name w:val="WW_CharLFO2LVL5"/>
    <w:uiPriority w:val="99"/>
    <w:rsid w:val="00EC48F0"/>
    <w:rPr>
      <w:rFonts w:ascii="Courier New" w:hAnsi="Courier New"/>
    </w:rPr>
  </w:style>
  <w:style w:type="character" w:customStyle="1" w:styleId="WWCharLFO2LVL6">
    <w:name w:val="WW_CharLFO2LVL6"/>
    <w:uiPriority w:val="99"/>
    <w:rsid w:val="00EC48F0"/>
    <w:rPr>
      <w:rFonts w:ascii="Wingdings" w:hAnsi="Wingdings"/>
    </w:rPr>
  </w:style>
  <w:style w:type="character" w:customStyle="1" w:styleId="WWCharLFO2LVL7">
    <w:name w:val="WW_CharLFO2LVL7"/>
    <w:uiPriority w:val="99"/>
    <w:rsid w:val="00EC48F0"/>
    <w:rPr>
      <w:rFonts w:ascii="Symbol" w:hAnsi="Symbol"/>
    </w:rPr>
  </w:style>
  <w:style w:type="character" w:customStyle="1" w:styleId="WWCharLFO2LVL8">
    <w:name w:val="WW_CharLFO2LVL8"/>
    <w:uiPriority w:val="99"/>
    <w:rsid w:val="00EC48F0"/>
    <w:rPr>
      <w:rFonts w:ascii="Courier New" w:hAnsi="Courier New"/>
    </w:rPr>
  </w:style>
  <w:style w:type="character" w:customStyle="1" w:styleId="WWCharLFO2LVL9">
    <w:name w:val="WW_CharLFO2LVL9"/>
    <w:uiPriority w:val="99"/>
    <w:rsid w:val="00EC48F0"/>
    <w:rPr>
      <w:rFonts w:ascii="Wingdings" w:hAnsi="Wingdings"/>
    </w:rPr>
  </w:style>
  <w:style w:type="character" w:customStyle="1" w:styleId="a3">
    <w:name w:val="Текст выноски Знак"/>
    <w:uiPriority w:val="99"/>
    <w:rsid w:val="00EC48F0"/>
    <w:rPr>
      <w:rFonts w:ascii="Tahoma" w:hAnsi="Tahoma" w:cs="Times New Roman"/>
      <w:sz w:val="14"/>
      <w:szCs w:val="14"/>
    </w:rPr>
  </w:style>
  <w:style w:type="character" w:customStyle="1" w:styleId="ListLabel46">
    <w:name w:val="ListLabel 46"/>
    <w:uiPriority w:val="99"/>
    <w:rsid w:val="00EC48F0"/>
    <w:rPr>
      <w:rFonts w:eastAsia="MS Mincho"/>
    </w:rPr>
  </w:style>
  <w:style w:type="character" w:customStyle="1" w:styleId="ListLabel47">
    <w:name w:val="ListLabel 47"/>
    <w:uiPriority w:val="99"/>
    <w:rsid w:val="00EC48F0"/>
    <w:rPr>
      <w:rFonts w:eastAsia="MS Mincho"/>
    </w:rPr>
  </w:style>
  <w:style w:type="character" w:customStyle="1" w:styleId="ListLabel48">
    <w:name w:val="ListLabel 48"/>
    <w:uiPriority w:val="99"/>
    <w:rsid w:val="00EC48F0"/>
    <w:rPr>
      <w:rFonts w:eastAsia="MS Mincho"/>
    </w:rPr>
  </w:style>
  <w:style w:type="character" w:customStyle="1" w:styleId="ListLabel49">
    <w:name w:val="ListLabel 49"/>
    <w:uiPriority w:val="99"/>
    <w:rsid w:val="00EC48F0"/>
    <w:rPr>
      <w:rFonts w:eastAsia="MS Mincho"/>
    </w:rPr>
  </w:style>
  <w:style w:type="character" w:customStyle="1" w:styleId="ListLabel50">
    <w:name w:val="ListLabel 50"/>
    <w:uiPriority w:val="99"/>
    <w:rsid w:val="00EC48F0"/>
    <w:rPr>
      <w:rFonts w:eastAsia="MS Mincho"/>
    </w:rPr>
  </w:style>
  <w:style w:type="character" w:customStyle="1" w:styleId="ListLabel51">
    <w:name w:val="ListLabel 51"/>
    <w:uiPriority w:val="99"/>
    <w:rsid w:val="00EC48F0"/>
    <w:rPr>
      <w:rFonts w:eastAsia="MS Mincho"/>
    </w:rPr>
  </w:style>
  <w:style w:type="character" w:customStyle="1" w:styleId="ListLabel52">
    <w:name w:val="ListLabel 52"/>
    <w:uiPriority w:val="99"/>
    <w:rsid w:val="00EC48F0"/>
    <w:rPr>
      <w:rFonts w:eastAsia="MS Mincho"/>
    </w:rPr>
  </w:style>
  <w:style w:type="character" w:customStyle="1" w:styleId="ListLabel53">
    <w:name w:val="ListLabel 53"/>
    <w:uiPriority w:val="99"/>
    <w:rsid w:val="00EC48F0"/>
    <w:rPr>
      <w:rFonts w:eastAsia="MS Mincho"/>
    </w:rPr>
  </w:style>
  <w:style w:type="character" w:customStyle="1" w:styleId="ListLabel54">
    <w:name w:val="ListLabel 54"/>
    <w:uiPriority w:val="99"/>
    <w:rsid w:val="00EC48F0"/>
    <w:rPr>
      <w:sz w:val="24"/>
    </w:rPr>
  </w:style>
  <w:style w:type="character" w:customStyle="1" w:styleId="ListLabel55">
    <w:name w:val="ListLabel 55"/>
    <w:uiPriority w:val="99"/>
    <w:rsid w:val="00EC48F0"/>
  </w:style>
  <w:style w:type="character" w:customStyle="1" w:styleId="ListLabel56">
    <w:name w:val="ListLabel 56"/>
    <w:uiPriority w:val="99"/>
    <w:rsid w:val="00EC48F0"/>
  </w:style>
  <w:style w:type="character" w:customStyle="1" w:styleId="ListLabel57">
    <w:name w:val="ListLabel 57"/>
    <w:uiPriority w:val="99"/>
    <w:rsid w:val="00EC48F0"/>
  </w:style>
  <w:style w:type="character" w:customStyle="1" w:styleId="ListLabel58">
    <w:name w:val="ListLabel 58"/>
    <w:uiPriority w:val="99"/>
    <w:rsid w:val="00EC48F0"/>
  </w:style>
  <w:style w:type="character" w:customStyle="1" w:styleId="ListLabel59">
    <w:name w:val="ListLabel 59"/>
    <w:uiPriority w:val="99"/>
    <w:rsid w:val="00EC48F0"/>
  </w:style>
  <w:style w:type="character" w:customStyle="1" w:styleId="ListLabel60">
    <w:name w:val="ListLabel 60"/>
    <w:uiPriority w:val="99"/>
    <w:rsid w:val="00EC48F0"/>
  </w:style>
  <w:style w:type="character" w:customStyle="1" w:styleId="ListLabel61">
    <w:name w:val="ListLabel 61"/>
    <w:uiPriority w:val="99"/>
    <w:rsid w:val="00EC48F0"/>
  </w:style>
  <w:style w:type="character" w:customStyle="1" w:styleId="ListLabel62">
    <w:name w:val="ListLabel 62"/>
    <w:uiPriority w:val="99"/>
    <w:rsid w:val="00EC48F0"/>
  </w:style>
  <w:style w:type="character" w:customStyle="1" w:styleId="ListLabel63">
    <w:name w:val="ListLabel 63"/>
    <w:uiPriority w:val="99"/>
    <w:rsid w:val="00EC48F0"/>
    <w:rPr>
      <w:rFonts w:eastAsia="MS Mincho"/>
    </w:rPr>
  </w:style>
  <w:style w:type="character" w:customStyle="1" w:styleId="ListLabel64">
    <w:name w:val="ListLabel 64"/>
    <w:uiPriority w:val="99"/>
    <w:rsid w:val="00EC48F0"/>
    <w:rPr>
      <w:rFonts w:eastAsia="MS Mincho"/>
    </w:rPr>
  </w:style>
  <w:style w:type="character" w:customStyle="1" w:styleId="ListLabel65">
    <w:name w:val="ListLabel 65"/>
    <w:uiPriority w:val="99"/>
    <w:rsid w:val="00EC48F0"/>
    <w:rPr>
      <w:rFonts w:eastAsia="MS Mincho"/>
    </w:rPr>
  </w:style>
  <w:style w:type="character" w:customStyle="1" w:styleId="ListLabel66">
    <w:name w:val="ListLabel 66"/>
    <w:uiPriority w:val="99"/>
    <w:rsid w:val="00EC48F0"/>
    <w:rPr>
      <w:rFonts w:eastAsia="MS Mincho"/>
    </w:rPr>
  </w:style>
  <w:style w:type="character" w:customStyle="1" w:styleId="ListLabel67">
    <w:name w:val="ListLabel 67"/>
    <w:uiPriority w:val="99"/>
    <w:rsid w:val="00EC48F0"/>
    <w:rPr>
      <w:rFonts w:eastAsia="MS Mincho"/>
    </w:rPr>
  </w:style>
  <w:style w:type="character" w:customStyle="1" w:styleId="ListLabel68">
    <w:name w:val="ListLabel 68"/>
    <w:uiPriority w:val="99"/>
    <w:rsid w:val="00EC48F0"/>
    <w:rPr>
      <w:rFonts w:eastAsia="MS Mincho"/>
    </w:rPr>
  </w:style>
  <w:style w:type="character" w:customStyle="1" w:styleId="ListLabel69">
    <w:name w:val="ListLabel 69"/>
    <w:uiPriority w:val="99"/>
    <w:rsid w:val="00EC48F0"/>
    <w:rPr>
      <w:rFonts w:eastAsia="MS Mincho"/>
    </w:rPr>
  </w:style>
  <w:style w:type="character" w:customStyle="1" w:styleId="ListLabel70">
    <w:name w:val="ListLabel 70"/>
    <w:uiPriority w:val="99"/>
    <w:rsid w:val="00EC48F0"/>
    <w:rPr>
      <w:rFonts w:eastAsia="MS Mincho"/>
    </w:rPr>
  </w:style>
  <w:style w:type="paragraph" w:customStyle="1" w:styleId="a4">
    <w:name w:val="Заголовок"/>
    <w:basedOn w:val="a"/>
    <w:next w:val="a5"/>
    <w:uiPriority w:val="99"/>
    <w:rsid w:val="00EC48F0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EC48F0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color w:val="00000A"/>
      <w:kern w:val="2"/>
      <w:sz w:val="21"/>
      <w:szCs w:val="21"/>
      <w:shd w:val="clear" w:color="auto" w:fill="FFFFFF"/>
      <w:lang w:eastAsia="zh-CN" w:bidi="hi-IN"/>
    </w:rPr>
  </w:style>
  <w:style w:type="paragraph" w:styleId="a7">
    <w:name w:val="List"/>
    <w:basedOn w:val="a5"/>
    <w:uiPriority w:val="99"/>
    <w:rsid w:val="00EC48F0"/>
  </w:style>
  <w:style w:type="paragraph" w:styleId="a8">
    <w:name w:val="caption"/>
    <w:basedOn w:val="a"/>
    <w:uiPriority w:val="99"/>
    <w:qFormat/>
    <w:rsid w:val="00EC48F0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E56B68"/>
    <w:pPr>
      <w:ind w:left="240" w:hanging="240"/>
    </w:pPr>
  </w:style>
  <w:style w:type="paragraph" w:styleId="a9">
    <w:name w:val="index heading"/>
    <w:basedOn w:val="a"/>
    <w:uiPriority w:val="99"/>
    <w:rsid w:val="00EC48F0"/>
    <w:pPr>
      <w:suppressLineNumbers/>
    </w:pPr>
  </w:style>
  <w:style w:type="paragraph" w:styleId="aa">
    <w:name w:val="Balloon Text"/>
    <w:basedOn w:val="a"/>
    <w:link w:val="10"/>
    <w:uiPriority w:val="99"/>
    <w:rsid w:val="00EC48F0"/>
    <w:rPr>
      <w:rFonts w:ascii="Tahoma" w:hAnsi="Tahoma"/>
      <w:sz w:val="16"/>
      <w:szCs w:val="14"/>
    </w:rPr>
  </w:style>
  <w:style w:type="character" w:customStyle="1" w:styleId="10">
    <w:name w:val="Текст выноски Знак1"/>
    <w:link w:val="aa"/>
    <w:uiPriority w:val="99"/>
    <w:semiHidden/>
    <w:locked/>
    <w:rPr>
      <w:rFonts w:ascii="Times New Roman" w:hAnsi="Times New Roman" w:cs="Times New Roman"/>
      <w:color w:val="00000A"/>
      <w:kern w:val="2"/>
      <w:sz w:val="2"/>
      <w:shd w:val="clear" w:color="auto" w:fill="FFFFFF"/>
      <w:lang w:eastAsia="zh-CN" w:bidi="hi-IN"/>
    </w:rPr>
  </w:style>
  <w:style w:type="paragraph" w:customStyle="1" w:styleId="western">
    <w:name w:val="western"/>
    <w:basedOn w:val="a"/>
    <w:uiPriority w:val="99"/>
    <w:rsid w:val="00EC48F0"/>
    <w:pPr>
      <w:suppressAutoHyphens w:val="0"/>
      <w:spacing w:before="100" w:after="142" w:line="288" w:lineRule="auto"/>
      <w:textAlignment w:val="auto"/>
    </w:pPr>
    <w:rPr>
      <w:rFonts w:ascii="Calibri" w:hAnsi="Calibri" w:cs="Calibri"/>
      <w:kern w:val="0"/>
      <w:sz w:val="22"/>
      <w:szCs w:val="22"/>
      <w:lang w:eastAsia="ru-RU" w:bidi="ar-SA"/>
    </w:rPr>
  </w:style>
  <w:style w:type="paragraph" w:customStyle="1" w:styleId="ab">
    <w:name w:val="Содержимое таблицы"/>
    <w:basedOn w:val="a"/>
    <w:uiPriority w:val="99"/>
    <w:rsid w:val="00EC48F0"/>
    <w:pPr>
      <w:suppressLineNumbers/>
    </w:pPr>
  </w:style>
  <w:style w:type="character" w:styleId="ac">
    <w:name w:val="Hyperlink"/>
    <w:uiPriority w:val="99"/>
    <w:rsid w:val="00C918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qworld.ipmnet.ru/ru/library/mathematics/ode.ht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eqworld.ipmnet.ru/ru/library/mathematics/od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qworld.ipmnet.ru/ru/library/mathematics/numerics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lib.unn.ru/php/catalog.php?Index=0&amp;IdField=124201545&amp;DB=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unn.ru/pages/general/norm-acts/attest_stud%202014.pdf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1319-63B2-4723-AE7E-23CD6FDB8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Лерман</dc:creator>
  <cp:lastModifiedBy>Пользователь Windows</cp:lastModifiedBy>
  <cp:revision>13</cp:revision>
  <cp:lastPrinted>2018-01-28T17:14:00Z</cp:lastPrinted>
  <dcterms:created xsi:type="dcterms:W3CDTF">2017-10-14T14:06:00Z</dcterms:created>
  <dcterms:modified xsi:type="dcterms:W3CDTF">2018-07-13T09:36:00Z</dcterms:modified>
</cp:coreProperties>
</file>