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D5" w:rsidRPr="00085C5E" w:rsidRDefault="004C45D5" w:rsidP="004C45D5">
      <w:pPr>
        <w:pStyle w:val="paragraph"/>
        <w:spacing w:before="0" w:beforeAutospacing="0" w:after="0" w:afterAutospacing="0"/>
        <w:jc w:val="center"/>
        <w:textAlignment w:val="baseline"/>
      </w:pPr>
      <w:r w:rsidRPr="00085C5E">
        <w:rPr>
          <w:rStyle w:val="normaltextrun"/>
        </w:rPr>
        <w:t>МИНИСТЕРСТВО НАУКИ И ВЫСШЕГО ОБРАЗОВАНИЯ РОССИЙСКОЙ ФЕДЕРАЦИИ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5C5E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085C5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C33" w:rsidRPr="00085C5E" w:rsidRDefault="00F90C33" w:rsidP="00F90C33">
      <w:pPr>
        <w:widowControl w:val="0"/>
        <w:spacing w:line="240" w:lineRule="auto"/>
        <w:jc w:val="center"/>
        <w:rPr>
          <w:rFonts w:ascii="Times New Roman" w:eastAsia="Courier New" w:hAnsi="Times New Roman"/>
          <w:sz w:val="24"/>
          <w:szCs w:val="24"/>
        </w:rPr>
      </w:pPr>
    </w:p>
    <w:p w:rsidR="001625F8" w:rsidRPr="001625F8" w:rsidRDefault="001625F8" w:rsidP="001625F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625F8">
        <w:rPr>
          <w:rFonts w:ascii="Times New Roman" w:hAnsi="Times New Roman"/>
          <w:sz w:val="24"/>
          <w:szCs w:val="24"/>
        </w:rPr>
        <w:t>УТВЕРЖДЕНО</w:t>
      </w:r>
    </w:p>
    <w:p w:rsidR="001625F8" w:rsidRPr="001625F8" w:rsidRDefault="001625F8" w:rsidP="001625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25F8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1625F8" w:rsidRPr="001625F8" w:rsidRDefault="001625F8" w:rsidP="001625F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625F8">
        <w:rPr>
          <w:rFonts w:ascii="Times New Roman" w:hAnsi="Times New Roman"/>
          <w:sz w:val="24"/>
          <w:szCs w:val="24"/>
        </w:rPr>
        <w:t>протокол от</w:t>
      </w:r>
    </w:p>
    <w:p w:rsidR="001625F8" w:rsidRPr="001625F8" w:rsidRDefault="001625F8" w:rsidP="001625F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625F8">
        <w:rPr>
          <w:rFonts w:ascii="Times New Roman" w:hAnsi="Times New Roman"/>
          <w:sz w:val="24"/>
          <w:szCs w:val="24"/>
        </w:rPr>
        <w:t>«20» апреля 2021 г. №2</w:t>
      </w:r>
    </w:p>
    <w:p w:rsidR="00BD3643" w:rsidRPr="00085C5E" w:rsidRDefault="00476589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Рабочая п</w:t>
      </w:r>
      <w:r w:rsidR="00BD3643" w:rsidRPr="00085C5E">
        <w:rPr>
          <w:rFonts w:ascii="Times New Roman" w:hAnsi="Times New Roman"/>
          <w:b/>
          <w:sz w:val="24"/>
          <w:szCs w:val="24"/>
        </w:rPr>
        <w:t>рограмма дисциплины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Муниципальное право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Юрист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C5E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D3643" w:rsidRPr="00085C5E" w:rsidRDefault="00BD3643" w:rsidP="00BD36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C5E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Нижний Новгород</w:t>
      </w:r>
    </w:p>
    <w:p w:rsidR="00BD3643" w:rsidRPr="00085C5E" w:rsidRDefault="001625F8" w:rsidP="00BD364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BD3643" w:rsidRPr="00085C5E" w:rsidRDefault="00BD3643" w:rsidP="00BD3643">
      <w:pPr>
        <w:spacing w:after="0" w:line="240" w:lineRule="auto"/>
        <w:rPr>
          <w:rFonts w:ascii="Times New Roman" w:hAnsi="Times New Roman"/>
          <w:sz w:val="24"/>
          <w:szCs w:val="24"/>
        </w:rPr>
        <w:sectPr w:rsidR="00BD3643" w:rsidRPr="00085C5E">
          <w:pgSz w:w="11907" w:h="16840"/>
          <w:pgMar w:top="1134" w:right="851" w:bottom="992" w:left="851" w:header="709" w:footer="709" w:gutter="0"/>
          <w:cols w:space="720"/>
        </w:sectPr>
      </w:pPr>
    </w:p>
    <w:p w:rsidR="00BD3643" w:rsidRPr="00085C5E" w:rsidRDefault="00BD3643" w:rsidP="00BD3643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085C5E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D3643" w:rsidRPr="00085C5E" w:rsidRDefault="00BD3643" w:rsidP="00BD36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BD3643" w:rsidRPr="00085C5E" w:rsidRDefault="00BD3643" w:rsidP="00BD36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Автор</w:t>
      </w:r>
    </w:p>
    <w:p w:rsidR="00BD3643" w:rsidRPr="00085C5E" w:rsidRDefault="00823009" w:rsidP="00BD3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Ст. преподаватель</w:t>
      </w:r>
    </w:p>
    <w:p w:rsidR="00BD3643" w:rsidRPr="00085C5E" w:rsidRDefault="00BD3643" w:rsidP="00BD3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______________</w:t>
      </w:r>
      <w:r w:rsidRPr="00085C5E">
        <w:rPr>
          <w:rFonts w:ascii="Times New Roman" w:hAnsi="Times New Roman"/>
          <w:sz w:val="24"/>
          <w:szCs w:val="24"/>
        </w:rPr>
        <w:tab/>
      </w:r>
      <w:r w:rsidRPr="00085C5E">
        <w:rPr>
          <w:rFonts w:ascii="Times New Roman" w:hAnsi="Times New Roman"/>
          <w:sz w:val="24"/>
          <w:szCs w:val="24"/>
        </w:rPr>
        <w:tab/>
      </w:r>
      <w:proofErr w:type="spellStart"/>
      <w:r w:rsidR="00DD3C85" w:rsidRPr="00085C5E">
        <w:rPr>
          <w:rFonts w:ascii="Times New Roman" w:hAnsi="Times New Roman"/>
          <w:sz w:val="24"/>
          <w:szCs w:val="24"/>
        </w:rPr>
        <w:t>Симканич</w:t>
      </w:r>
      <w:proofErr w:type="spellEnd"/>
      <w:r w:rsidR="00DD3C85" w:rsidRPr="00085C5E">
        <w:rPr>
          <w:rFonts w:ascii="Times New Roman" w:hAnsi="Times New Roman"/>
          <w:sz w:val="24"/>
          <w:szCs w:val="24"/>
        </w:rPr>
        <w:t xml:space="preserve"> О.М.</w:t>
      </w:r>
    </w:p>
    <w:p w:rsidR="00BD3643" w:rsidRPr="00085C5E" w:rsidRDefault="00BD3643" w:rsidP="00BD36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i/>
          <w:sz w:val="24"/>
          <w:szCs w:val="24"/>
        </w:rPr>
        <w:t>(подпись)</w:t>
      </w:r>
    </w:p>
    <w:p w:rsidR="00BD3643" w:rsidRPr="00085C5E" w:rsidRDefault="00BD3643" w:rsidP="00BD36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3A615C">
      <w:pPr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3A615C" w:rsidRPr="00085C5E" w:rsidRDefault="003A615C" w:rsidP="003A615C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085C5E">
        <w:rPr>
          <w:rFonts w:ascii="Times New Roman" w:hAnsi="Times New Roman"/>
          <w:sz w:val="24"/>
          <w:szCs w:val="24"/>
          <w:u w:val="single"/>
        </w:rPr>
        <w:t>«__</w:t>
      </w:r>
      <w:r w:rsidRPr="00085C5E">
        <w:rPr>
          <w:rFonts w:ascii="Times New Roman" w:hAnsi="Times New Roman"/>
          <w:sz w:val="24"/>
          <w:szCs w:val="24"/>
        </w:rPr>
        <w:t>»_</w:t>
      </w:r>
      <w:r w:rsidR="001625F8">
        <w:rPr>
          <w:rFonts w:ascii="Times New Roman" w:hAnsi="Times New Roman"/>
          <w:sz w:val="24"/>
          <w:szCs w:val="24"/>
          <w:u w:val="single"/>
        </w:rPr>
        <w:t>____2021</w:t>
      </w:r>
      <w:bookmarkStart w:id="0" w:name="_GoBack"/>
      <w:bookmarkEnd w:id="0"/>
      <w:r w:rsidRPr="00085C5E">
        <w:rPr>
          <w:rFonts w:ascii="Times New Roman" w:hAnsi="Times New Roman"/>
          <w:sz w:val="24"/>
          <w:szCs w:val="24"/>
        </w:rPr>
        <w:t xml:space="preserve"> _ г., протокол №_</w:t>
      </w:r>
      <w:r w:rsidRPr="00085C5E">
        <w:rPr>
          <w:rFonts w:ascii="Times New Roman" w:hAnsi="Times New Roman"/>
          <w:sz w:val="24"/>
          <w:szCs w:val="24"/>
          <w:u w:val="single"/>
        </w:rPr>
        <w:t>_</w:t>
      </w:r>
    </w:p>
    <w:p w:rsidR="003A615C" w:rsidRPr="00085C5E" w:rsidRDefault="003A615C" w:rsidP="003A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3A6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3A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Зав. кафедрой конституционного и муниципального права</w:t>
      </w:r>
      <w:r w:rsidRPr="00085C5E">
        <w:rPr>
          <w:rFonts w:ascii="Times New Roman" w:hAnsi="Times New Roman"/>
          <w:sz w:val="24"/>
          <w:szCs w:val="24"/>
        </w:rPr>
        <w:tab/>
        <w:t>______________</w:t>
      </w:r>
      <w:r w:rsidRPr="00085C5E">
        <w:rPr>
          <w:rFonts w:ascii="Times New Roman" w:hAnsi="Times New Roman"/>
          <w:sz w:val="24"/>
          <w:szCs w:val="24"/>
        </w:rPr>
        <w:tab/>
      </w:r>
      <w:r w:rsidRPr="00085C5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085C5E">
        <w:rPr>
          <w:rFonts w:ascii="Times New Roman" w:hAnsi="Times New Roman"/>
          <w:sz w:val="24"/>
          <w:szCs w:val="24"/>
        </w:rPr>
        <w:t>к.ю.н</w:t>
      </w:r>
      <w:proofErr w:type="spellEnd"/>
      <w:r w:rsidRPr="00085C5E">
        <w:rPr>
          <w:rFonts w:ascii="Times New Roman" w:hAnsi="Times New Roman"/>
          <w:sz w:val="24"/>
          <w:szCs w:val="24"/>
        </w:rPr>
        <w:t>., доцент                     Петров А.В.</w:t>
      </w:r>
    </w:p>
    <w:p w:rsidR="003A615C" w:rsidRPr="00085C5E" w:rsidRDefault="006F3BC0" w:rsidP="006F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5C5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 w:rsidR="003A615C" w:rsidRPr="00085C5E">
        <w:rPr>
          <w:rFonts w:ascii="Times New Roman" w:hAnsi="Times New Roman"/>
          <w:i/>
          <w:sz w:val="24"/>
          <w:szCs w:val="24"/>
        </w:rPr>
        <w:t>(подпись)</w:t>
      </w:r>
    </w:p>
    <w:p w:rsidR="003A615C" w:rsidRPr="00085C5E" w:rsidRDefault="003A615C" w:rsidP="00BD36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BD3643">
      <w:pPr>
        <w:jc w:val="center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BD3643">
      <w:pPr>
        <w:jc w:val="center"/>
        <w:rPr>
          <w:rFonts w:ascii="Times New Roman" w:hAnsi="Times New Roman"/>
          <w:sz w:val="24"/>
          <w:szCs w:val="24"/>
        </w:rPr>
      </w:pPr>
    </w:p>
    <w:p w:rsidR="003A615C" w:rsidRPr="00085C5E" w:rsidRDefault="003A615C" w:rsidP="00BD3643">
      <w:pPr>
        <w:jc w:val="center"/>
        <w:rPr>
          <w:rFonts w:ascii="Times New Roman" w:hAnsi="Times New Roman"/>
          <w:sz w:val="24"/>
          <w:szCs w:val="24"/>
        </w:rPr>
      </w:pPr>
    </w:p>
    <w:p w:rsidR="00BD3643" w:rsidRPr="00085C5E" w:rsidRDefault="00BD3643" w:rsidP="00BD3643">
      <w:pPr>
        <w:jc w:val="center"/>
        <w:rPr>
          <w:rFonts w:ascii="Times New Roman" w:hAnsi="Times New Roman"/>
          <w:sz w:val="24"/>
          <w:szCs w:val="24"/>
        </w:rPr>
      </w:pPr>
      <w:r w:rsidRPr="00085C5E">
        <w:rPr>
          <w:b/>
          <w:sz w:val="24"/>
        </w:rPr>
        <w:br w:type="page"/>
      </w:r>
    </w:p>
    <w:p w:rsidR="009661C4" w:rsidRPr="00085C5E" w:rsidRDefault="009661C4" w:rsidP="00BD3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61C4" w:rsidRPr="00085C5E" w:rsidRDefault="009661C4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Pr="00085C5E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085C5E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085C5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085C5E">
        <w:rPr>
          <w:rFonts w:ascii="Times New Roman" w:hAnsi="Times New Roman"/>
          <w:b/>
          <w:sz w:val="24"/>
          <w:szCs w:val="24"/>
        </w:rPr>
        <w:t>.…… стр.4</w:t>
      </w:r>
    </w:p>
    <w:p w:rsidR="00710EA0" w:rsidRPr="00085C5E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085C5E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085C5E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085C5E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085C5E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085C5E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085C5E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085C5E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>
      <w:pPr>
        <w:rPr>
          <w:sz w:val="24"/>
          <w:szCs w:val="24"/>
        </w:rPr>
      </w:pPr>
    </w:p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/>
    <w:p w:rsidR="00710EA0" w:rsidRPr="00085C5E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085C5E" w:rsidRDefault="00D62AD2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«Муниципальное право»</w:t>
      </w:r>
    </w:p>
    <w:p w:rsidR="00710EA0" w:rsidRPr="00085C5E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085C5E" w:rsidRDefault="00710EA0" w:rsidP="00966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085C5E" w:rsidRDefault="00710EA0" w:rsidP="009661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15495" w:rsidRPr="00085C5E" w:rsidRDefault="00D15495" w:rsidP="009661C4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3B2C85" w:rsidRPr="00085C5E" w:rsidRDefault="003B2C85" w:rsidP="009661C4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 w:rsidP="009661C4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3B2C85" w:rsidRPr="00085C5E" w:rsidRDefault="00710EA0" w:rsidP="009661C4">
      <w:pPr>
        <w:pStyle w:val="1"/>
        <w:spacing w:before="0" w:after="0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Целями </w:t>
      </w:r>
      <w:r w:rsidRPr="00085C5E">
        <w:rPr>
          <w:rFonts w:ascii="Times New Roman" w:hAnsi="Times New Roman"/>
          <w:spacing w:val="-1"/>
          <w:sz w:val="24"/>
          <w:szCs w:val="24"/>
        </w:rPr>
        <w:t>изучения дисциплины является</w:t>
      </w:r>
      <w:r w:rsidR="003B2C85" w:rsidRPr="00085C5E">
        <w:rPr>
          <w:rFonts w:ascii="Times New Roman" w:hAnsi="Times New Roman"/>
          <w:b w:val="0"/>
          <w:sz w:val="24"/>
          <w:szCs w:val="24"/>
        </w:rPr>
        <w:t xml:space="preserve"> </w:t>
      </w:r>
      <w:r w:rsidR="00855560" w:rsidRPr="00085C5E">
        <w:rPr>
          <w:rFonts w:ascii="Times New Roman" w:hAnsi="Times New Roman"/>
          <w:b w:val="0"/>
          <w:sz w:val="24"/>
          <w:szCs w:val="24"/>
        </w:rPr>
        <w:t xml:space="preserve">заключается в формировании у студентов комплекса знаний, необходимых для профессионального представления о соотношении государственного управления и местного </w:t>
      </w:r>
      <w:proofErr w:type="gramStart"/>
      <w:r w:rsidR="00855560" w:rsidRPr="00085C5E">
        <w:rPr>
          <w:rFonts w:ascii="Times New Roman" w:hAnsi="Times New Roman"/>
          <w:b w:val="0"/>
          <w:sz w:val="24"/>
          <w:szCs w:val="24"/>
        </w:rPr>
        <w:t xml:space="preserve">самоуправления;   </w:t>
      </w:r>
      <w:proofErr w:type="gramEnd"/>
      <w:r w:rsidR="00855560" w:rsidRPr="00085C5E">
        <w:rPr>
          <w:rFonts w:ascii="Times New Roman" w:hAnsi="Times New Roman"/>
          <w:b w:val="0"/>
          <w:sz w:val="24"/>
          <w:szCs w:val="24"/>
        </w:rPr>
        <w:t>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710EA0" w:rsidRPr="00085C5E" w:rsidRDefault="00710EA0" w:rsidP="009661C4">
      <w:pPr>
        <w:jc w:val="both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Задачи:</w:t>
      </w:r>
    </w:p>
    <w:p w:rsidR="003B2C85" w:rsidRPr="00085C5E" w:rsidRDefault="003B2C85" w:rsidP="009661C4">
      <w:pPr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• усвоение студентами теоретических основ муниципального права;</w:t>
      </w:r>
    </w:p>
    <w:p w:rsidR="003B2C85" w:rsidRPr="00085C5E" w:rsidRDefault="003B2C85" w:rsidP="009661C4">
      <w:pPr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 • изучение важнейших актов муниципального законодательства; </w:t>
      </w:r>
    </w:p>
    <w:p w:rsidR="003B2C85" w:rsidRPr="00085C5E" w:rsidRDefault="003B2C85" w:rsidP="009661C4">
      <w:pPr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• развитие навыков толкования, использования и применения норм муниципального права.</w:t>
      </w:r>
    </w:p>
    <w:p w:rsidR="00D15495" w:rsidRPr="00085C5E" w:rsidRDefault="00D15495" w:rsidP="009661C4">
      <w:pPr>
        <w:pStyle w:val="a8"/>
        <w:jc w:val="both"/>
        <w:rPr>
          <w:b/>
          <w:bCs/>
        </w:rPr>
      </w:pPr>
      <w:r w:rsidRPr="00085C5E">
        <w:rPr>
          <w:b/>
          <w:bCs/>
        </w:rPr>
        <w:t>В результате освоения учебной дисциплины обучающийся должен уметь:</w:t>
      </w:r>
    </w:p>
    <w:p w:rsidR="009661C4" w:rsidRPr="00085C5E" w:rsidRDefault="009661C4" w:rsidP="009661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У1применять нормы муниципального права в своей будущей профессиональной деятельности;</w:t>
      </w:r>
    </w:p>
    <w:p w:rsidR="009661C4" w:rsidRPr="00085C5E" w:rsidRDefault="009661C4" w:rsidP="009661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У2анализировать и толковать нормы муниципального права.</w:t>
      </w:r>
    </w:p>
    <w:p w:rsidR="00D15495" w:rsidRPr="00085C5E" w:rsidRDefault="00D15495" w:rsidP="009661C4">
      <w:pPr>
        <w:pStyle w:val="a8"/>
        <w:jc w:val="both"/>
      </w:pPr>
      <w:r w:rsidRPr="00085C5E">
        <w:rPr>
          <w:b/>
          <w:bCs/>
        </w:rPr>
        <w:t>В результате освоения учебной дисциплины обучающийся должен знать:</w:t>
      </w:r>
    </w:p>
    <w:p w:rsidR="009661C4" w:rsidRPr="00085C5E" w:rsidRDefault="009661C4" w:rsidP="009661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З1методы муниципального права;</w:t>
      </w:r>
    </w:p>
    <w:p w:rsidR="009661C4" w:rsidRPr="00085C5E" w:rsidRDefault="009661C4" w:rsidP="009661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З2объекты и субъекты муниципальных правоотношений;</w:t>
      </w:r>
    </w:p>
    <w:p w:rsidR="009661C4" w:rsidRPr="00085C5E" w:rsidRDefault="009661C4" w:rsidP="009661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З3меры ответственности за нарушение муниципального законодательства.</w:t>
      </w:r>
    </w:p>
    <w:p w:rsidR="00476589" w:rsidRPr="00085C5E" w:rsidRDefault="00476589" w:rsidP="0047658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085C5E">
        <w:rPr>
          <w:rFonts w:ascii="Times New Roman" w:hAnsi="Times New Roman"/>
        </w:rPr>
        <w:t xml:space="preserve">В результате освоения дисциплины «Муниципальное право» студент должен обладать следующими </w:t>
      </w:r>
      <w:proofErr w:type="gramStart"/>
      <w:r w:rsidRPr="00085C5E">
        <w:rPr>
          <w:rFonts w:ascii="Times New Roman" w:hAnsi="Times New Roman"/>
        </w:rPr>
        <w:t>общими  компетенциями</w:t>
      </w:r>
      <w:proofErr w:type="gramEnd"/>
      <w:r w:rsidRPr="00085C5E">
        <w:rPr>
          <w:rFonts w:ascii="Times New Roman" w:hAnsi="Times New Roman"/>
        </w:rPr>
        <w:t>:</w:t>
      </w:r>
    </w:p>
    <w:p w:rsidR="00476589" w:rsidRPr="00085C5E" w:rsidRDefault="00476589" w:rsidP="0047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C5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76589" w:rsidRPr="00085C5E" w:rsidRDefault="00476589" w:rsidP="0047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C5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76589" w:rsidRPr="00085C5E" w:rsidRDefault="00476589" w:rsidP="0047658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476589" w:rsidRPr="00085C5E" w:rsidRDefault="00476589" w:rsidP="00476589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085C5E">
        <w:rPr>
          <w:rFonts w:ascii="Times New Roman" w:hAnsi="Times New Roman"/>
        </w:rPr>
        <w:t>В результате освоения дисциплины «Муниципальное право» студент должен обладать следующими профессиональными компетенциями (ПК):</w:t>
      </w:r>
    </w:p>
    <w:p w:rsidR="00476589" w:rsidRPr="00085C5E" w:rsidRDefault="00476589" w:rsidP="0047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C5E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</w:t>
      </w:r>
      <w:r w:rsidRPr="00085C5E">
        <w:rPr>
          <w:rFonts w:ascii="Times New Roman" w:hAnsi="Times New Roman" w:cs="Times New Roman"/>
          <w:sz w:val="24"/>
          <w:szCs w:val="24"/>
        </w:rPr>
        <w:lastRenderedPageBreak/>
        <w:t>социальной защиты.</w:t>
      </w:r>
    </w:p>
    <w:p w:rsidR="009661C4" w:rsidRPr="00085C5E" w:rsidRDefault="009661C4" w:rsidP="009661C4">
      <w:pPr>
        <w:pStyle w:val="a6"/>
        <w:ind w:left="360"/>
        <w:jc w:val="both"/>
        <w:rPr>
          <w:b/>
        </w:rPr>
      </w:pPr>
    </w:p>
    <w:p w:rsidR="009661C4" w:rsidRPr="00085C5E" w:rsidRDefault="009661C4" w:rsidP="009661C4">
      <w:pPr>
        <w:pStyle w:val="a6"/>
        <w:ind w:left="360"/>
        <w:jc w:val="both"/>
        <w:rPr>
          <w:b/>
        </w:rPr>
      </w:pPr>
    </w:p>
    <w:p w:rsidR="00710EA0" w:rsidRPr="00085C5E" w:rsidRDefault="00710EA0" w:rsidP="009661C4">
      <w:pPr>
        <w:pStyle w:val="a6"/>
        <w:numPr>
          <w:ilvl w:val="1"/>
          <w:numId w:val="14"/>
        </w:numPr>
        <w:jc w:val="both"/>
        <w:rPr>
          <w:b/>
        </w:rPr>
      </w:pPr>
      <w:r w:rsidRPr="00085C5E">
        <w:rPr>
          <w:b/>
        </w:rPr>
        <w:t>Трудоемкость дисциплины</w:t>
      </w:r>
    </w:p>
    <w:p w:rsidR="00710EA0" w:rsidRPr="00085C5E" w:rsidRDefault="00710EA0" w:rsidP="009661C4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92EB4" w:rsidRPr="00085C5E">
        <w:rPr>
          <w:rFonts w:ascii="Times New Roman" w:hAnsi="Times New Roman"/>
          <w:sz w:val="24"/>
          <w:szCs w:val="24"/>
        </w:rPr>
        <w:t>96 часов</w:t>
      </w:r>
      <w:r w:rsidRPr="00085C5E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592EB4" w:rsidRPr="00085C5E">
        <w:rPr>
          <w:rFonts w:ascii="Times New Roman" w:hAnsi="Times New Roman"/>
          <w:sz w:val="24"/>
          <w:szCs w:val="24"/>
        </w:rPr>
        <w:t xml:space="preserve"> 62 часа</w:t>
      </w:r>
      <w:r w:rsidRPr="00085C5E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592EB4" w:rsidRPr="00085C5E">
        <w:rPr>
          <w:rFonts w:ascii="Times New Roman" w:hAnsi="Times New Roman"/>
          <w:sz w:val="24"/>
          <w:szCs w:val="24"/>
        </w:rPr>
        <w:t>28 часов</w:t>
      </w:r>
      <w:r w:rsidR="00837E21" w:rsidRPr="00085C5E">
        <w:rPr>
          <w:rFonts w:ascii="Times New Roman" w:hAnsi="Times New Roman"/>
          <w:sz w:val="24"/>
          <w:szCs w:val="24"/>
        </w:rPr>
        <w:t>: консультации 6 часов.</w:t>
      </w:r>
    </w:p>
    <w:p w:rsidR="00710EA0" w:rsidRPr="00085C5E" w:rsidRDefault="00710EA0" w:rsidP="009661C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710EA0" w:rsidP="009661C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966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9661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9661C4" w:rsidP="009661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2.</w:t>
      </w:r>
      <w:r w:rsidR="00710EA0" w:rsidRPr="00085C5E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085C5E" w:rsidRDefault="009661C4" w:rsidP="009661C4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gramStart"/>
      <w:r w:rsidRPr="00085C5E">
        <w:rPr>
          <w:rFonts w:ascii="Times New Roman" w:hAnsi="Times New Roman"/>
          <w:b/>
          <w:sz w:val="24"/>
          <w:szCs w:val="24"/>
        </w:rPr>
        <w:t xml:space="preserve">2.4  </w:t>
      </w:r>
      <w:r w:rsidR="00710EA0" w:rsidRPr="00085C5E">
        <w:rPr>
          <w:rFonts w:ascii="Times New Roman" w:hAnsi="Times New Roman"/>
          <w:b/>
          <w:sz w:val="24"/>
          <w:szCs w:val="24"/>
        </w:rPr>
        <w:t>Объем</w:t>
      </w:r>
      <w:proofErr w:type="gramEnd"/>
      <w:r w:rsidR="00710EA0" w:rsidRPr="00085C5E">
        <w:rPr>
          <w:rFonts w:ascii="Times New Roman" w:hAnsi="Times New Roman"/>
          <w:b/>
          <w:sz w:val="24"/>
          <w:szCs w:val="24"/>
        </w:rPr>
        <w:t xml:space="preserve"> дисциплины и виды учебной работы</w:t>
      </w:r>
    </w:p>
    <w:p w:rsidR="00710EA0" w:rsidRPr="00085C5E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96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085C5E" w:rsidRPr="00085C5E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85C5E" w:rsidRPr="00085C5E" w:rsidTr="00592EB4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</w:tr>
      <w:tr w:rsidR="00085C5E" w:rsidRPr="00085C5E" w:rsidTr="00592EB4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B4" w:rsidRPr="00085C5E" w:rsidRDefault="00592EB4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EB4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085C5E" w:rsidRPr="00085C5E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D62AD2"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зачета</w:t>
            </w: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</w:tr>
    </w:tbl>
    <w:p w:rsidR="00710EA0" w:rsidRPr="00085C5E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62AD2" w:rsidRPr="00085C5E">
        <w:rPr>
          <w:rFonts w:ascii="Times New Roman" w:hAnsi="Times New Roman"/>
          <w:b/>
          <w:sz w:val="24"/>
          <w:szCs w:val="24"/>
        </w:rPr>
        <w:t>Муниципальное право</w:t>
      </w:r>
      <w:r w:rsidRPr="00085C5E">
        <w:rPr>
          <w:rFonts w:ascii="Times New Roman" w:hAnsi="Times New Roman"/>
          <w:b/>
          <w:sz w:val="24"/>
          <w:szCs w:val="24"/>
        </w:rPr>
        <w:t>»</w:t>
      </w:r>
    </w:p>
    <w:p w:rsidR="00710EA0" w:rsidRPr="00085C5E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342"/>
        <w:gridCol w:w="946"/>
        <w:gridCol w:w="1782"/>
      </w:tblGrid>
      <w:tr w:rsidR="00085C5E" w:rsidRPr="00085C5E" w:rsidTr="003D3A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085C5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085C5E" w:rsidRPr="00085C5E" w:rsidTr="003D3A2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085C5E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Введение в предмет. Цели и задачи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85C5E" w:rsidRPr="00085C5E" w:rsidTr="003D3A2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085C5E">
              <w:rPr>
                <w:rFonts w:ascii="Times New Roman" w:hAnsi="Times New Roman"/>
                <w:sz w:val="20"/>
                <w:szCs w:val="20"/>
              </w:rPr>
              <w:t>право</w:t>
            </w:r>
            <w:proofErr w:type="gramEnd"/>
            <w:r w:rsidRPr="00085C5E">
              <w:rPr>
                <w:rFonts w:ascii="Times New Roman" w:hAnsi="Times New Roman"/>
                <w:sz w:val="20"/>
                <w:szCs w:val="20"/>
              </w:rPr>
              <w:t xml:space="preserve"> как комплексная отрасль права и как научная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3B2C85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История развития муниципального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FC176B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Понятие, принципы и функции местного самоуправления в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Основы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rPr>
          <w:trHeight w:val="2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FC176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="003B2C85" w:rsidRPr="0008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Органы и должностные лица органов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Местное самоуправление и государственная власть.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6C0434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FC176B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Организация и проведение муниципальных выборов и местных референдумов.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9.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6C0434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Понятие и общая характеристика предметов ведения и полномочий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Тема 10.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6C0434" w:rsidP="006C043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Style w:val="c3"/>
                <w:rFonts w:ascii="Times New Roman" w:hAnsi="Times New Roman"/>
                <w:sz w:val="20"/>
                <w:szCs w:val="20"/>
              </w:rPr>
              <w:t>Гарантии и ответственность местного самоуправления.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85C5E" w:rsidRPr="00085C5E" w:rsidTr="003D3A26">
        <w:trPr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085C5E" w:rsidRDefault="00710EA0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22C0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085C5E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085C5E" w:rsidRPr="00085C5E" w:rsidTr="003D3A26">
        <w:tc>
          <w:tcPr>
            <w:tcW w:w="6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085C5E" w:rsidRDefault="00592EB4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eastAsia="Calibri" w:hAnsi="Times New Roman"/>
                <w:b/>
                <w:sz w:val="20"/>
                <w:szCs w:val="20"/>
              </w:rPr>
              <w:t>96</w:t>
            </w:r>
          </w:p>
        </w:tc>
      </w:tr>
    </w:tbl>
    <w:p w:rsidR="00710EA0" w:rsidRPr="00085C5E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085C5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085C5E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085C5E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085C5E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085C5E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661C4" w:rsidRPr="00085C5E" w:rsidRDefault="009661C4" w:rsidP="00BD3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085C5E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085C5E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085C5E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085C5E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085C5E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085C5E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C631F" w:rsidRPr="00085C5E" w:rsidRDefault="00DC631F" w:rsidP="00DC631F">
      <w:pPr>
        <w:pStyle w:val="3"/>
        <w:shd w:val="clear" w:color="auto" w:fill="auto"/>
        <w:spacing w:line="288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85C5E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DC631F" w:rsidRPr="00085C5E" w:rsidRDefault="00DC631F" w:rsidP="00DC631F">
      <w:pPr>
        <w:pStyle w:val="3"/>
        <w:shd w:val="clear" w:color="auto" w:fill="auto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085C5E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085C5E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085C5E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DC631F" w:rsidRPr="00085C5E" w:rsidRDefault="00DC631F" w:rsidP="00035B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5C5E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31F" w:rsidRPr="00085C5E" w:rsidRDefault="00DC631F" w:rsidP="00035B1A">
      <w:pPr>
        <w:pStyle w:val="30"/>
        <w:numPr>
          <w:ilvl w:val="0"/>
          <w:numId w:val="20"/>
        </w:numPr>
        <w:tabs>
          <w:tab w:val="left" w:pos="284"/>
        </w:tabs>
        <w:spacing w:after="0"/>
        <w:ind w:left="0" w:firstLine="425"/>
        <w:jc w:val="both"/>
        <w:rPr>
          <w:sz w:val="24"/>
          <w:szCs w:val="24"/>
        </w:rPr>
      </w:pPr>
      <w:r w:rsidRPr="00085C5E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</w:t>
      </w:r>
      <w:proofErr w:type="gramStart"/>
      <w:r w:rsidRPr="00085C5E">
        <w:rPr>
          <w:sz w:val="24"/>
          <w:szCs w:val="24"/>
        </w:rPr>
        <w:t>/  Собрании</w:t>
      </w:r>
      <w:proofErr w:type="gramEnd"/>
      <w:r w:rsidRPr="00085C5E">
        <w:rPr>
          <w:sz w:val="24"/>
          <w:szCs w:val="24"/>
        </w:rPr>
        <w:t xml:space="preserve"> законодательства РФ. 2014. № 31. Ст. 4398.</w:t>
      </w:r>
    </w:p>
    <w:p w:rsidR="00DC631F" w:rsidRPr="00085C5E" w:rsidRDefault="00DC631F" w:rsidP="00035B1A">
      <w:pPr>
        <w:pStyle w:val="a6"/>
        <w:numPr>
          <w:ilvl w:val="0"/>
          <w:numId w:val="20"/>
        </w:numPr>
        <w:ind w:left="0" w:firstLine="425"/>
      </w:pPr>
      <w:r w:rsidRPr="00085C5E">
        <w:t xml:space="preserve">Федеральный закон от 06.10.2003 № 131-ФЗ "Об общих принципах организации местного самоуправления в Российской Федерации" (в ред.  </w:t>
      </w:r>
      <w:proofErr w:type="gramStart"/>
      <w:r w:rsidRPr="00085C5E">
        <w:t>от  27.12.2019</w:t>
      </w:r>
      <w:proofErr w:type="gramEnd"/>
      <w:r w:rsidRPr="00085C5E">
        <w:t xml:space="preserve"> № 521-ФЗ) //Собрание законодательства РФ. 06.10.2003. № 40. Ст. 3822</w:t>
      </w:r>
    </w:p>
    <w:p w:rsidR="00DC631F" w:rsidRPr="00085C5E" w:rsidRDefault="00DC631F" w:rsidP="00035B1A">
      <w:pPr>
        <w:pStyle w:val="a6"/>
        <w:numPr>
          <w:ilvl w:val="0"/>
          <w:numId w:val="20"/>
        </w:numPr>
        <w:ind w:left="0" w:firstLine="425"/>
        <w:jc w:val="both"/>
        <w:rPr>
          <w:sz w:val="21"/>
          <w:szCs w:val="21"/>
        </w:rPr>
      </w:pPr>
      <w:r w:rsidRPr="00085C5E">
        <w:t>Федеральный закон от 02.03.2007 № 25-ФЗ "О муниципальной службе в Российской Федерации" в ред. от 16.12.2019 № 432-ФЗ // Собрание законодательства РФ. 05.03.2007. № 10, ст. 1152,</w:t>
      </w:r>
    </w:p>
    <w:p w:rsidR="00DC631F" w:rsidRPr="00085C5E" w:rsidRDefault="00DC631F" w:rsidP="00035B1A">
      <w:pPr>
        <w:pStyle w:val="a6"/>
        <w:numPr>
          <w:ilvl w:val="0"/>
          <w:numId w:val="20"/>
        </w:numPr>
        <w:ind w:left="0" w:firstLine="425"/>
        <w:jc w:val="both"/>
        <w:rPr>
          <w:sz w:val="21"/>
          <w:szCs w:val="21"/>
        </w:rPr>
      </w:pPr>
      <w:r w:rsidRPr="00085C5E">
        <w:t>Федеральный закон от 02.05.2006 № 59-ФЗ "О порядке рассмотрения обращений граждан Российской Федерации</w:t>
      </w:r>
      <w:proofErr w:type="gramStart"/>
      <w:r w:rsidRPr="00085C5E">
        <w:t>"  (</w:t>
      </w:r>
      <w:proofErr w:type="gramEnd"/>
      <w:r w:rsidRPr="00085C5E">
        <w:t>в ред. от  27.12.2018 № 528-ФЗ) //  Собрание законодательства РФ.  08.05.2006. № 19.  Ст. 2060</w:t>
      </w:r>
    </w:p>
    <w:p w:rsidR="00035B1A" w:rsidRPr="00085C5E" w:rsidRDefault="00035B1A" w:rsidP="00035B1A">
      <w:pPr>
        <w:pStyle w:val="a6"/>
        <w:numPr>
          <w:ilvl w:val="0"/>
          <w:numId w:val="20"/>
        </w:numPr>
        <w:ind w:left="0" w:firstLine="425"/>
        <w:jc w:val="both"/>
      </w:pPr>
      <w:r w:rsidRPr="00085C5E">
        <w:t>Федеральный конституционный закон от 17.12.1997 № 2-ФКЗ"О Правительстве Российской Федерации" (в ред. от 28.12.2016 № 12-</w:t>
      </w:r>
      <w:proofErr w:type="gramStart"/>
      <w:r w:rsidRPr="00085C5E">
        <w:t>ФКЗ)/</w:t>
      </w:r>
      <w:proofErr w:type="gramEnd"/>
      <w:r w:rsidRPr="00085C5E">
        <w:t>/ "Собрание законодательства РФ", 22.12.1997, № 51, ст. 5712</w:t>
      </w:r>
    </w:p>
    <w:p w:rsidR="00DC631F" w:rsidRPr="00085C5E" w:rsidRDefault="00DC631F" w:rsidP="00DC631F">
      <w:pPr>
        <w:spacing w:line="192" w:lineRule="exact"/>
        <w:jc w:val="both"/>
        <w:rPr>
          <w:rFonts w:ascii="Times New Roman" w:hAnsi="Times New Roman"/>
          <w:sz w:val="24"/>
          <w:szCs w:val="24"/>
        </w:rPr>
      </w:pPr>
    </w:p>
    <w:p w:rsidR="00DC631F" w:rsidRPr="00085C5E" w:rsidRDefault="00DC631F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85C5E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C631F" w:rsidRPr="00085C5E" w:rsidRDefault="00DC631F" w:rsidP="00035B1A">
      <w:pPr>
        <w:pStyle w:val="50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Чаннов</w:t>
      </w:r>
      <w:proofErr w:type="spellEnd"/>
      <w:r w:rsidRPr="00085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С. Е. </w:t>
      </w:r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Муниципальное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С. Е. 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Чаннов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 — 302 с. — (Профессиональное образование). — ISB№ 978-5-534-07768-1. —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085C5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https://urait.ru/bcode/423740</w:t>
        </w:r>
      </w:hyperlink>
    </w:p>
    <w:p w:rsidR="00DC631F" w:rsidRPr="00085C5E" w:rsidRDefault="00DC631F" w:rsidP="00DC631F">
      <w:pPr>
        <w:pStyle w:val="50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Овчинников, И. И. </w:t>
      </w:r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Муниципальное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И. И. Овчинников, А. Н. Писарев. — 3-е изд.,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 — 361 с. — (Профессиональное образование). — ISB№ 978-5-534-03646-6. —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</w:t>
      </w:r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URL: </w:t>
      </w:r>
      <w:hyperlink r:id="rId6" w:tgtFrame="_blank" w:history="1">
        <w:r w:rsidRPr="00085C5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https://urait.ru/bcode/437889</w:t>
        </w:r>
      </w:hyperlink>
    </w:p>
    <w:p w:rsidR="00DC631F" w:rsidRPr="00085C5E" w:rsidRDefault="00DC631F" w:rsidP="00DC631F">
      <w:pPr>
        <w:pStyle w:val="50"/>
        <w:numPr>
          <w:ilvl w:val="0"/>
          <w:numId w:val="17"/>
        </w:numPr>
        <w:shd w:val="clear" w:color="auto" w:fill="auto"/>
        <w:spacing w:after="0" w:line="240" w:lineRule="auto"/>
        <w:ind w:left="0" w:firstLine="426"/>
        <w:jc w:val="both"/>
        <w:rPr>
          <w:rStyle w:val="51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085C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Малько, А. В. </w:t>
      </w:r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Муниципальное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А. В. Малько, С. В. Корсакова. — 4-е изд.,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 — 414 с. — (Профессиональное образование). — ISB№ 978-5-9916-6010-5. — Текст: электронный // ЭБС </w:t>
      </w:r>
      <w:proofErr w:type="spellStart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085C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085C5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https://urait.ru/bcode/41387</w:t>
        </w:r>
      </w:hyperlink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C631F" w:rsidRPr="00085C5E" w:rsidRDefault="00DC631F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85C5E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C631F" w:rsidRPr="00085C5E" w:rsidRDefault="00DC631F" w:rsidP="00035B1A">
      <w:pPr>
        <w:pStyle w:val="a6"/>
        <w:widowControl w:val="0"/>
        <w:numPr>
          <w:ilvl w:val="0"/>
          <w:numId w:val="16"/>
        </w:numPr>
        <w:pBdr>
          <w:bottom w:val="single" w:sz="6" w:space="0" w:color="E3E5E4"/>
        </w:pBdr>
        <w:shd w:val="clear" w:color="auto" w:fill="FFFFFF"/>
        <w:ind w:left="0" w:firstLine="425"/>
        <w:jc w:val="both"/>
        <w:rPr>
          <w:rStyle w:val="51"/>
          <w:smallCaps w:val="0"/>
          <w:color w:val="auto"/>
          <w:sz w:val="24"/>
          <w:szCs w:val="24"/>
        </w:rPr>
      </w:pPr>
      <w:proofErr w:type="spellStart"/>
      <w:r w:rsidRPr="00085C5E">
        <w:t>Халиков</w:t>
      </w:r>
      <w:proofErr w:type="spellEnd"/>
      <w:r w:rsidRPr="00085C5E">
        <w:t xml:space="preserve"> М.И </w:t>
      </w:r>
      <w:r w:rsidRPr="00085C5E">
        <w:rPr>
          <w:bCs/>
        </w:rPr>
        <w:t xml:space="preserve">Система государственного и муниципального управления: учебное пособие. </w:t>
      </w:r>
      <w:proofErr w:type="gramStart"/>
      <w:r w:rsidRPr="00085C5E">
        <w:rPr>
          <w:bCs/>
        </w:rPr>
        <w:t>М:.</w:t>
      </w:r>
      <w:proofErr w:type="gramEnd"/>
      <w:r w:rsidRPr="00085C5E">
        <w:rPr>
          <w:bCs/>
        </w:rPr>
        <w:t xml:space="preserve">  </w:t>
      </w:r>
      <w:r w:rsidRPr="00085C5E">
        <w:t xml:space="preserve"> Издательство "ФЛИНТА", 2019, 4-е изд., - 448 с.  ISB№ 978-5-9765-0218-5 </w:t>
      </w:r>
      <w:proofErr w:type="spellStart"/>
      <w:r w:rsidRPr="00085C5E">
        <w:t>Бакалавриат</w:t>
      </w:r>
      <w:proofErr w:type="spellEnd"/>
      <w:r w:rsidRPr="00085C5E">
        <w:t xml:space="preserve">, Магистратура, </w:t>
      </w:r>
      <w:proofErr w:type="spellStart"/>
      <w:r w:rsidRPr="00085C5E">
        <w:t>Специалитет</w:t>
      </w:r>
      <w:proofErr w:type="spellEnd"/>
      <w:r w:rsidRPr="00085C5E">
        <w:t xml:space="preserve">, СПО (среднее профессиональное образование), Аспирантура, Адъюнктура - </w:t>
      </w:r>
      <w:r w:rsidR="00571473" w:rsidRPr="00085C5E">
        <w:rPr>
          <w:shd w:val="clear" w:color="auto" w:fill="FFFFFF"/>
        </w:rPr>
        <w:t>Текст</w:t>
      </w:r>
      <w:r w:rsidRPr="00085C5E">
        <w:rPr>
          <w:shd w:val="clear" w:color="auto" w:fill="FFFFFF"/>
        </w:rPr>
        <w:t xml:space="preserve">: электронный// </w:t>
      </w:r>
      <w:hyperlink r:id="rId8" w:history="1">
        <w:r w:rsidRPr="00085C5E">
          <w:rPr>
            <w:rStyle w:val="a3"/>
            <w:color w:val="auto"/>
            <w:shd w:val="clear" w:color="auto" w:fill="FFFFFF"/>
          </w:rPr>
          <w:t>https://e.la№book.com/book/</w:t>
        </w:r>
        <w:proofErr w:type="gramStart"/>
        <w:r w:rsidRPr="00085C5E">
          <w:rPr>
            <w:rStyle w:val="a3"/>
            <w:color w:val="auto"/>
            <w:shd w:val="clear" w:color="auto" w:fill="FFFFFF"/>
          </w:rPr>
          <w:t>122708?category</w:t>
        </w:r>
        <w:proofErr w:type="gramEnd"/>
        <w:r w:rsidRPr="00085C5E">
          <w:rPr>
            <w:rStyle w:val="a3"/>
            <w:color w:val="auto"/>
            <w:shd w:val="clear" w:color="auto" w:fill="FFFFFF"/>
          </w:rPr>
          <w:t>=2165</w:t>
        </w:r>
      </w:hyperlink>
    </w:p>
    <w:p w:rsidR="00DC631F" w:rsidRPr="00085C5E" w:rsidRDefault="00DC631F" w:rsidP="00035B1A">
      <w:pPr>
        <w:pStyle w:val="a6"/>
        <w:widowControl w:val="0"/>
        <w:numPr>
          <w:ilvl w:val="0"/>
          <w:numId w:val="16"/>
        </w:numPr>
        <w:pBdr>
          <w:bottom w:val="single" w:sz="6" w:space="0" w:color="E3E5E4"/>
        </w:pBdr>
        <w:shd w:val="clear" w:color="auto" w:fill="FFFFFF"/>
        <w:ind w:left="0" w:firstLine="425"/>
        <w:jc w:val="both"/>
      </w:pPr>
      <w:r w:rsidRPr="00085C5E">
        <w:rPr>
          <w:bCs/>
          <w:shd w:val="clear" w:color="auto" w:fill="FFFFFF"/>
        </w:rPr>
        <w:t xml:space="preserve">Муниципальное право Российской </w:t>
      </w:r>
      <w:proofErr w:type="gramStart"/>
      <w:r w:rsidRPr="00085C5E">
        <w:rPr>
          <w:bCs/>
          <w:shd w:val="clear" w:color="auto" w:fill="FFFFFF"/>
        </w:rPr>
        <w:t>Федерации</w:t>
      </w:r>
      <w:r w:rsidRPr="00085C5E">
        <w:rPr>
          <w:shd w:val="clear" w:color="auto" w:fill="FFFFFF"/>
        </w:rPr>
        <w:t> :</w:t>
      </w:r>
      <w:proofErr w:type="gramEnd"/>
      <w:r w:rsidRPr="00085C5E">
        <w:rPr>
          <w:shd w:val="clear" w:color="auto" w:fill="FFFFFF"/>
        </w:rPr>
        <w:t xml:space="preserve"> учеб. пособие / И.А. Алексеев, Б.Б. </w:t>
      </w:r>
      <w:proofErr w:type="spellStart"/>
      <w:r w:rsidRPr="00085C5E">
        <w:rPr>
          <w:shd w:val="clear" w:color="auto" w:fill="FFFFFF"/>
        </w:rPr>
        <w:t>Адамоков</w:t>
      </w:r>
      <w:proofErr w:type="spellEnd"/>
      <w:r w:rsidRPr="00085C5E">
        <w:rPr>
          <w:shd w:val="clear" w:color="auto" w:fill="FFFFFF"/>
        </w:rPr>
        <w:t xml:space="preserve">, Д.С. Белявский, М.С. Трофимов. — 3-е изд., </w:t>
      </w:r>
      <w:proofErr w:type="spellStart"/>
      <w:r w:rsidRPr="00085C5E">
        <w:rPr>
          <w:shd w:val="clear" w:color="auto" w:fill="FFFFFF"/>
        </w:rPr>
        <w:t>перераб</w:t>
      </w:r>
      <w:proofErr w:type="spellEnd"/>
      <w:r w:rsidRPr="00085C5E">
        <w:rPr>
          <w:shd w:val="clear" w:color="auto" w:fill="FFFFFF"/>
        </w:rPr>
        <w:t xml:space="preserve">. и доп. — </w:t>
      </w:r>
      <w:proofErr w:type="gramStart"/>
      <w:r w:rsidRPr="00085C5E">
        <w:rPr>
          <w:shd w:val="clear" w:color="auto" w:fill="FFFFFF"/>
        </w:rPr>
        <w:t>Москва :</w:t>
      </w:r>
      <w:proofErr w:type="gramEnd"/>
      <w:r w:rsidRPr="00085C5E">
        <w:rPr>
          <w:shd w:val="clear" w:color="auto" w:fill="FFFFFF"/>
        </w:rPr>
        <w:t xml:space="preserve"> ИНФРА-М, 2019. — 254 с. — (Среднее профессиональное образование). - ISB№ 978-5-16-106997-4. - </w:t>
      </w:r>
      <w:proofErr w:type="gramStart"/>
      <w:r w:rsidRPr="00085C5E">
        <w:rPr>
          <w:shd w:val="clear" w:color="auto" w:fill="FFFFFF"/>
        </w:rPr>
        <w:t>Текст :</w:t>
      </w:r>
      <w:proofErr w:type="gramEnd"/>
      <w:r w:rsidRPr="00085C5E">
        <w:rPr>
          <w:shd w:val="clear" w:color="auto" w:fill="FFFFFF"/>
        </w:rPr>
        <w:t xml:space="preserve"> электронный. - URL: https://z№a№ium.com/catalog/product/961476</w:t>
      </w:r>
    </w:p>
    <w:p w:rsidR="00DC631F" w:rsidRPr="00085C5E" w:rsidRDefault="00DC631F" w:rsidP="00DC631F">
      <w:pPr>
        <w:pStyle w:val="1"/>
        <w:keepLines/>
        <w:numPr>
          <w:ilvl w:val="0"/>
          <w:numId w:val="16"/>
        </w:numPr>
        <w:autoSpaceDE/>
        <w:autoSpaceDN/>
        <w:adjustRightInd/>
        <w:spacing w:before="0" w:after="0"/>
        <w:ind w:left="0" w:firstLine="42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Авакьян</w:t>
      </w:r>
      <w:proofErr w:type="spellEnd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С.А., </w:t>
      </w:r>
      <w:r w:rsidRPr="00085C5E">
        <w:rPr>
          <w:rStyle w:val="hilight"/>
          <w:rFonts w:ascii="Times New Roman" w:eastAsiaTheme="majorEastAsia" w:hAnsi="Times New Roman"/>
          <w:b w:val="0"/>
          <w:sz w:val="24"/>
          <w:szCs w:val="24"/>
          <w:shd w:val="clear" w:color="auto" w:fill="F7F7F7"/>
        </w:rPr>
        <w:t>Муниципальное</w:t>
      </w:r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 </w:t>
      </w:r>
      <w:r w:rsidRPr="00085C5E">
        <w:rPr>
          <w:rStyle w:val="hilight"/>
          <w:rFonts w:ascii="Times New Roman" w:eastAsiaTheme="majorEastAsia" w:hAnsi="Times New Roman"/>
          <w:b w:val="0"/>
          <w:sz w:val="24"/>
          <w:szCs w:val="24"/>
          <w:shd w:val="clear" w:color="auto" w:fill="F7F7F7"/>
        </w:rPr>
        <w:t>право</w:t>
      </w:r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 </w:t>
      </w:r>
      <w:proofErr w:type="gramStart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России :</w:t>
      </w:r>
      <w:proofErr w:type="gramEnd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учебник / отв. ред. </w:t>
      </w:r>
      <w:proofErr w:type="spellStart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Авакьян</w:t>
      </w:r>
      <w:proofErr w:type="spellEnd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С.А. - М.: Проспект, 2019. - 656 с. - ISB№ 978-5-392-28777-2 - </w:t>
      </w:r>
      <w:proofErr w:type="gramStart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Текст :</w:t>
      </w:r>
      <w:proofErr w:type="gramEnd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>URL :</w:t>
      </w:r>
      <w:proofErr w:type="gramEnd"/>
      <w:r w:rsidRPr="00085C5E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http://www.stude№tlibrary.ru/book/ISB№9785392287772.html </w:t>
      </w:r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31F" w:rsidRPr="00085C5E" w:rsidRDefault="00DC631F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85C5E">
        <w:rPr>
          <w:rFonts w:ascii="Times New Roman" w:hAnsi="Times New Roman"/>
          <w:sz w:val="24"/>
          <w:szCs w:val="24"/>
          <w:u w:val="single"/>
        </w:rPr>
        <w:t>Рекомендуемые Интернет-</w:t>
      </w:r>
      <w:proofErr w:type="gramStart"/>
      <w:r w:rsidRPr="00085C5E">
        <w:rPr>
          <w:rFonts w:ascii="Times New Roman" w:hAnsi="Times New Roman"/>
          <w:sz w:val="24"/>
          <w:szCs w:val="24"/>
          <w:u w:val="single"/>
        </w:rPr>
        <w:t>ресурсы  и</w:t>
      </w:r>
      <w:proofErr w:type="gramEnd"/>
      <w:r w:rsidRPr="00085C5E">
        <w:rPr>
          <w:rFonts w:ascii="Times New Roman" w:hAnsi="Times New Roman"/>
          <w:sz w:val="24"/>
          <w:szCs w:val="24"/>
          <w:u w:val="single"/>
        </w:rPr>
        <w:t xml:space="preserve"> справочно-правовые системы</w:t>
      </w:r>
      <w:r w:rsidRPr="00085C5E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035B1A" w:rsidRPr="00085C5E" w:rsidRDefault="00035B1A" w:rsidP="00035B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73E96" w:rsidRPr="00085C5E" w:rsidRDefault="00DC631F" w:rsidP="00035B1A">
      <w:pPr>
        <w:pStyle w:val="a6"/>
        <w:numPr>
          <w:ilvl w:val="0"/>
          <w:numId w:val="19"/>
        </w:numPr>
        <w:ind w:left="425" w:hanging="357"/>
        <w:jc w:val="both"/>
      </w:pPr>
      <w:r w:rsidRPr="00085C5E">
        <w:rPr>
          <w:u w:val="single"/>
        </w:rPr>
        <w:t>http://gks.ru</w:t>
      </w:r>
      <w:r w:rsidRPr="00085C5E">
        <w:t xml:space="preserve"> - официальный сайт Федеральной служ</w:t>
      </w:r>
      <w:r w:rsidR="00473E96" w:rsidRPr="00085C5E">
        <w:t xml:space="preserve">бы государственной статистики. </w:t>
      </w:r>
      <w:r w:rsidRPr="00085C5E">
        <w:t xml:space="preserve"> </w:t>
      </w:r>
    </w:p>
    <w:p w:rsidR="00DC631F" w:rsidRPr="00085C5E" w:rsidRDefault="00DC631F" w:rsidP="00035B1A">
      <w:pPr>
        <w:pStyle w:val="a6"/>
        <w:numPr>
          <w:ilvl w:val="0"/>
          <w:numId w:val="19"/>
        </w:numPr>
        <w:ind w:left="425" w:hanging="357"/>
        <w:jc w:val="both"/>
      </w:pPr>
      <w:r w:rsidRPr="00085C5E">
        <w:rPr>
          <w:u w:val="single"/>
        </w:rPr>
        <w:t>http:// www.gov.ru</w:t>
      </w:r>
      <w:r w:rsidRPr="00085C5E">
        <w:t xml:space="preserve"> - официальный сайт федеральных органов исполнительной власти РФ.</w:t>
      </w:r>
    </w:p>
    <w:p w:rsidR="00DC631F" w:rsidRPr="00085C5E" w:rsidRDefault="001625F8" w:rsidP="00473E96">
      <w:pPr>
        <w:pStyle w:val="a4"/>
        <w:numPr>
          <w:ilvl w:val="0"/>
          <w:numId w:val="19"/>
        </w:numPr>
        <w:ind w:left="425" w:hanging="357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DC631F" w:rsidRPr="00085C5E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http://publication.pravo.gov.ru/</w:t>
        </w:r>
      </w:hyperlink>
    </w:p>
    <w:p w:rsidR="00710EA0" w:rsidRPr="00085C5E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085C5E" w:rsidRDefault="00D15495" w:rsidP="00D1549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3.</w:t>
      </w:r>
      <w:r w:rsidR="00710EA0" w:rsidRPr="00085C5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085C5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085C5E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085C5E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9661C4" w:rsidRPr="00085C5E">
        <w:rPr>
          <w:rFonts w:ascii="Times New Roman" w:hAnsi="Times New Roman"/>
          <w:sz w:val="24"/>
          <w:szCs w:val="24"/>
        </w:rPr>
        <w:t>.</w:t>
      </w:r>
    </w:p>
    <w:p w:rsidR="00710EA0" w:rsidRPr="00085C5E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085C5E" w:rsidRPr="00085C5E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710EA0" w:rsidRPr="00085C5E" w:rsidRDefault="00710EA0" w:rsidP="00D154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085C5E" w:rsidRPr="00085C5E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5E" w:rsidRPr="00085C5E" w:rsidTr="00D15495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085C5E" w:rsidRDefault="00710EA0" w:rsidP="00D15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5E" w:rsidRPr="00085C5E" w:rsidTr="00D15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695" w:type="dxa"/>
          </w:tcPr>
          <w:p w:rsidR="009661C4" w:rsidRPr="00085C5E" w:rsidRDefault="009661C4" w:rsidP="009661C4">
            <w:pPr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Умения</w:t>
            </w:r>
            <w:r w:rsidRPr="00085C5E">
              <w:rPr>
                <w:sz w:val="20"/>
                <w:szCs w:val="20"/>
              </w:rPr>
              <w:t xml:space="preserve"> 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ab/>
              <w:t>применять нормы муниципального права в своей будущей профессиональной деятельности;</w:t>
            </w:r>
          </w:p>
          <w:p w:rsidR="00D15495" w:rsidRPr="00085C5E" w:rsidRDefault="009661C4" w:rsidP="009661C4">
            <w:pPr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ab/>
              <w:t>анализировать и толковать нормы муниципального права.</w:t>
            </w:r>
          </w:p>
        </w:tc>
        <w:tc>
          <w:tcPr>
            <w:tcW w:w="4650" w:type="dxa"/>
          </w:tcPr>
          <w:p w:rsidR="00D15495" w:rsidRPr="00085C5E" w:rsidRDefault="00A652B0" w:rsidP="00D15495">
            <w:pPr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Тест, собеседование, задача</w:t>
            </w:r>
          </w:p>
        </w:tc>
      </w:tr>
      <w:tr w:rsidR="00085C5E" w:rsidRPr="00085C5E" w:rsidTr="00D15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695" w:type="dxa"/>
          </w:tcPr>
          <w:p w:rsidR="00D15495" w:rsidRPr="00085C5E" w:rsidRDefault="00D15495" w:rsidP="00D15495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61C4" w:rsidRPr="00085C5E" w:rsidRDefault="009661C4" w:rsidP="009661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Pr="00085C5E">
              <w:rPr>
                <w:sz w:val="20"/>
                <w:szCs w:val="20"/>
              </w:rPr>
              <w:t xml:space="preserve"> 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ab/>
              <w:t xml:space="preserve">методы муниципального </w:t>
            </w:r>
            <w:proofErr w:type="gramStart"/>
            <w:r w:rsidRPr="00085C5E">
              <w:rPr>
                <w:rFonts w:ascii="Times New Roman" w:hAnsi="Times New Roman"/>
                <w:sz w:val="20"/>
                <w:szCs w:val="20"/>
              </w:rPr>
              <w:t>права;•</w:t>
            </w:r>
            <w:proofErr w:type="gramEnd"/>
            <w:r w:rsidRPr="00085C5E">
              <w:rPr>
                <w:rFonts w:ascii="Times New Roman" w:hAnsi="Times New Roman"/>
                <w:sz w:val="20"/>
                <w:szCs w:val="20"/>
              </w:rPr>
              <w:tab/>
              <w:t>объекты и субъекты муниципальных правоотношений;</w:t>
            </w:r>
          </w:p>
          <w:p w:rsidR="00D15495" w:rsidRPr="00085C5E" w:rsidRDefault="009661C4" w:rsidP="009661C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•</w:t>
            </w:r>
            <w:r w:rsidRPr="00085C5E">
              <w:rPr>
                <w:rFonts w:ascii="Times New Roman" w:hAnsi="Times New Roman"/>
                <w:sz w:val="20"/>
                <w:szCs w:val="20"/>
              </w:rPr>
              <w:tab/>
              <w:t>меры ответственности за нарушение муниципального законодательства.</w:t>
            </w:r>
          </w:p>
        </w:tc>
        <w:tc>
          <w:tcPr>
            <w:tcW w:w="4650" w:type="dxa"/>
          </w:tcPr>
          <w:p w:rsidR="00D15495" w:rsidRPr="00085C5E" w:rsidRDefault="00D154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5495" w:rsidRPr="00085C5E" w:rsidRDefault="00A652B0" w:rsidP="00D154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Тест, собеседование, задача</w:t>
            </w:r>
          </w:p>
        </w:tc>
      </w:tr>
    </w:tbl>
    <w:p w:rsidR="00710EA0" w:rsidRPr="00085C5E" w:rsidRDefault="00710EA0" w:rsidP="00710EA0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035B1A" w:rsidRPr="00085C5E" w:rsidRDefault="00035B1A" w:rsidP="006C043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35B1A" w:rsidRPr="00085C5E" w:rsidRDefault="00035B1A" w:rsidP="006C043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35B1A" w:rsidRPr="00085C5E" w:rsidRDefault="00035B1A" w:rsidP="006C043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35B1A" w:rsidRPr="00085C5E" w:rsidRDefault="00035B1A" w:rsidP="006C043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C176B" w:rsidRPr="00085C5E" w:rsidRDefault="00FC176B" w:rsidP="006C043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Вопросы к зачету по дисциплине «Муниципальное право»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Понятие муниципального права. Муниципальное право России как отрасль российского права.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Предмет и метод муниципального права.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tabs>
          <w:tab w:val="num" w:pos="-567"/>
        </w:tabs>
        <w:jc w:val="both"/>
        <w:rPr>
          <w:rFonts w:eastAsia="Calibri"/>
        </w:rPr>
      </w:pPr>
      <w:proofErr w:type="spellStart"/>
      <w:r w:rsidRPr="00085C5E">
        <w:rPr>
          <w:rFonts w:eastAsia="Calibri"/>
        </w:rPr>
        <w:t>Муниципально</w:t>
      </w:r>
      <w:proofErr w:type="spellEnd"/>
      <w:r w:rsidRPr="00085C5E">
        <w:rPr>
          <w:rFonts w:eastAsia="Calibri"/>
        </w:rPr>
        <w:t xml:space="preserve">– правовые </w:t>
      </w:r>
      <w:proofErr w:type="gramStart"/>
      <w:r w:rsidRPr="00085C5E">
        <w:rPr>
          <w:rFonts w:eastAsia="Calibri"/>
        </w:rPr>
        <w:t>отношения :</w:t>
      </w:r>
      <w:proofErr w:type="gramEnd"/>
      <w:r w:rsidRPr="00085C5E">
        <w:rPr>
          <w:rFonts w:eastAsia="Calibri"/>
        </w:rPr>
        <w:t xml:space="preserve"> понятие, отличительные черты, классификация. 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Исторические этапы развития местного самоуправления в России</w:t>
      </w:r>
    </w:p>
    <w:p w:rsidR="00FC176B" w:rsidRPr="00085C5E" w:rsidRDefault="006C0434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Местное самоуправление</w:t>
      </w:r>
      <w:r w:rsidR="00FC176B" w:rsidRPr="00085C5E">
        <w:rPr>
          <w:rFonts w:eastAsia="Calibri"/>
        </w:rPr>
        <w:t>: понятие, юридическое закрепление в законодательстве Российской Федерации.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Система местного самоуправления в Российской Федерации.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Характеристика основных положений Европейской Хартии местного самоуправления.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Федеральный закон Российской Федерации «Об общих принципах организации местного самоуправления в Российской Федерации» от 6 октября 2003г. № 131-ФЗ: краткая характеристика основных положений.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 xml:space="preserve">Устав муниципального образования </w:t>
      </w:r>
      <w:proofErr w:type="gramStart"/>
      <w:r w:rsidRPr="00085C5E">
        <w:rPr>
          <w:rFonts w:eastAsia="Calibri"/>
        </w:rPr>
        <w:t>понятие ,</w:t>
      </w:r>
      <w:proofErr w:type="gramEnd"/>
      <w:r w:rsidRPr="00085C5E">
        <w:rPr>
          <w:rFonts w:eastAsia="Calibri"/>
        </w:rPr>
        <w:t xml:space="preserve"> место устава в системе муниципальных правовых актов, содержание устава.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Договоры, соглашения, обычаи, действующие в сфере местного самоуправления.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Понятие территориальных основ местного самоуправления.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Понятие и признаки муниципального образования.</w:t>
      </w:r>
      <w:r w:rsidR="00A652B0" w:rsidRPr="00085C5E">
        <w:rPr>
          <w:rFonts w:eastAsia="Calibri"/>
        </w:rPr>
        <w:t xml:space="preserve"> </w:t>
      </w:r>
      <w:r w:rsidRPr="00085C5E">
        <w:rPr>
          <w:rFonts w:eastAsia="Calibri"/>
        </w:rPr>
        <w:t xml:space="preserve">Виды муниципальных образований. 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Органы местного самоуправления: понятие, структура.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Формирование органов местного самоуправления. Модели организации муниципальной власти.</w:t>
      </w:r>
    </w:p>
    <w:p w:rsidR="006C0434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 xml:space="preserve">Компетенция органов местного </w:t>
      </w:r>
      <w:proofErr w:type="gramStart"/>
      <w:r w:rsidRPr="00085C5E">
        <w:rPr>
          <w:rFonts w:eastAsia="Calibri"/>
        </w:rPr>
        <w:t>самоуправления :</w:t>
      </w:r>
      <w:proofErr w:type="gramEnd"/>
      <w:r w:rsidRPr="00085C5E">
        <w:rPr>
          <w:rFonts w:eastAsia="Calibri"/>
        </w:rPr>
        <w:t xml:space="preserve"> общая характеристика.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Представительный орган местного самоуправления: понятие, формирование, наименование, срок полномочий.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 xml:space="preserve">Глава муниципального образования: понятие, место в системе органов местного самоуправления. 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Правовой статус исполнительно- распорядительного органа местного самоуправления- местной администрации.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Порядок прохождения муниципальной службы.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Местный референдум: понятие, правовая основа проведения, круг вопросов, по которым проводится местный референдум.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Муниципальные выборы: понятие, правовая основа, назначение выборов, образование избирательных округов и участков, выдвижение и регистрация кандидатов, агитация.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Собрания, сходы, конференции граждан. Правовая основа, порядок проведения, юридическая сила принятых решений.</w:t>
      </w:r>
    </w:p>
    <w:p w:rsidR="00FC176B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Обращения граждан в органы местного самоуправления: понятие, виды, правовая основа, порядок рассмотрения.</w:t>
      </w:r>
    </w:p>
    <w:p w:rsidR="006C0434" w:rsidRPr="00085C5E" w:rsidRDefault="00FC176B" w:rsidP="006C0434">
      <w:pPr>
        <w:pStyle w:val="a6"/>
        <w:numPr>
          <w:ilvl w:val="0"/>
          <w:numId w:val="8"/>
        </w:numPr>
        <w:jc w:val="both"/>
        <w:rPr>
          <w:rFonts w:eastAsia="Calibri"/>
        </w:rPr>
      </w:pPr>
      <w:r w:rsidRPr="00085C5E">
        <w:rPr>
          <w:rFonts w:eastAsia="Calibri"/>
        </w:rPr>
        <w:t>Юридическая ответственность органов и должностных лиц местного самоуправления</w:t>
      </w:r>
    </w:p>
    <w:p w:rsidR="00710EA0" w:rsidRPr="00085C5E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85C5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085C5E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085C5E" w:rsidRPr="00085C5E" w:rsidTr="00E8795F">
        <w:tc>
          <w:tcPr>
            <w:tcW w:w="2268" w:type="dxa"/>
          </w:tcPr>
          <w:p w:rsidR="009661C4" w:rsidRPr="00085C5E" w:rsidRDefault="009661C4" w:rsidP="00E879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200" w:type="dxa"/>
          </w:tcPr>
          <w:p w:rsidR="009661C4" w:rsidRPr="00085C5E" w:rsidRDefault="009661C4" w:rsidP="00E879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показавший в ходе ответа на вопросы по </w:t>
            </w:r>
            <w:proofErr w:type="gramStart"/>
            <w:r w:rsidRPr="00085C5E">
              <w:rPr>
                <w:rFonts w:ascii="Times New Roman" w:hAnsi="Times New Roman"/>
                <w:sz w:val="20"/>
                <w:szCs w:val="20"/>
              </w:rPr>
              <w:t>билету  достаточно</w:t>
            </w:r>
            <w:proofErr w:type="gramEnd"/>
            <w:r w:rsidRPr="00085C5E">
              <w:rPr>
                <w:rFonts w:ascii="Times New Roman" w:hAnsi="Times New Roman"/>
                <w:sz w:val="20"/>
                <w:szCs w:val="20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085C5E" w:rsidRPr="00085C5E" w:rsidTr="00E8795F">
        <w:tc>
          <w:tcPr>
            <w:tcW w:w="2268" w:type="dxa"/>
          </w:tcPr>
          <w:p w:rsidR="009661C4" w:rsidRPr="00085C5E" w:rsidRDefault="009661C4" w:rsidP="00E879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7200" w:type="dxa"/>
          </w:tcPr>
          <w:p w:rsidR="009661C4" w:rsidRPr="00085C5E" w:rsidRDefault="009661C4" w:rsidP="00E879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C5E">
              <w:rPr>
                <w:rFonts w:ascii="Times New Roman" w:hAnsi="Times New Roman"/>
                <w:sz w:val="20"/>
                <w:szCs w:val="20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085C5E">
              <w:rPr>
                <w:rFonts w:ascii="Times New Roman" w:hAnsi="Times New Roman"/>
                <w:sz w:val="20"/>
                <w:szCs w:val="20"/>
              </w:rPr>
              <w:t>только  по</w:t>
            </w:r>
            <w:proofErr w:type="gramEnd"/>
            <w:r w:rsidRPr="00085C5E">
              <w:rPr>
                <w:rFonts w:ascii="Times New Roman" w:hAnsi="Times New Roman"/>
                <w:sz w:val="20"/>
                <w:szCs w:val="20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085C5E">
              <w:rPr>
                <w:rFonts w:ascii="Times New Roman" w:hAnsi="Times New Roman"/>
                <w:sz w:val="20"/>
                <w:szCs w:val="20"/>
              </w:rPr>
              <w:t>представляет  основные</w:t>
            </w:r>
            <w:proofErr w:type="gramEnd"/>
            <w:r w:rsidRPr="00085C5E">
              <w:rPr>
                <w:rFonts w:ascii="Times New Roman" w:hAnsi="Times New Roman"/>
                <w:sz w:val="20"/>
                <w:szCs w:val="20"/>
              </w:rPr>
              <w:t xml:space="preserve"> понятийные термины изучаемой дисциплины.</w:t>
            </w:r>
          </w:p>
        </w:tc>
      </w:tr>
    </w:tbl>
    <w:p w:rsidR="00710EA0" w:rsidRPr="00085C5E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085C5E" w:rsidSect="00035B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F13"/>
    <w:multiLevelType w:val="hybridMultilevel"/>
    <w:tmpl w:val="C3400A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8A67B85"/>
    <w:multiLevelType w:val="hybridMultilevel"/>
    <w:tmpl w:val="D0D6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627"/>
    <w:multiLevelType w:val="multilevel"/>
    <w:tmpl w:val="D7880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F8B057E"/>
    <w:multiLevelType w:val="hybridMultilevel"/>
    <w:tmpl w:val="56E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2C4D"/>
    <w:multiLevelType w:val="hybridMultilevel"/>
    <w:tmpl w:val="7F9C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30881A07"/>
    <w:multiLevelType w:val="hybridMultilevel"/>
    <w:tmpl w:val="70028EE6"/>
    <w:lvl w:ilvl="0" w:tplc="70200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4688"/>
    <w:multiLevelType w:val="hybridMultilevel"/>
    <w:tmpl w:val="3EDA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35FC"/>
    <w:multiLevelType w:val="multilevel"/>
    <w:tmpl w:val="702CB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9245A"/>
    <w:multiLevelType w:val="hybridMultilevel"/>
    <w:tmpl w:val="B1A209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D214A50"/>
    <w:multiLevelType w:val="hybridMultilevel"/>
    <w:tmpl w:val="30AC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E3F1F"/>
    <w:multiLevelType w:val="hybridMultilevel"/>
    <w:tmpl w:val="9882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86370"/>
    <w:multiLevelType w:val="hybridMultilevel"/>
    <w:tmpl w:val="2362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17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7"/>
  </w:num>
  <w:num w:numId="17">
    <w:abstractNumId w:val="16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35B1A"/>
    <w:rsid w:val="00056BFD"/>
    <w:rsid w:val="00074051"/>
    <w:rsid w:val="00085C5E"/>
    <w:rsid w:val="000E1C03"/>
    <w:rsid w:val="001625F8"/>
    <w:rsid w:val="003A615C"/>
    <w:rsid w:val="003B2C85"/>
    <w:rsid w:val="00473E96"/>
    <w:rsid w:val="00476589"/>
    <w:rsid w:val="004966DB"/>
    <w:rsid w:val="004C45D5"/>
    <w:rsid w:val="00522C09"/>
    <w:rsid w:val="00571473"/>
    <w:rsid w:val="00592EB4"/>
    <w:rsid w:val="006C0434"/>
    <w:rsid w:val="006F3BC0"/>
    <w:rsid w:val="00710EA0"/>
    <w:rsid w:val="00823009"/>
    <w:rsid w:val="00837E21"/>
    <w:rsid w:val="008552EA"/>
    <w:rsid w:val="00855560"/>
    <w:rsid w:val="008B584F"/>
    <w:rsid w:val="008F70D1"/>
    <w:rsid w:val="009337D8"/>
    <w:rsid w:val="009661C4"/>
    <w:rsid w:val="00993419"/>
    <w:rsid w:val="009E3F61"/>
    <w:rsid w:val="00A652B0"/>
    <w:rsid w:val="00B32072"/>
    <w:rsid w:val="00B93CDA"/>
    <w:rsid w:val="00BD3643"/>
    <w:rsid w:val="00BE18FF"/>
    <w:rsid w:val="00CA3E92"/>
    <w:rsid w:val="00CD2403"/>
    <w:rsid w:val="00D15495"/>
    <w:rsid w:val="00D62AD2"/>
    <w:rsid w:val="00DC3556"/>
    <w:rsid w:val="00DC631F"/>
    <w:rsid w:val="00DD3C85"/>
    <w:rsid w:val="00E17DEF"/>
    <w:rsid w:val="00F90C33"/>
    <w:rsid w:val="00FC176B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E746-D3FD-4587-949F-0EE473B9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2C8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character" w:customStyle="1" w:styleId="10">
    <w:name w:val="Заголовок 1 Знак"/>
    <w:basedOn w:val="a0"/>
    <w:link w:val="1"/>
    <w:rsid w:val="003B2C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3">
    <w:name w:val="c3"/>
    <w:basedOn w:val="a0"/>
    <w:rsid w:val="00FC176B"/>
  </w:style>
  <w:style w:type="paragraph" w:styleId="a8">
    <w:name w:val="Normal (Web)"/>
    <w:basedOn w:val="a"/>
    <w:rsid w:val="00D15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7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4C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4C45D5"/>
  </w:style>
  <w:style w:type="character" w:customStyle="1" w:styleId="5">
    <w:name w:val="Основной текст (5)_"/>
    <w:basedOn w:val="a0"/>
    <w:link w:val="50"/>
    <w:locked/>
    <w:rsid w:val="00DC631F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DC631F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DC631F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9">
    <w:name w:val="Основной текст_"/>
    <w:basedOn w:val="a0"/>
    <w:link w:val="3"/>
    <w:rsid w:val="00DC631F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DC631F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30">
    <w:name w:val="Body Text Indent 3"/>
    <w:basedOn w:val="a"/>
    <w:link w:val="31"/>
    <w:rsid w:val="00DC63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C63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2708?category=2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13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378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237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7</cp:revision>
  <dcterms:created xsi:type="dcterms:W3CDTF">2020-04-09T12:18:00Z</dcterms:created>
  <dcterms:modified xsi:type="dcterms:W3CDTF">2021-06-21T15:57:00Z</dcterms:modified>
</cp:coreProperties>
</file>