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E6" w:rsidRDefault="00DB3057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A20E6" w:rsidRDefault="00DB305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A6542F">
        <w:rPr>
          <w:rFonts w:ascii="Times New Roman" w:hAnsi="Times New Roman"/>
          <w:b/>
          <w:bCs/>
          <w:sz w:val="24"/>
          <w:szCs w:val="24"/>
        </w:rPr>
        <w:t xml:space="preserve">НАУКИ И ВЫСШЕГО </w:t>
      </w:r>
      <w:r>
        <w:rPr>
          <w:rFonts w:ascii="Times New Roman" w:hAnsi="Times New Roman"/>
          <w:b/>
          <w:bCs/>
          <w:sz w:val="24"/>
          <w:szCs w:val="24"/>
        </w:rPr>
        <w:t>ОБРАЗОВАНИЯ РОССИЙСКОЙ ФЕДЕРАЦИИ</w:t>
      </w:r>
    </w:p>
    <w:p w:rsidR="008A20E6" w:rsidRDefault="00DB305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8A20E6" w:rsidRDefault="00DB305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8A20E6" w:rsidRDefault="00DB3057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Факультет социальных наук </w:t>
      </w: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sz w:val="24"/>
          <w:szCs w:val="24"/>
        </w:rPr>
      </w:pPr>
    </w:p>
    <w:p w:rsidR="001D621A" w:rsidRDefault="001D621A" w:rsidP="001D62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621A" w:rsidRPr="007A4635" w:rsidRDefault="001D621A" w:rsidP="001D62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635">
        <w:rPr>
          <w:rFonts w:ascii="Times New Roman" w:hAnsi="Times New Roman"/>
          <w:sz w:val="28"/>
          <w:szCs w:val="28"/>
        </w:rPr>
        <w:t>УТВЕРЖДЕНО</w:t>
      </w:r>
    </w:p>
    <w:p w:rsidR="001D621A" w:rsidRPr="007A4635" w:rsidRDefault="001D621A" w:rsidP="001D62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635">
        <w:rPr>
          <w:rFonts w:ascii="Times New Roman" w:hAnsi="Times New Roman" w:cs="Times New Roman"/>
          <w:sz w:val="28"/>
          <w:szCs w:val="28"/>
        </w:rPr>
        <w:t>решением Учёного совета ННГУ,</w:t>
      </w:r>
    </w:p>
    <w:p w:rsidR="001D621A" w:rsidRDefault="001D621A" w:rsidP="001D62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635">
        <w:rPr>
          <w:rFonts w:ascii="Times New Roman" w:hAnsi="Times New Roman" w:cs="Times New Roman"/>
          <w:sz w:val="28"/>
          <w:szCs w:val="28"/>
        </w:rPr>
        <w:t>протокол № 8 от 16.06.2021 г.</w:t>
      </w: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8A20E6" w:rsidRDefault="00DB305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576E">
        <w:rPr>
          <w:rFonts w:ascii="Times New Roman" w:hAnsi="Times New Roman"/>
          <w:b/>
          <w:bCs/>
          <w:sz w:val="24"/>
          <w:szCs w:val="24"/>
        </w:rPr>
        <w:t>ПРОИЗВОДСТВЕННОЙ (ТЕХНОЛОГИЧЕСКОЙ)</w:t>
      </w:r>
      <w:r>
        <w:rPr>
          <w:rFonts w:ascii="Times New Roman" w:hAnsi="Times New Roman"/>
          <w:b/>
          <w:bCs/>
          <w:sz w:val="24"/>
          <w:szCs w:val="24"/>
        </w:rPr>
        <w:t xml:space="preserve"> ПРАКТИКИ </w:t>
      </w: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8A20E6" w:rsidRDefault="008A20E6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8A20E6" w:rsidRDefault="008A20E6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8A20E6" w:rsidRDefault="00DB3057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8A20E6" w:rsidRDefault="008A20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8A20E6" w:rsidRDefault="00C62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B3057">
        <w:rPr>
          <w:rFonts w:ascii="Times New Roman" w:hAnsi="Times New Roman"/>
          <w:sz w:val="24"/>
          <w:szCs w:val="24"/>
        </w:rPr>
        <w:t>чная</w:t>
      </w:r>
      <w:r>
        <w:rPr>
          <w:rFonts w:ascii="Times New Roman" w:hAnsi="Times New Roman"/>
          <w:sz w:val="24"/>
          <w:szCs w:val="24"/>
        </w:rPr>
        <w:t>, заочная</w:t>
      </w: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8A20E6" w:rsidRDefault="001D621A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2021</w:t>
      </w:r>
      <w:r w:rsidR="00DB3057"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E5193" w:rsidRDefault="00CE5193" w:rsidP="00CE5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8A20E6" w:rsidRDefault="008A20E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76E" w:rsidRDefault="0078576E" w:rsidP="0078576E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к.с.н., доцент кафедры общей социологии и социальной работы ФСН А.В. Мигунова, к.с.н., доцент кафедры общей социологии и социальной работы ФСН И.А. Исакова, к.с.н., ассистент кафедры общей социологии и социальной работы ФСН Т.Н. Захаркина, к.с.н., ассистент кафедры общей социологии и социальной работы ФСН А.Л. Янак</w:t>
      </w:r>
    </w:p>
    <w:p w:rsidR="0078576E" w:rsidRDefault="0078576E" w:rsidP="0078576E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78576E" w:rsidRDefault="0078576E" w:rsidP="0078576E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78576E" w:rsidRDefault="0078576E" w:rsidP="0078576E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78576E" w:rsidRDefault="0078576E" w:rsidP="0078576E">
      <w:pPr>
        <w:spacing w:after="0"/>
        <w:rPr>
          <w:rFonts w:ascii="Times New Roman" w:hAnsi="Times New Roman"/>
          <w:sz w:val="28"/>
          <w:szCs w:val="24"/>
        </w:rPr>
      </w:pPr>
    </w:p>
    <w:p w:rsidR="0078576E" w:rsidRDefault="0078576E" w:rsidP="0078576E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д.с.н., проф. С.А. Судьин</w:t>
      </w:r>
    </w:p>
    <w:p w:rsidR="0078576E" w:rsidRDefault="0078576E" w:rsidP="0078576E">
      <w:pPr>
        <w:spacing w:after="0"/>
        <w:rPr>
          <w:rFonts w:ascii="Times New Roman" w:hAnsi="Times New Roman"/>
          <w:sz w:val="28"/>
          <w:szCs w:val="24"/>
        </w:rPr>
      </w:pPr>
    </w:p>
    <w:p w:rsidR="0078576E" w:rsidRPr="001D621A" w:rsidRDefault="001D621A" w:rsidP="001D621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D621A">
        <w:rPr>
          <w:rFonts w:ascii="Times New Roman" w:hAnsi="Times New Roman"/>
          <w:sz w:val="24"/>
          <w:szCs w:val="24"/>
        </w:rPr>
        <w:t xml:space="preserve">Программа утверждена </w:t>
      </w:r>
      <w:r w:rsidRPr="001D621A">
        <w:rPr>
          <w:rFonts w:ascii="Times New Roman" w:hAnsi="Times New Roman" w:cs="Times New Roman"/>
          <w:sz w:val="24"/>
          <w:szCs w:val="24"/>
        </w:rPr>
        <w:t>решением Учёного совета ННГУ,</w:t>
      </w:r>
      <w:r w:rsidRPr="001D621A">
        <w:rPr>
          <w:rFonts w:ascii="Times New Roman" w:hAnsi="Times New Roman" w:cs="Times New Roman"/>
          <w:sz w:val="24"/>
          <w:szCs w:val="24"/>
        </w:rPr>
        <w:t xml:space="preserve"> </w:t>
      </w:r>
      <w:r w:rsidRPr="001D621A">
        <w:rPr>
          <w:rFonts w:ascii="Times New Roman" w:hAnsi="Times New Roman" w:cs="Times New Roman"/>
          <w:sz w:val="24"/>
          <w:szCs w:val="24"/>
        </w:rPr>
        <w:t>протокол № 8 от 16.06.2021 г.</w:t>
      </w:r>
    </w:p>
    <w:p w:rsidR="008A20E6" w:rsidRDefault="00DB3057">
      <w:pPr>
        <w:spacing w:after="0" w:line="360" w:lineRule="auto"/>
        <w:ind w:firstLine="72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8A20E6" w:rsidRDefault="008A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576E">
        <w:rPr>
          <w:rFonts w:ascii="Times New Roman" w:hAnsi="Times New Roman"/>
          <w:sz w:val="24"/>
          <w:szCs w:val="24"/>
        </w:rPr>
        <w:t xml:space="preserve">производственной (технологической) </w:t>
      </w:r>
      <w:r>
        <w:rPr>
          <w:rFonts w:ascii="Times New Roman" w:hAnsi="Times New Roman"/>
          <w:sz w:val="24"/>
          <w:szCs w:val="24"/>
        </w:rPr>
        <w:t>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8A20E6" w:rsidRDefault="008A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B4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576E">
        <w:rPr>
          <w:rFonts w:ascii="Times New Roman" w:hAnsi="Times New Roman"/>
          <w:sz w:val="24"/>
          <w:szCs w:val="24"/>
        </w:rPr>
        <w:t>п</w:t>
      </w:r>
      <w:r w:rsidR="00B429B1">
        <w:rPr>
          <w:rFonts w:ascii="Times New Roman" w:hAnsi="Times New Roman"/>
          <w:sz w:val="24"/>
          <w:szCs w:val="24"/>
        </w:rPr>
        <w:t>роизводственной</w:t>
      </w:r>
      <w:r w:rsidR="00532C2A">
        <w:rPr>
          <w:rFonts w:ascii="Times New Roman" w:hAnsi="Times New Roman"/>
          <w:sz w:val="24"/>
          <w:szCs w:val="24"/>
        </w:rPr>
        <w:t xml:space="preserve"> 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знаний об актуальных социальных проблемах и способах их решения государством;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инфраструктуры обеспечения социального благополучия представителей различных социальных групп;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возможностей сотрудничества и значения координации деятельности различных специалистов и служб в решении задач социальной защиты населения;</w:t>
      </w:r>
    </w:p>
    <w:p w:rsidR="008A20E6" w:rsidRDefault="00DB3057" w:rsidP="00B429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деятельности учреждений, содействующих в решении проблем социальной защиты, благополучия населения.</w:t>
      </w:r>
    </w:p>
    <w:p w:rsidR="008A20E6" w:rsidRDefault="008A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576E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(технологическая) практика относится к части, формируемой участниками образовательных отношений, Блока </w:t>
      </w:r>
      <w:r w:rsidR="0078576E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3-м семестре второго года обучения.</w:t>
      </w:r>
    </w:p>
    <w:p w:rsidR="00495B90" w:rsidRDefault="00495B90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Вид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8576E">
        <w:rPr>
          <w:rFonts w:ascii="Times New Roman" w:hAnsi="Times New Roman"/>
          <w:sz w:val="24"/>
          <w:szCs w:val="24"/>
        </w:rPr>
        <w:t>производственная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8576E">
        <w:rPr>
          <w:rFonts w:ascii="Times New Roman" w:hAnsi="Times New Roman"/>
          <w:sz w:val="24"/>
          <w:szCs w:val="24"/>
        </w:rPr>
        <w:t>технологическая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>: стационарная</w:t>
      </w:r>
      <w:r w:rsidR="00E6659E">
        <w:rPr>
          <w:rFonts w:ascii="Times New Roman" w:hAnsi="Times New Roman"/>
          <w:sz w:val="24"/>
          <w:szCs w:val="24"/>
        </w:rPr>
        <w:t>/</w:t>
      </w:r>
      <w:r w:rsidR="00FD1D6F">
        <w:rPr>
          <w:rFonts w:ascii="Times New Roman" w:hAnsi="Times New Roman"/>
          <w:sz w:val="24"/>
          <w:szCs w:val="24"/>
        </w:rPr>
        <w:t xml:space="preserve"> выездная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 w:rsidR="0078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8A20E6" w:rsidRDefault="008A20E6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Прохождение практики </w:t>
      </w:r>
      <w:r w:rsidR="00FD1D6F">
        <w:rPr>
          <w:rFonts w:ascii="Times New Roman" w:eastAsia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8A20E6" w:rsidRDefault="00DB3057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</w:t>
      </w:r>
      <w:r w:rsidR="00F10EE8">
        <w:rPr>
          <w:rFonts w:ascii="Times New Roman" w:hAnsi="Times New Roman"/>
          <w:sz w:val="24"/>
          <w:szCs w:val="24"/>
        </w:rPr>
        <w:t xml:space="preserve">аботу </w:t>
      </w:r>
      <w:r w:rsidR="0078576E">
        <w:rPr>
          <w:rFonts w:ascii="Times New Roman" w:hAnsi="Times New Roman"/>
          <w:sz w:val="24"/>
          <w:szCs w:val="24"/>
        </w:rPr>
        <w:t>–</w:t>
      </w:r>
      <w:r w:rsidR="001E4EB4">
        <w:rPr>
          <w:rFonts w:ascii="Times New Roman" w:hAnsi="Times New Roman"/>
          <w:sz w:val="24"/>
          <w:szCs w:val="24"/>
        </w:rPr>
        <w:t xml:space="preserve"> практические занятия – 6 часов</w:t>
      </w:r>
      <w:r>
        <w:rPr>
          <w:rFonts w:ascii="Times New Roman" w:hAnsi="Times New Roman"/>
          <w:sz w:val="24"/>
          <w:szCs w:val="24"/>
        </w:rPr>
        <w:t>,</w:t>
      </w:r>
    </w:p>
    <w:p w:rsidR="008A20E6" w:rsidRDefault="00DB3057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КСР (проведение консультаций по расписанию, прием зачета) – </w:t>
      </w:r>
      <w:r w:rsidR="00F10EE8">
        <w:rPr>
          <w:rFonts w:ascii="Times New Roman" w:hAnsi="Times New Roman"/>
          <w:sz w:val="24"/>
          <w:szCs w:val="24"/>
        </w:rPr>
        <w:t>1 час,</w:t>
      </w:r>
    </w:p>
    <w:p w:rsidR="00FD1D6F" w:rsidRDefault="0078576E" w:rsidP="001E4EB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B3057">
        <w:rPr>
          <w:rFonts w:ascii="Times New Roman" w:hAnsi="Times New Roman"/>
          <w:sz w:val="24"/>
          <w:szCs w:val="24"/>
        </w:rPr>
        <w:t>) Иную форму работы студента во время практики –  часов (работа во взаимодействии с руководителем от профильной организации)</w:t>
      </w:r>
      <w:r w:rsidR="001E4EB4">
        <w:rPr>
          <w:rFonts w:ascii="Times New Roman" w:hAnsi="Times New Roman"/>
          <w:sz w:val="24"/>
          <w:szCs w:val="24"/>
        </w:rPr>
        <w:t xml:space="preserve"> – 101 час</w:t>
      </w:r>
      <w:r w:rsidR="00F10EE8">
        <w:rPr>
          <w:rFonts w:ascii="Times New Roman" w:hAnsi="Times New Roman"/>
          <w:sz w:val="24"/>
          <w:szCs w:val="24"/>
        </w:rPr>
        <w:t>.</w:t>
      </w:r>
    </w:p>
    <w:p w:rsidR="00FD1D6F" w:rsidRDefault="00FD1D6F" w:rsidP="00FD1D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FD1D6F" w:rsidRDefault="00FD1D6F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Контактную работу </w:t>
      </w:r>
      <w:r w:rsidR="00653E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практические занятия – 6 часов,</w:t>
      </w:r>
    </w:p>
    <w:p w:rsidR="00FD1D6F" w:rsidRDefault="00FD1D6F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FD1D6F" w:rsidRDefault="0078576E" w:rsidP="0078576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D1D6F">
        <w:rPr>
          <w:rFonts w:ascii="Times New Roman" w:hAnsi="Times New Roman"/>
          <w:sz w:val="24"/>
          <w:szCs w:val="24"/>
        </w:rPr>
        <w:t>) Иную форму работы студента во время практики –  часов (работа во взаимодействии с руководителем от профильной организации) – 101 час.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>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A20E6" w:rsidRDefault="008A20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1E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Место и сроки проведения </w:t>
      </w:r>
      <w:r w:rsidR="00DB3057"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78576E" w:rsidRPr="0078576E" w:rsidRDefault="0078576E" w:rsidP="00785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8A20E6" w:rsidRPr="0078576E" w:rsidTr="0078576E">
        <w:trPr>
          <w:trHeight w:val="8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DB3057" w:rsidP="001E4EB4">
            <w:pPr>
              <w:widowControl w:val="0"/>
              <w:spacing w:after="0" w:line="240" w:lineRule="auto"/>
            </w:pPr>
            <w:r w:rsidRPr="0078576E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DB3057">
            <w:pPr>
              <w:spacing w:after="0" w:line="240" w:lineRule="auto"/>
            </w:pPr>
            <w:r w:rsidRPr="0078576E">
              <w:rPr>
                <w:rFonts w:ascii="Times New Roman" w:hAnsi="Times New Roman"/>
              </w:rPr>
              <w:t>Курс (семестр)</w:t>
            </w:r>
          </w:p>
        </w:tc>
      </w:tr>
      <w:tr w:rsidR="008A20E6" w:rsidRPr="0078576E" w:rsidTr="0078576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DB3057" w:rsidP="001E4EB4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</w:pPr>
            <w:r w:rsidRPr="0078576E">
              <w:rPr>
                <w:rFonts w:ascii="Times New Roman" w:hAnsi="Times New Roman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Pr="0078576E" w:rsidRDefault="00390780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</w:rPr>
              <w:t xml:space="preserve">2 курс </w:t>
            </w:r>
            <w:r w:rsidR="00DB3057" w:rsidRPr="0078576E">
              <w:rPr>
                <w:rFonts w:ascii="Times New Roman" w:hAnsi="Times New Roman"/>
              </w:rPr>
              <w:t>3 семестр</w:t>
            </w:r>
          </w:p>
        </w:tc>
      </w:tr>
      <w:tr w:rsidR="005554F1" w:rsidRPr="0078576E">
        <w:trPr>
          <w:trHeight w:val="3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F1" w:rsidRPr="0078576E" w:rsidRDefault="00B827B2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color w:val="auto"/>
              </w:rPr>
            </w:pPr>
            <w:r w:rsidRPr="0078576E">
              <w:rPr>
                <w:rFonts w:ascii="Times New Roman" w:hAnsi="Times New Roman"/>
                <w:color w:val="auto"/>
              </w:rPr>
              <w:lastRenderedPageBreak/>
              <w:t>З</w:t>
            </w:r>
            <w:r w:rsidR="005554F1" w:rsidRPr="0078576E">
              <w:rPr>
                <w:rFonts w:ascii="Times New Roman" w:hAnsi="Times New Roman"/>
                <w:color w:val="auto"/>
              </w:rPr>
              <w:t>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4F1" w:rsidRPr="0078576E" w:rsidRDefault="00EF3254" w:rsidP="00EF3254">
            <w:pPr>
              <w:spacing w:after="0" w:line="240" w:lineRule="auto"/>
              <w:ind w:firstLine="60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 w:rsidR="00FD1D6F" w:rsidRPr="0078576E">
              <w:rPr>
                <w:rFonts w:ascii="Times New Roman" w:hAnsi="Times New Roman"/>
                <w:color w:val="auto"/>
              </w:rPr>
              <w:t xml:space="preserve"> год обучения</w:t>
            </w:r>
          </w:p>
        </w:tc>
      </w:tr>
    </w:tbl>
    <w:p w:rsidR="008A20E6" w:rsidRDefault="008A20E6" w:rsidP="0078576E">
      <w:pPr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785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8A20E6" w:rsidRDefault="008A20E6" w:rsidP="00785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78576E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8A20E6" w:rsidRDefault="00DB3057" w:rsidP="00785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8A20E6" w:rsidRDefault="00DB3057" w:rsidP="00D30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</w:t>
      </w:r>
      <w:r w:rsidR="002E307B">
        <w:rPr>
          <w:rFonts w:ascii="Times New Roman" w:hAnsi="Times New Roman"/>
          <w:sz w:val="24"/>
          <w:szCs w:val="24"/>
        </w:rPr>
        <w:t>е ниже компетенции, формируемые</w:t>
      </w:r>
      <w:r>
        <w:rPr>
          <w:rFonts w:ascii="Times New Roman" w:hAnsi="Times New Roman"/>
          <w:sz w:val="24"/>
          <w:szCs w:val="24"/>
        </w:rPr>
        <w:t xml:space="preserve"> в ходе проведения </w:t>
      </w:r>
      <w:r w:rsidR="002E307B"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>практики, вырабатываются частично. Полученные обучающимися знания, умения и навык</w:t>
      </w:r>
      <w:r w:rsidR="00F84205">
        <w:rPr>
          <w:rFonts w:ascii="Times New Roman" w:hAnsi="Times New Roman"/>
          <w:sz w:val="24"/>
          <w:szCs w:val="24"/>
        </w:rPr>
        <w:t>и являются частью планируемых.</w:t>
      </w:r>
      <w:r w:rsidR="00D303C3">
        <w:rPr>
          <w:rFonts w:ascii="Times New Roman" w:hAnsi="Times New Roman"/>
          <w:sz w:val="24"/>
          <w:szCs w:val="24"/>
        </w:rPr>
        <w:t xml:space="preserve"> Перечисленные ниже компетенции, формируемые в ходе проведения </w:t>
      </w:r>
      <w:r w:rsidR="002E307B"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 w:rsidR="00D303C3">
        <w:rPr>
          <w:rFonts w:ascii="Times New Roman" w:hAnsi="Times New Roman"/>
          <w:iCs/>
          <w:sz w:val="24"/>
          <w:szCs w:val="24"/>
        </w:rPr>
        <w:t>(</w:t>
      </w:r>
      <w:r w:rsidR="002E307B">
        <w:rPr>
          <w:rFonts w:ascii="Times New Roman" w:hAnsi="Times New Roman"/>
          <w:iCs/>
          <w:sz w:val="24"/>
          <w:szCs w:val="24"/>
        </w:rPr>
        <w:t>технологической)</w:t>
      </w:r>
      <w:r w:rsidR="00D303C3"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специфических проблемах и потребностях различных групп населения, дальнейшей траектории саморазвития в рамках профессиональной и волонтерской деятельности, </w:t>
      </w:r>
      <w:r w:rsidR="00D303C3"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 w:rsidR="00D303C3">
        <w:rPr>
          <w:rFonts w:ascii="Times New Roman" w:hAnsi="Times New Roman" w:cs="Times New Roman"/>
          <w:sz w:val="24"/>
          <w:szCs w:val="24"/>
        </w:rPr>
        <w:t>ах</w:t>
      </w:r>
      <w:r w:rsidR="00D303C3"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="00D303C3" w:rsidRPr="004A7456">
        <w:rPr>
          <w:rFonts w:ascii="Times New Roman" w:hAnsi="Times New Roman"/>
          <w:sz w:val="24"/>
          <w:szCs w:val="24"/>
        </w:rPr>
        <w:t>;</w:t>
      </w:r>
      <w:r w:rsidR="00D303C3">
        <w:rPr>
          <w:rFonts w:ascii="Times New Roman" w:hAnsi="Times New Roman"/>
          <w:sz w:val="24"/>
          <w:szCs w:val="24"/>
        </w:rPr>
        <w:t xml:space="preserve"> учатся выполнять оценку спектра трудных жизненных ситуаций социально уязвимых категорий населения, деятельности социальных служб различного профиля и применять на практике приемы активного слушания, методы планирования и диагностики, работать самостоятельно и в команде, а также вырабатывают навыки развития толерантности, тайм-менеджмента, оформления и ведения документации.</w:t>
      </w:r>
    </w:p>
    <w:p w:rsidR="008A20E6" w:rsidRDefault="00DB3057" w:rsidP="007857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F84205" w:rsidRPr="00014A14" w:rsidTr="00CC7F04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014A14" w:rsidRDefault="00F84205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205" w:rsidRPr="00014A14" w:rsidRDefault="00F84205" w:rsidP="00C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F84205" w:rsidRPr="00014A14" w:rsidRDefault="00F84205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ED0F12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F84205" w:rsidRDefault="00F84205" w:rsidP="00F8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F84205" w:rsidRPr="00F84205" w:rsidRDefault="00F84205" w:rsidP="009A22BC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F84205" w:rsidRPr="00F84205" w:rsidRDefault="00F84205" w:rsidP="00F8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F84205" w:rsidRPr="00F84205" w:rsidRDefault="00F84205" w:rsidP="009A22BC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F84205" w:rsidRPr="00F84205" w:rsidRDefault="00F84205" w:rsidP="00F84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F84205" w:rsidRPr="00F84205" w:rsidRDefault="00F84205" w:rsidP="009A22BC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2609F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5615D2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F84205" w:rsidRPr="005615D2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5615D2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F84205" w:rsidRPr="005615D2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5615D2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5615D2">
              <w:rPr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F84205" w:rsidRPr="00014A14" w:rsidTr="00B827B2">
        <w:tblPrEx>
          <w:shd w:val="clear" w:color="auto" w:fill="CED7E7"/>
        </w:tblPrEx>
        <w:trPr>
          <w:trHeight w:val="273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2609F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планированию деятельности по предоставлению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основы планирования,</w:t>
            </w:r>
            <w:r w:rsidRPr="00096554">
              <w:rPr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типы социальных услуг, доступных нуждающимся в социальном сопровождении, социальной поддержке и социальной помощи;</w:t>
            </w:r>
          </w:p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096554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96554">
              <w:rPr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1D621A" w:rsidRDefault="00F84205" w:rsidP="009A22BC">
            <w:pPr>
              <w:pStyle w:val="ae"/>
              <w:numPr>
                <w:ilvl w:val="0"/>
                <w:numId w:val="9"/>
              </w:numPr>
              <w:ind w:left="333"/>
              <w:rPr>
                <w:sz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1D621A">
              <w:rPr>
                <w:sz w:val="20"/>
                <w:szCs w:val="20"/>
                <w:lang w:val="ru-RU"/>
              </w:rPr>
              <w:t>авыками прогнозирования и профилактики обстоятельств, обусловливающих нуждаемость в социальном обслуживании.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096554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096554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 w:rsidRPr="009252D6">
              <w:rPr>
                <w:b w:val="0"/>
                <w:sz w:val="20"/>
                <w:szCs w:val="20"/>
              </w:rPr>
              <w:t>основы социального управления и менеджмента в социальной сфере;</w:t>
            </w:r>
          </w:p>
          <w:p w:rsidR="00F84205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F84205" w:rsidRPr="009252D6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F84205" w:rsidRPr="00096554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9252D6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</w:t>
            </w:r>
            <w:r w:rsidRPr="009252D6">
              <w:rPr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F84205" w:rsidRPr="00096554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9252D6" w:rsidRDefault="00F84205" w:rsidP="009A22BC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9252D6">
              <w:rPr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A310AB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F84205" w:rsidRDefault="00F84205" w:rsidP="00CC7F0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Default="00F84205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F84205" w:rsidRDefault="00F84205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F84205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F84205" w:rsidRDefault="00F84205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F84205" w:rsidRPr="00A310AB" w:rsidRDefault="00F84205" w:rsidP="009A22BC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F84205" w:rsidRDefault="00F84205" w:rsidP="009A22BC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F84205" w:rsidRPr="00014A14" w:rsidTr="00CC7F04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205" w:rsidRPr="00A310AB" w:rsidRDefault="00F84205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F84205" w:rsidRPr="00A310AB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84205" w:rsidRPr="00A310AB" w:rsidRDefault="00F84205" w:rsidP="009A22B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 w:rsidRPr="00A310AB">
              <w:rPr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F84205" w:rsidRPr="00A310AB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84205" w:rsidRPr="00A310AB" w:rsidRDefault="00F84205" w:rsidP="009A22B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A310AB">
              <w:rPr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F84205" w:rsidRPr="00A310AB" w:rsidRDefault="00F84205" w:rsidP="00CC7F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84205" w:rsidRPr="00A310AB" w:rsidRDefault="00F84205" w:rsidP="009A22BC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A310AB">
              <w:rPr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B827B2" w:rsidRDefault="00B827B2" w:rsidP="00B827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7B2" w:rsidRDefault="00B827B2" w:rsidP="00B8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Содержание практики</w:t>
      </w:r>
    </w:p>
    <w:p w:rsidR="00B827B2" w:rsidRDefault="00B827B2" w:rsidP="00B827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B827B2" w:rsidRDefault="00B827B2" w:rsidP="00B827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B827B2" w:rsidRDefault="00B827B2" w:rsidP="00B827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B827B2" w:rsidRDefault="00B827B2" w:rsidP="00B82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B827B2" w:rsidRDefault="00B827B2" w:rsidP="00B82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8A20E6" w:rsidRDefault="00DB30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8A20E6">
        <w:trPr>
          <w:trHeight w:val="79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8A20E6">
        <w:trPr>
          <w:trHeight w:val="178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FD1D6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5B90" w:rsidRDefault="00DB3057" w:rsidP="00495B9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</w:t>
            </w:r>
            <w:r w:rsidR="00B827B2">
              <w:rPr>
                <w:rFonts w:ascii="Times New Roman" w:hAnsi="Times New Roman"/>
                <w:sz w:val="20"/>
                <w:szCs w:val="20"/>
              </w:rPr>
              <w:t xml:space="preserve"> и инструктажа руководителем практики от ННГУ;</w:t>
            </w:r>
          </w:p>
          <w:p w:rsidR="008A20E6" w:rsidRPr="00495B90" w:rsidRDefault="00495B90" w:rsidP="00495B90">
            <w:pPr>
              <w:spacing w:after="0" w:line="240" w:lineRule="auto"/>
              <w:jc w:val="both"/>
            </w:pPr>
            <w:r>
              <w:t xml:space="preserve">- 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(совместный) рабочий график (план) проведения практики </w:t>
            </w:r>
            <w:r w:rsidR="00B827B2">
              <w:rPr>
                <w:rFonts w:ascii="Times New Roman" w:hAnsi="Times New Roman"/>
                <w:sz w:val="20"/>
                <w:szCs w:val="20"/>
              </w:rPr>
              <w:t>–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 ознакомление с учебно-методической и нормативной правовой документацией, обеспечивающей прохождение практики; </w:t>
            </w:r>
          </w:p>
          <w:p w:rsidR="008A20E6" w:rsidRDefault="00DB3057" w:rsidP="009A22B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8A20E6">
        <w:trPr>
          <w:trHeight w:val="17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 w:rsidP="009A22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</w:t>
            </w:r>
            <w:r w:rsidR="00B827B2">
              <w:rPr>
                <w:rFonts w:ascii="Times New Roman" w:hAnsi="Times New Roman"/>
                <w:sz w:val="20"/>
                <w:szCs w:val="20"/>
              </w:rPr>
              <w:t>няемой работы в период практики;</w:t>
            </w:r>
          </w:p>
          <w:p w:rsidR="008A20E6" w:rsidRDefault="00DB3057" w:rsidP="009A22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ежедневное выполнение практической работы, </w:t>
            </w:r>
            <w:r w:rsidR="00B827B2">
              <w:rPr>
                <w:rFonts w:ascii="Times New Roman" w:hAnsi="Times New Roman"/>
                <w:sz w:val="20"/>
                <w:szCs w:val="20"/>
              </w:rPr>
              <w:t>формирование отчета по практике;</w:t>
            </w:r>
          </w:p>
          <w:p w:rsidR="008A20E6" w:rsidRDefault="00DB3057" w:rsidP="009A22B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руководителями практики</w:t>
            </w:r>
            <w:r w:rsidR="00B827B2">
              <w:rPr>
                <w:rFonts w:ascii="Times New Roman" w:hAnsi="Times New Roman"/>
                <w:sz w:val="20"/>
                <w:szCs w:val="20"/>
              </w:rPr>
              <w:t xml:space="preserve">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D1D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D6F" w:rsidRDefault="00FD1D6F" w:rsidP="00FD1D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8A20E6">
        <w:trPr>
          <w:trHeight w:val="112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 w:rsidP="009A22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предъявление обучающимся результатов работы по практике (отчет по практике) и комплекта документов, включающего предписание на практику, индивидуальное задание, (совместный) рабочий гр</w:t>
            </w:r>
            <w:r w:rsidR="00B827B2">
              <w:rPr>
                <w:rFonts w:ascii="Times New Roman" w:hAnsi="Times New Roman"/>
                <w:sz w:val="20"/>
                <w:szCs w:val="20"/>
              </w:rPr>
              <w:t>афик (план) проведения практики;</w:t>
            </w:r>
          </w:p>
          <w:p w:rsidR="008A20E6" w:rsidRDefault="00DB3057" w:rsidP="009A22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прохождения практики</w:t>
            </w:r>
            <w:r w:rsidR="00B82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F10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3057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</w:tr>
      <w:tr w:rsidR="008A20E6">
        <w:trPr>
          <w:trHeight w:val="4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DB30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8A20E6" w:rsidRDefault="008A20E6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B827B2">
        <w:rPr>
          <w:rFonts w:ascii="Times New Roman" w:hAnsi="Times New Roman"/>
          <w:i/>
          <w:iCs/>
          <w:spacing w:val="-4"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совместный рабочий график(план) (Приложение 2)</w:t>
      </w:r>
    </w:p>
    <w:p w:rsidR="008A20E6" w:rsidRDefault="00DB3057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8A20E6" w:rsidRDefault="00DB3057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является зачет</w:t>
      </w:r>
      <w:r w:rsidR="00B827B2">
        <w:rPr>
          <w:rFonts w:ascii="Times New Roman" w:hAnsi="Times New Roman"/>
          <w:spacing w:val="-3"/>
          <w:sz w:val="24"/>
          <w:szCs w:val="24"/>
        </w:rPr>
        <w:t xml:space="preserve"> с оценкой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8A20E6" w:rsidRDefault="00DB3057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8A20E6" w:rsidRDefault="008A20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8A20E6" w:rsidRDefault="008A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 w:rsidP="001E4EB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4B75FF" w:rsidRPr="004B75FF" w:rsidRDefault="00DB3057" w:rsidP="001E4EB4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contextualSpacing/>
        <w:jc w:val="both"/>
        <w:rPr>
          <w:b w:val="0"/>
        </w:rPr>
      </w:pPr>
      <w:r>
        <w:rPr>
          <w:b w:val="0"/>
          <w:bCs w:val="0"/>
          <w:shd w:val="clear" w:color="auto" w:fill="FFFFFF"/>
        </w:rPr>
        <w:t xml:space="preserve">1. </w:t>
      </w:r>
      <w:r w:rsidR="004B75FF" w:rsidRPr="004B75FF">
        <w:rPr>
          <w:b w:val="0"/>
        </w:rPr>
        <w:t>Федеральный закон от 28.12.2013 N422-ФЗ "Об основах социального обслуживания граждан в Российской Федерации"/</w:t>
      </w:r>
      <w:r w:rsidR="001E4EB4">
        <w:rPr>
          <w:b w:val="0"/>
        </w:rPr>
        <w:t xml:space="preserve">/ Правовой портал «КонсультантПлюс». </w:t>
      </w:r>
      <w:r w:rsidR="004B75FF" w:rsidRPr="004B75FF">
        <w:rPr>
          <w:b w:val="0"/>
        </w:rPr>
        <w:t>Доступ через consultant.ru</w:t>
      </w:r>
      <w:r w:rsidR="001E4EB4">
        <w:rPr>
          <w:b w:val="0"/>
        </w:rPr>
        <w:t>.</w:t>
      </w:r>
    </w:p>
    <w:p w:rsidR="004B75FF" w:rsidRDefault="004B75FF" w:rsidP="004B75F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contextualSpacing/>
        <w:jc w:val="both"/>
        <w:rPr>
          <w:rStyle w:val="Hyperlink0"/>
          <w:rFonts w:eastAsia="Helvetica Neue"/>
          <w:b w:val="0"/>
          <w:lang w:val="ru-RU"/>
        </w:rPr>
      </w:pPr>
      <w:r w:rsidRPr="004B75FF">
        <w:rPr>
          <w:b w:val="0"/>
          <w:bCs w:val="0"/>
          <w:shd w:val="clear" w:color="auto" w:fill="FFFFFF"/>
        </w:rPr>
        <w:lastRenderedPageBreak/>
        <w:t>2.</w:t>
      </w:r>
      <w:r w:rsidRPr="004B75FF">
        <w:rPr>
          <w:b w:val="0"/>
        </w:rPr>
        <w:t xml:space="preserve"> </w:t>
      </w:r>
      <w:r w:rsidR="00B827B2" w:rsidRPr="004B75FF">
        <w:rPr>
          <w:b w:val="0"/>
        </w:rPr>
        <w:t>Малофеев, И.</w:t>
      </w:r>
      <w:r w:rsidR="00DB3057" w:rsidRPr="004B75FF">
        <w:rPr>
          <w:b w:val="0"/>
        </w:rPr>
        <w:t xml:space="preserve">В. Социальные услуги в системе социального обслуживания населения [Электронный ресурс] / И. В. Малофеев. - М.: Дашков и К, 2013. </w:t>
      </w:r>
      <w:r w:rsidR="00B827B2" w:rsidRPr="004B75FF">
        <w:rPr>
          <w:b w:val="0"/>
        </w:rPr>
        <w:t>–</w:t>
      </w:r>
      <w:r w:rsidR="00DB3057" w:rsidRPr="004B75FF">
        <w:rPr>
          <w:b w:val="0"/>
        </w:rPr>
        <w:t xml:space="preserve"> 176 с. - ISBN 978-5-394-01677-6. Доступ через</w:t>
      </w:r>
      <w:r w:rsidR="001E4EB4">
        <w:rPr>
          <w:b w:val="0"/>
        </w:rPr>
        <w:t>:</w:t>
      </w:r>
      <w:r w:rsidR="00DB3057" w:rsidRPr="004B75FF">
        <w:rPr>
          <w:b w:val="0"/>
        </w:rPr>
        <w:t xml:space="preserve"> </w:t>
      </w:r>
      <w:hyperlink r:id="rId7" w:history="1">
        <w:r w:rsidR="00DB3057" w:rsidRPr="004B75FF">
          <w:rPr>
            <w:rStyle w:val="Hyperlink0"/>
            <w:rFonts w:eastAsia="Helvetica Neue"/>
            <w:b w:val="0"/>
          </w:rPr>
          <w:t>www</w:t>
        </w:r>
        <w:r w:rsidR="00DB3057" w:rsidRPr="004B75FF">
          <w:rPr>
            <w:rStyle w:val="aa"/>
            <w:b w:val="0"/>
            <w:color w:val="0000FF"/>
            <w:u w:val="single" w:color="0000FF"/>
          </w:rPr>
          <w:t>.</w:t>
        </w:r>
        <w:r w:rsidR="00DB3057" w:rsidRPr="004B75FF">
          <w:rPr>
            <w:rStyle w:val="Hyperlink0"/>
            <w:rFonts w:eastAsia="Helvetica Neue"/>
            <w:b w:val="0"/>
          </w:rPr>
          <w:t>znanium</w:t>
        </w:r>
        <w:r w:rsidR="00DB3057" w:rsidRPr="004B75FF">
          <w:rPr>
            <w:rStyle w:val="aa"/>
            <w:b w:val="0"/>
            <w:color w:val="0000FF"/>
            <w:u w:val="single" w:color="0000FF"/>
          </w:rPr>
          <w:t>.</w:t>
        </w:r>
        <w:r w:rsidR="00DB3057" w:rsidRPr="004B75FF">
          <w:rPr>
            <w:rStyle w:val="Hyperlink0"/>
            <w:rFonts w:eastAsia="Helvetica Neue"/>
            <w:b w:val="0"/>
          </w:rPr>
          <w:t>ru</w:t>
        </w:r>
      </w:hyperlink>
      <w:r w:rsidR="00B827B2" w:rsidRPr="004B75FF">
        <w:rPr>
          <w:rStyle w:val="Hyperlink0"/>
          <w:rFonts w:eastAsia="Helvetica Neue"/>
          <w:b w:val="0"/>
          <w:lang w:val="ru-RU"/>
        </w:rPr>
        <w:t>.</w:t>
      </w:r>
    </w:p>
    <w:p w:rsidR="004B75FF" w:rsidRPr="004B75FF" w:rsidRDefault="004B75FF" w:rsidP="004B75FF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contextualSpacing/>
        <w:jc w:val="both"/>
        <w:rPr>
          <w:b w:val="0"/>
        </w:rPr>
      </w:pPr>
      <w:r w:rsidRPr="004B75FF">
        <w:rPr>
          <w:rStyle w:val="Hyperlink0"/>
          <w:rFonts w:eastAsia="Helvetica Neue"/>
          <w:b w:val="0"/>
          <w:color w:val="auto"/>
          <w:u w:val="none"/>
          <w:lang w:val="ru-RU"/>
        </w:rPr>
        <w:t>3. </w:t>
      </w:r>
      <w:r w:rsidRPr="004B75FF">
        <w:rPr>
          <w:b w:val="0"/>
        </w:rPr>
        <w:t xml:space="preserve">Социальная квалиметрия, оценка качества и стандартизация социальных услуг [Электронный ресурс]: Учебник для бакалавров/ И.С. Романычев,  Н.Н. Стрельникова, Л.В. Топчий и др. – М.: Издательско-торговая компания «Дашков и К», 2014. – 184 с. – </w:t>
      </w:r>
      <w:r w:rsidRPr="004B75FF">
        <w:rPr>
          <w:b w:val="0"/>
          <w:lang w:val="en-US"/>
        </w:rPr>
        <w:t>ISBN</w:t>
      </w:r>
      <w:r w:rsidRPr="004B75FF">
        <w:rPr>
          <w:b w:val="0"/>
        </w:rPr>
        <w:t xml:space="preserve"> 978-5-394-02023-0. Доступ через</w:t>
      </w:r>
      <w:r w:rsidR="001E4EB4">
        <w:rPr>
          <w:b w:val="0"/>
        </w:rPr>
        <w:t>:</w:t>
      </w:r>
      <w:r w:rsidRPr="004B75FF">
        <w:rPr>
          <w:b w:val="0"/>
        </w:rPr>
        <w:t xml:space="preserve"> </w:t>
      </w:r>
      <w:r w:rsidRPr="004B75FF">
        <w:rPr>
          <w:b w:val="0"/>
          <w:lang w:val="en-US"/>
        </w:rPr>
        <w:t>znanium</w:t>
      </w:r>
      <w:r w:rsidRPr="004B75FF">
        <w:rPr>
          <w:b w:val="0"/>
        </w:rPr>
        <w:t>.</w:t>
      </w:r>
      <w:r w:rsidRPr="004B75FF">
        <w:rPr>
          <w:b w:val="0"/>
          <w:lang w:val="en-US"/>
        </w:rPr>
        <w:t>com</w:t>
      </w:r>
    </w:p>
    <w:p w:rsidR="004B3300" w:rsidRDefault="004B3300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</w:p>
    <w:p w:rsidR="008A20E6" w:rsidRDefault="00DB3057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8A20E6" w:rsidRDefault="00FD1D6F" w:rsidP="009A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Холостова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 Е.И. Энциклопедия инновационных практик социально ориентированных некоммерческих организаций: Энциклопедия / Под ред. Холостова Е.И. - М.:Дашков и К, 2017. </w:t>
      </w:r>
      <w:r w:rsidR="00B827B2">
        <w:rPr>
          <w:rStyle w:val="aa"/>
          <w:rFonts w:ascii="Times New Roman" w:hAnsi="Times New Roman"/>
          <w:sz w:val="24"/>
          <w:szCs w:val="24"/>
        </w:rPr>
        <w:t>–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B827B2">
        <w:rPr>
          <w:rStyle w:val="aa"/>
          <w:rFonts w:ascii="Times New Roman" w:hAnsi="Times New Roman"/>
          <w:sz w:val="24"/>
          <w:szCs w:val="24"/>
        </w:rPr>
        <w:t xml:space="preserve">848 с. ISBN 978-5-394-02849-6. 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Доступ через </w:t>
      </w:r>
      <w:hyperlink r:id="rId8" w:history="1">
        <w:r w:rsidR="00DB3057">
          <w:rPr>
            <w:rStyle w:val="Hyperlink1"/>
            <w:rFonts w:ascii="Times New Roman" w:hAnsi="Times New Roman"/>
            <w:sz w:val="24"/>
            <w:szCs w:val="24"/>
          </w:rPr>
          <w:t>www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1"/>
            <w:rFonts w:ascii="Times New Roman" w:hAnsi="Times New Roman"/>
            <w:sz w:val="24"/>
            <w:szCs w:val="24"/>
          </w:rPr>
          <w:t>znanium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="00B827B2"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8A20E6" w:rsidRDefault="00FD1D6F" w:rsidP="009A22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DB3057">
        <w:rPr>
          <w:rFonts w:ascii="Times New Roman" w:hAnsi="Times New Roman"/>
          <w:sz w:val="24"/>
          <w:szCs w:val="24"/>
        </w:rPr>
        <w:t xml:space="preserve">арин В.И. Основы социальной политики и социальной защиты : учеб. пособие / В.И. Шарин. </w:t>
      </w:r>
      <w:r w:rsidR="00DB3057" w:rsidRPr="00495B90">
        <w:rPr>
          <w:rFonts w:ascii="Times New Roman" w:hAnsi="Times New Roman"/>
          <w:sz w:val="24"/>
          <w:szCs w:val="24"/>
        </w:rPr>
        <w:t>— М</w:t>
      </w:r>
      <w:r w:rsidR="00DB3057">
        <w:rPr>
          <w:rFonts w:ascii="Times New Roman" w:hAnsi="Times New Roman"/>
          <w:sz w:val="24"/>
          <w:szCs w:val="24"/>
          <w:lang w:val="fr-FR"/>
        </w:rPr>
        <w:t>. :</w:t>
      </w:r>
      <w:r w:rsidR="00DB3057">
        <w:rPr>
          <w:rFonts w:ascii="Times New Roman" w:hAnsi="Times New Roman"/>
          <w:sz w:val="24"/>
          <w:szCs w:val="24"/>
        </w:rPr>
        <w:t>ИНФРА-М</w:t>
      </w:r>
      <w:r>
        <w:rPr>
          <w:rFonts w:ascii="Times New Roman" w:hAnsi="Times New Roman"/>
          <w:sz w:val="24"/>
          <w:szCs w:val="24"/>
          <w:lang w:val="pt-PT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="00DB3057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DB3057" w:rsidRPr="00495B90">
        <w:rPr>
          <w:rFonts w:ascii="Times New Roman" w:hAnsi="Times New Roman"/>
          <w:sz w:val="24"/>
          <w:szCs w:val="24"/>
        </w:rPr>
        <w:t xml:space="preserve">— </w:t>
      </w:r>
      <w:r w:rsidR="00DB3057">
        <w:rPr>
          <w:rFonts w:ascii="Times New Roman" w:hAnsi="Times New Roman"/>
          <w:sz w:val="24"/>
          <w:szCs w:val="24"/>
        </w:rPr>
        <w:t xml:space="preserve">383 с. </w:t>
      </w:r>
      <w:r w:rsidR="00DB3057">
        <w:rPr>
          <w:rStyle w:val="aa"/>
          <w:rFonts w:ascii="Times New Roman" w:hAnsi="Times New Roman"/>
          <w:sz w:val="24"/>
          <w:szCs w:val="24"/>
        </w:rPr>
        <w:t xml:space="preserve">Доступ через </w:t>
      </w:r>
      <w:hyperlink r:id="rId9" w:history="1">
        <w:r w:rsidR="00DB3057">
          <w:rPr>
            <w:rStyle w:val="Hyperlink2"/>
            <w:rFonts w:ascii="Times New Roman" w:hAnsi="Times New Roman"/>
            <w:sz w:val="24"/>
            <w:szCs w:val="24"/>
          </w:rPr>
          <w:t>www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2"/>
            <w:rFonts w:ascii="Times New Roman" w:hAnsi="Times New Roman"/>
            <w:sz w:val="24"/>
            <w:szCs w:val="24"/>
          </w:rPr>
          <w:t>znanium</w:t>
        </w:r>
        <w:r w:rsidR="00DB3057"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 w:rsidR="00DB3057">
          <w:rPr>
            <w:rStyle w:val="Hyperlink2"/>
            <w:rFonts w:ascii="Times New Roman" w:hAnsi="Times New Roman"/>
            <w:sz w:val="24"/>
            <w:szCs w:val="24"/>
          </w:rPr>
          <w:t>ru</w:t>
        </w:r>
      </w:hyperlink>
      <w:r w:rsidR="00B827B2">
        <w:rPr>
          <w:rStyle w:val="Hyperlink2"/>
          <w:rFonts w:ascii="Times New Roman" w:hAnsi="Times New Roman"/>
          <w:sz w:val="24"/>
          <w:szCs w:val="24"/>
          <w:lang w:val="ru-RU"/>
        </w:rPr>
        <w:t>.</w:t>
      </w:r>
    </w:p>
    <w:p w:rsidR="008A20E6" w:rsidRDefault="008A20E6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B827B2">
      <w:pPr>
        <w:pStyle w:val="a6"/>
        <w:spacing w:after="0"/>
        <w:ind w:firstLine="709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 w:rsidR="00B827B2"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Интернет: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  <w:lang w:val="de-DE"/>
        </w:rPr>
        <w:t>https</w:t>
      </w:r>
      <w:r w:rsidRPr="001D621A"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de-DE"/>
        </w:rPr>
        <w:t>rosmintrud</w:t>
      </w:r>
      <w:r w:rsidRPr="001D621A"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de-DE"/>
        </w:rPr>
        <w:t>ru</w:t>
      </w:r>
      <w:r w:rsidRPr="001D621A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r>
        <w:rPr>
          <w:rStyle w:val="aa"/>
          <w:rFonts w:ascii="Times New Roman" w:hAnsi="Times New Roman"/>
          <w:sz w:val="24"/>
          <w:szCs w:val="24"/>
        </w:rPr>
        <w:t>.</w:t>
      </w:r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правовая система «Консультант </w:t>
      </w:r>
      <w:r w:rsidR="004824C7">
        <w:rPr>
          <w:rStyle w:val="aa"/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>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10" w:history="1">
        <w:r>
          <w:rPr>
            <w:rStyle w:val="Hyperlink3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3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3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3"/>
            <w:rFonts w:eastAsia="Helvetica Neue"/>
          </w:rPr>
          <w:t>ru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8A20E6" w:rsidRDefault="00DB3057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1" w:history="1">
        <w:r w:rsidR="00B827B2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B827B2" w:rsidRPr="00B96445">
          <w:rPr>
            <w:rStyle w:val="a4"/>
            <w:rFonts w:ascii="Times New Roman" w:hAnsi="Times New Roman"/>
            <w:sz w:val="24"/>
            <w:szCs w:val="24"/>
          </w:rPr>
          <w:t>://</w:t>
        </w:r>
        <w:r w:rsidR="00B827B2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elibrary</w:t>
        </w:r>
        <w:r w:rsidR="00B827B2" w:rsidRPr="00B96445">
          <w:rPr>
            <w:rStyle w:val="a4"/>
            <w:rFonts w:ascii="Times New Roman" w:hAnsi="Times New Roman"/>
            <w:sz w:val="24"/>
            <w:szCs w:val="24"/>
          </w:rPr>
          <w:t>.</w:t>
        </w:r>
        <w:r w:rsidR="00B827B2" w:rsidRPr="00B9644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B827B2" w:rsidRPr="00B96445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495B90">
        <w:rPr>
          <w:rStyle w:val="aa"/>
          <w:rFonts w:ascii="Times New Roman" w:hAnsi="Times New Roman"/>
          <w:sz w:val="24"/>
          <w:szCs w:val="24"/>
        </w:rPr>
        <w:t>.</w:t>
      </w:r>
    </w:p>
    <w:p w:rsidR="00B827B2" w:rsidRDefault="00B827B2" w:rsidP="001E4EB4">
      <w:pPr>
        <w:pStyle w:val="A7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hyperlink r:id="rId12" w:history="1">
        <w:r>
          <w:rPr>
            <w:rStyle w:val="Hyperlink1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znanium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</w:rPr>
          <w:t>ru</w:t>
        </w:r>
      </w:hyperlink>
      <w:r w:rsidRPr="00B827B2">
        <w:rPr>
          <w:rStyle w:val="Hyperlink1"/>
          <w:rFonts w:ascii="Times New Roman" w:hAnsi="Times New Roman"/>
          <w:sz w:val="24"/>
          <w:szCs w:val="24"/>
          <w:lang w:val="ru-RU"/>
        </w:rPr>
        <w:t>.</w:t>
      </w:r>
    </w:p>
    <w:p w:rsidR="00B827B2" w:rsidRDefault="00B827B2" w:rsidP="00B827B2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B827B2" w:rsidRDefault="00B827B2" w:rsidP="00B827B2">
      <w:pPr>
        <w:pStyle w:val="ConsPlusNormal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B7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</w:p>
    <w:p w:rsid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hyperlink r:id="rId13" w:history="1"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biblio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4B75F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B75F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75FF" w:rsidRPr="004B75FF" w:rsidRDefault="004B75FF" w:rsidP="009A22BC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«КонсультантПлюс».</w:t>
      </w:r>
    </w:p>
    <w:p w:rsidR="00B827B2" w:rsidRDefault="00B827B2" w:rsidP="00B827B2">
      <w:pPr>
        <w:pStyle w:val="ConsPlusNormal"/>
        <w:spacing w:after="0" w:line="240" w:lineRule="auto"/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 w:rsidP="00B827B2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8A20E6" w:rsidRDefault="00DB3057" w:rsidP="00B827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B827B2" w:rsidRPr="00495B90" w:rsidRDefault="00B827B2" w:rsidP="00B827B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По результатам практики обучающийся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</w:t>
      </w:r>
      <w:r w:rsidR="002E307B">
        <w:rPr>
          <w:rStyle w:val="aa"/>
          <w:rFonts w:ascii="Times New Roman" w:eastAsia="Times New Roman" w:hAnsi="Times New Roman" w:cs="Times New Roman"/>
          <w:sz w:val="24"/>
          <w:szCs w:val="24"/>
        </w:rPr>
        <w:t>чётов по производственной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A20E6" w:rsidRDefault="00DB3057" w:rsidP="00495B9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>применения на практике полученных в период обучения теоретических знаний в соответствии с 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8A20E6" w:rsidRDefault="008A20E6" w:rsidP="004B330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620F9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10.1 Паспорт фо</w:t>
      </w:r>
      <w:r w:rsidR="002E307B">
        <w:rPr>
          <w:rStyle w:val="aa"/>
          <w:rFonts w:ascii="Times New Roman" w:hAnsi="Times New Roman"/>
          <w:b/>
          <w:bCs/>
          <w:sz w:val="24"/>
          <w:szCs w:val="24"/>
        </w:rPr>
        <w:t>нда оценочных средств по производственной (технологической)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практике</w:t>
      </w:r>
    </w:p>
    <w:tbl>
      <w:tblPr>
        <w:tblStyle w:val="TableNormal"/>
        <w:tblW w:w="1006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4B3300" w:rsidRPr="00014A14" w:rsidTr="00CC7F04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300" w:rsidRDefault="004B3300" w:rsidP="00CC7F0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300" w:rsidRPr="00D1760A" w:rsidRDefault="004B3300" w:rsidP="00C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300" w:rsidRPr="00014A14" w:rsidRDefault="004B3300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300" w:rsidRPr="00D1760A" w:rsidRDefault="004B3300" w:rsidP="00C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300" w:rsidRPr="00014A14" w:rsidRDefault="004B3300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B3300" w:rsidRDefault="004B3300" w:rsidP="004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B330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1317DD" w:rsidRDefault="00941DC2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«Общие выводы по итогам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B3300" w:rsidRDefault="004B3300" w:rsidP="004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941DC2" w:rsidRDefault="00941DC2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</w:tc>
      </w:tr>
      <w:tr w:rsidR="004B3300" w:rsidRPr="00014A14" w:rsidTr="000E0101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ED0F12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B3300" w:rsidRDefault="004B3300" w:rsidP="004B3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и осуществления межличностного взаимодействия социального работника и получателей социальных услуг, реализовывать свою роль в полипрофессиональной команде для достижения поставленных профессиональных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101" w:rsidRDefault="00A2398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  <w:p w:rsidR="000E0101" w:rsidRPr="000E0101" w:rsidRDefault="000E0101" w:rsidP="000E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101" w:rsidRDefault="000E0101" w:rsidP="000E0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300" w:rsidRPr="000E0101" w:rsidRDefault="000E0101" w:rsidP="000E0101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906627" w:rsidRDefault="00A23984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5615D2" w:rsidRDefault="00A23984" w:rsidP="00A23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5615D2" w:rsidRDefault="00A2398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. Нижнего Новгорода, предоставляющих услуги гражданам, оказавшимся в 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lastRenderedPageBreak/>
              <w:t>трудной жизненной ситуации»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Default="004E7A4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2609F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 к планированию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типы социальных услуг, доступных нуждающимся в социальном сопровождении, социальной 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096554" w:rsidRDefault="00F25064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A2398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A23984"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="00A23984"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096554" w:rsidRDefault="00F2506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096554" w:rsidRDefault="00F2506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«Общие выводы по итогам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906627" w:rsidRDefault="00F25064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F25064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096554" w:rsidRDefault="00F25064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1E4EB4">
        <w:tblPrEx>
          <w:shd w:val="clear" w:color="auto" w:fill="CED7E7"/>
        </w:tblPrEx>
        <w:trPr>
          <w:trHeight w:val="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096554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4F4AA1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F25064" w:rsidRDefault="00F25064" w:rsidP="00BD52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4B3300" w:rsidRDefault="004B3300" w:rsidP="00CC7F0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F25064" w:rsidP="00BD52EA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2E307B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практике знания нормативно-правовых актов, регламентирующих соответствие мер социальной поддержки нуждающихся граждан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F25064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A310AB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Default="004B3300" w:rsidP="00CC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Default="004B3300" w:rsidP="00CC7F04">
            <w:pPr>
              <w:pStyle w:val="a9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A310AB" w:rsidRDefault="00F25064" w:rsidP="00CC7F04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 «Общие выводы по итогам практики»</w:t>
            </w:r>
          </w:p>
        </w:tc>
      </w:tr>
      <w:tr w:rsidR="004B3300" w:rsidRPr="00014A14" w:rsidTr="001E4EB4">
        <w:tblPrEx>
          <w:shd w:val="clear" w:color="auto" w:fill="CED7E7"/>
        </w:tblPrEx>
        <w:trPr>
          <w:trHeight w:val="107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к осуществлению прогнозирования, проектирования и моделирования процессов, направленных на улучшение 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3B049B" w:rsidP="00BD5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</w:t>
            </w:r>
            <w:r w:rsidR="007927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оди</w:t>
            </w:r>
            <w:r w:rsidR="00BD52E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 w:rsidR="007927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300" w:rsidRPr="00A310AB" w:rsidRDefault="003B049B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941DC2">
              <w:rPr>
                <w:rStyle w:val="aa"/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Структура государственных и негосударственных учреждений г</w:t>
            </w:r>
            <w:r w:rsidRPr="00941DC2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. Нижнего Новгорода, предоставляющих услуги гражданам, оказавшимся в трудной жизненной ситуации»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«Дневник практики»,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4B3300" w:rsidRPr="00014A14" w:rsidTr="00CC7F04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300" w:rsidRPr="00A310AB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4B3300" w:rsidRPr="001317DD" w:rsidRDefault="004B3300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00" w:rsidRPr="001317DD" w:rsidRDefault="003B049B" w:rsidP="003B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«Дневник практики»,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</w:tbl>
    <w:p w:rsidR="008A20E6" w:rsidRDefault="008A20E6" w:rsidP="008F1672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6791E" w:rsidRDefault="00E6791E" w:rsidP="00E679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6791E" w:rsidRDefault="00E6791E" w:rsidP="00E6791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6791E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850" w:bottom="1134" w:left="1134" w:header="170" w:footer="170" w:gutter="0"/>
          <w:cols w:space="720"/>
          <w:titlePg/>
        </w:sectPr>
      </w:pPr>
    </w:p>
    <w:tbl>
      <w:tblPr>
        <w:tblStyle w:val="TableNormal"/>
        <w:tblW w:w="151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2210"/>
        <w:gridCol w:w="1974"/>
        <w:gridCol w:w="1832"/>
        <w:gridCol w:w="1831"/>
        <w:gridCol w:w="1832"/>
        <w:gridCol w:w="1973"/>
        <w:gridCol w:w="1939"/>
      </w:tblGrid>
      <w:tr w:rsidR="00E6791E" w:rsidRPr="003919B7" w:rsidTr="00CC7F04">
        <w:trPr>
          <w:trHeight w:val="221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Индикаторы компетенции</w:t>
            </w:r>
          </w:p>
        </w:tc>
        <w:tc>
          <w:tcPr>
            <w:tcW w:w="1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6791E" w:rsidRPr="003919B7" w:rsidTr="006E07EE">
        <w:trPr>
          <w:trHeight w:val="440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1E" w:rsidRPr="003919B7" w:rsidRDefault="00E6791E" w:rsidP="00CC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4B75FF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E6791E"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еудовлетворительно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E6791E" w:rsidRPr="003919B7" w:rsidTr="00CC7F04">
        <w:trPr>
          <w:trHeight w:val="221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1E" w:rsidRPr="003919B7" w:rsidRDefault="00E6791E" w:rsidP="00CC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E6791E" w:rsidRPr="003919B7" w:rsidTr="006E07EE">
        <w:trPr>
          <w:trHeight w:val="303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E6791E" w:rsidRPr="003919B7" w:rsidTr="006E07EE">
        <w:trPr>
          <w:trHeight w:val="273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E6791E" w:rsidRPr="003919B7" w:rsidTr="006E07EE">
        <w:trPr>
          <w:trHeight w:val="1876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навыков</w:t>
            </w:r>
          </w:p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Имеется минимальный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</w:t>
            </w:r>
          </w:p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E6791E" w:rsidRPr="003919B7" w:rsidTr="006E07EE">
        <w:trPr>
          <w:trHeight w:val="294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Мотивация(личностное отношение)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ая активность и мотивация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готовность решать поставленные  задачи качественно отсутствует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ность и мотивация низкие, слабо</w:t>
            </w: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выражены, стремление решать задачи на низком уровне качества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E6791E" w:rsidRPr="003919B7" w:rsidTr="006E07EE">
        <w:trPr>
          <w:trHeight w:val="460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91E" w:rsidRPr="003919B7" w:rsidRDefault="00E6791E" w:rsidP="00CC7F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6791E" w:rsidRPr="003919B7" w:rsidTr="006E07EE">
        <w:trPr>
          <w:trHeight w:val="660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Нулевой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Очень высокий</w:t>
            </w:r>
          </w:p>
        </w:tc>
      </w:tr>
      <w:tr w:rsidR="00E6791E" w:rsidRPr="003919B7" w:rsidTr="00CC7F04">
        <w:trPr>
          <w:trHeight w:val="217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1E" w:rsidRPr="003919B7" w:rsidRDefault="00E6791E" w:rsidP="00CC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4B75FF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</w:t>
            </w:r>
            <w:r w:rsidR="00E6791E"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91E" w:rsidRPr="003919B7" w:rsidRDefault="00E6791E" w:rsidP="00CC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B7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Достаточный</w:t>
            </w:r>
          </w:p>
        </w:tc>
      </w:tr>
    </w:tbl>
    <w:p w:rsidR="00E6791E" w:rsidRDefault="00E6791E" w:rsidP="00E679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6791E" w:rsidSect="00CC7F04">
          <w:pgSz w:w="16840" w:h="11900" w:orient="landscape"/>
          <w:pgMar w:top="1134" w:right="1134" w:bottom="426" w:left="1134" w:header="170" w:footer="170" w:gutter="0"/>
          <w:cols w:space="720"/>
          <w:titlePg/>
        </w:sectPr>
      </w:pPr>
    </w:p>
    <w:p w:rsidR="008A20E6" w:rsidRDefault="00DB3057" w:rsidP="00941DC2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8A20E6" w:rsidRDefault="008A20E6" w:rsidP="00941DC2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 w:rsidP="00941DC2">
      <w:pPr>
        <w:pStyle w:val="ab"/>
        <w:widowControl w:val="0"/>
        <w:spacing w:before="0" w:after="0" w:line="240" w:lineRule="auto"/>
        <w:ind w:firstLine="709"/>
        <w:jc w:val="both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умений.</w:t>
      </w:r>
    </w:p>
    <w:p w:rsidR="008A20E6" w:rsidRDefault="008A20E6" w:rsidP="007A6A24">
      <w:pPr>
        <w:pStyle w:val="ab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E6791E" w:rsidRPr="00E6791E" w:rsidTr="00E6791E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E6791E" w:rsidRPr="00E6791E" w:rsidTr="00E6791E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E6791E" w:rsidRPr="00E6791E" w:rsidTr="00E6791E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6791E" w:rsidRPr="00E6791E" w:rsidTr="00E6791E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E6791E" w:rsidRPr="00E6791E" w:rsidTr="00E6791E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E6791E" w:rsidRPr="00E6791E" w:rsidTr="00E6791E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6791E" w:rsidRPr="00E6791E" w:rsidTr="00E6791E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E6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</w:t>
            </w:r>
            <w:r w:rsidR="000E0101"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E6791E" w:rsidRPr="00E6791E" w:rsidTr="00E6791E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6E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E" w:rsidRPr="00E6791E" w:rsidRDefault="00E6791E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 w:rsidR="000E0101"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E6791E" w:rsidRDefault="00E6791E">
      <w:pPr>
        <w:pStyle w:val="ab"/>
        <w:widowControl w:val="0"/>
        <w:spacing w:before="0" w:after="0"/>
        <w:jc w:val="both"/>
      </w:pPr>
    </w:p>
    <w:p w:rsidR="000E0101" w:rsidRDefault="000E0101" w:rsidP="000E0101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0E0101" w:rsidRDefault="000E0101" w:rsidP="000E0101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E0101" w:rsidRDefault="000E0101" w:rsidP="000E0101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101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0E0101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 xml:space="preserve">(образец оформления оглавления представлен в Приложении 5) с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>обозначением номеров страниц.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0E0101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0E0101" w:rsidRPr="001B231F" w:rsidRDefault="000E0101" w:rsidP="000E010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0E0101" w:rsidRPr="00F319E4" w:rsidRDefault="000E0101" w:rsidP="000E0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0E0101" w:rsidRPr="00F319E4" w:rsidRDefault="000E0101" w:rsidP="009A22B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0E0101" w:rsidRPr="00F319E4" w:rsidRDefault="000E0101" w:rsidP="009A22B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источники: учебники, учебные пособия, монографии, статьи (в т.ч.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0E0101" w:rsidRPr="00F319E4" w:rsidRDefault="000E0101" w:rsidP="009A22B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0E0101" w:rsidRDefault="000E0101" w:rsidP="000E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0E0101" w:rsidRPr="00F319E4" w:rsidRDefault="000E0101" w:rsidP="000E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0E0101" w:rsidRPr="00EA2F41" w:rsidRDefault="000E0101" w:rsidP="000E0101">
      <w:pPr>
        <w:pStyle w:val="ac"/>
        <w:spacing w:after="0" w:line="240" w:lineRule="auto"/>
        <w:ind w:firstLine="720"/>
        <w:jc w:val="both"/>
        <w:rPr>
          <w:b w:val="0"/>
          <w:i/>
        </w:rPr>
      </w:pPr>
      <w:bookmarkStart w:id="1" w:name="_Hlk404183275"/>
      <w:r w:rsidRPr="00EA2F41">
        <w:rPr>
          <w:b w:val="0"/>
          <w:i/>
        </w:rPr>
        <w:t>Официальные документы</w:t>
      </w:r>
    </w:p>
    <w:p w:rsidR="000E0101" w:rsidRPr="00EA2F41" w:rsidRDefault="000E0101" w:rsidP="000E0101">
      <w:pPr>
        <w:pStyle w:val="af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 xml:space="preserve"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</w:t>
      </w:r>
      <w:r w:rsidRPr="00EA2F41">
        <w:rPr>
          <w:rFonts w:ascii="Times New Roman" w:hAnsi="Times New Roman"/>
          <w:sz w:val="24"/>
          <w:szCs w:val="24"/>
        </w:rPr>
        <w:lastRenderedPageBreak/>
        <w:t>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0E0101" w:rsidRPr="00EA2F41" w:rsidRDefault="000E0101" w:rsidP="000E010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0E0101" w:rsidRDefault="000E0101" w:rsidP="000E0101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0E0101" w:rsidRPr="00EA2F41" w:rsidRDefault="000E0101" w:rsidP="000E0101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r w:rsidRPr="00EA2F41">
        <w:rPr>
          <w:b w:val="0"/>
        </w:rPr>
        <w:t>Добреньков, В.И. Социология: В 3 т. Т. 1: Методология и история / В.И. Добреньков,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0E0101" w:rsidRPr="00EA2F41" w:rsidRDefault="000E0101" w:rsidP="000E0101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0E0101" w:rsidRPr="00F319E4" w:rsidRDefault="000E0101" w:rsidP="009A22BC">
      <w:pPr>
        <w:pStyle w:val="ac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1"/>
      <w:r w:rsidRPr="00E80F24">
        <w:rPr>
          <w:b w:val="0"/>
        </w:rPr>
        <w:t xml:space="preserve">Режим доступа: </w:t>
      </w:r>
      <w:hyperlink r:id="rId19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0E0101" w:rsidRDefault="000E0101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8A20E6" w:rsidRDefault="008A20E6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 w:rsidP="00FB5F9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860E97" w:rsidRDefault="00860E97" w:rsidP="00FB5F9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0E0101">
        <w:rPr>
          <w:rStyle w:val="aa"/>
          <w:rFonts w:ascii="Times New Roman" w:hAnsi="Times New Roman"/>
          <w:b/>
          <w:bCs/>
          <w:sz w:val="24"/>
          <w:szCs w:val="24"/>
        </w:rPr>
        <w:t>и сформированности компетенции УК-3</w:t>
      </w:r>
    </w:p>
    <w:p w:rsidR="000E0101" w:rsidRDefault="000E0101" w:rsidP="00BD52EA">
      <w:pPr>
        <w:pStyle w:val="a9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Характеристик</w:t>
      </w:r>
      <w:r w:rsidR="00BD52EA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а учреждения, в котором проходила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производственная практика».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</w:t>
      </w:r>
      <w:r w:rsidR="00FB5F9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, должность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0E0101" w:rsidRDefault="000E0101" w:rsidP="00FB5F9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FB5F9B" w:rsidRDefault="00FB5F9B" w:rsidP="00FB5F9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раздела </w:t>
      </w:r>
      <w:r w:rsidRPr="009E594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пишется по центру, жирным шрифтом, без кавычек и нумерации раздела. Далее свободный проб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ел и затем следует дата и текст раздела отчета, согласно пунктам.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Подраздел «Характеристика структурного подразделения учрежд</w:t>
      </w:r>
      <w:r w:rsidR="00BD52EA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ения, в котором студент проходил производственную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практику».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Включает: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2E307B" w:rsidRPr="002E307B" w:rsidRDefault="002E307B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подразделения с другими структурными подразделениями учреждения.</w:t>
      </w:r>
    </w:p>
    <w:p w:rsidR="00860E97" w:rsidRDefault="00860E97" w:rsidP="009A22BC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«Дневник практики»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Дата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Содержание работы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(детальное описание):</w:t>
      </w:r>
    </w:p>
    <w:p w:rsidR="00860E97" w:rsidRDefault="00860E97" w:rsidP="000E010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Комментарии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/рефлексия (мысли и чувства о проделанной </w:t>
      </w:r>
      <w:r w:rsidR="000E0101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Вами работе, работе учреждения).</w:t>
      </w:r>
    </w:p>
    <w:p w:rsidR="00860E97" w:rsidRPr="000901A9" w:rsidRDefault="002E307B" w:rsidP="009A22BC">
      <w:pPr>
        <w:pStyle w:val="A7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0901A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«Общие выводы </w:t>
      </w:r>
      <w:r w:rsidR="00860E97" w:rsidRPr="000901A9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 итогам практики».</w:t>
      </w:r>
    </w:p>
    <w:p w:rsidR="00860E97" w:rsidRDefault="00860E97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Если да, почему?</w:t>
      </w:r>
      <w:r w:rsidR="000E0101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Если нет, почему?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Что благоприятствовало и что мешало (затрудняло) обучению(е)? Как вы оцениваете пройденную вами практику? Ваши пожелания.</w:t>
      </w:r>
    </w:p>
    <w:p w:rsidR="00860E97" w:rsidRDefault="00860E97" w:rsidP="000E010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0E0101">
        <w:rPr>
          <w:rStyle w:val="aa"/>
          <w:rFonts w:ascii="Times New Roman" w:hAnsi="Times New Roman"/>
          <w:b/>
          <w:bCs/>
          <w:sz w:val="24"/>
          <w:szCs w:val="24"/>
        </w:rPr>
        <w:t xml:space="preserve">и сформированности компетенции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>ПК-1</w:t>
      </w:r>
    </w:p>
    <w:p w:rsidR="00860E97" w:rsidRPr="00FB5F9B" w:rsidRDefault="00860E97" w:rsidP="009A22BC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</w:t>
      </w:r>
      <w:r w:rsidR="00BD52EA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ения, в котором проходила</w:t>
      </w:r>
      <w:r w:rsidR="00941DC2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производственная</w:t>
      </w: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практика».</w:t>
      </w:r>
    </w:p>
    <w:p w:rsidR="00860E97" w:rsidRDefault="000E0101" w:rsidP="009A22BC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860E97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«Структура государственных и негосударственных учреждений г. Нижнего Новгорода, предоставляющих услуги гражданам, оказавшимся в трудной жизненной ситуации».</w:t>
      </w:r>
    </w:p>
    <w:p w:rsidR="00CC7F04" w:rsidRPr="00CC7F04" w:rsidRDefault="00860E97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Выберете конкретную категорию клиентов социальной работы (например, семьи, имеющие на воспитании детей-сирот и детей, оставшихся без попечения родителей; граждане пожилого возраста; граждане без определенного места жительства и занятий</w:t>
      </w:r>
      <w:r w:rsidR="000E0101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; многодетные семьи; семьи с одним родителем; безработные граждане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CC7F04" w:rsidRPr="00CC7F04" w:rsidRDefault="00CC7F04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Охарактеризуйте эту группу: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представьте статистические данные о её представленности в Нижнем Новгороде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кратко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представьте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её осно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вные социальные проблемы и потребности.</w:t>
      </w:r>
    </w:p>
    <w:p w:rsidR="00CC7F04" w:rsidRPr="00CC7F04" w:rsidRDefault="00860E97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Назовите государственные учреждения и организации г. Нижнего Новгорода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оказывающие социальную поддержку данной категории клиентов с перечислением услуг, которые им доступны в этих учреждениях, 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также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должны быть представлены общие сведения о количестве государственных учреждений Нижнего Новгорода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осуществляющих работу с 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выбранной категорией населения. Должно быть дано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подробное описание не менее пяти организаций с указанием основных сведений (полное название, адрес, телефон, миссия учреждения, ведомственная принадлежность; краткая характеристика деятельности с указанием видов предоставляемых учреждением услуг); после этого подводится итог, где кратко оценивается обеспеченность выбранной категории клиентов г</w:t>
      </w:r>
      <w:r w:rsidR="00941DC2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осударственными социальны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ми услугами.</w:t>
      </w:r>
    </w:p>
    <w:p w:rsidR="00CC7F04" w:rsidRPr="00CC7F04" w:rsidRDefault="00860E97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Назовите негосударственные учреждения и организации г. Нижнего Новгорода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/ Нижегородской области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, оказывающие социальную поддержку данной категории клиентов с перечислением услуг, которые им доступны в этих организациях и учреждениях; охарактеризуйте 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не менее пяти негосударственных организаций по представленной выше схеме;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подведите итог, кратко оценив обеспеченность выбранной категории клиентов негосудар</w:t>
      </w:r>
      <w:r w:rsidR="00CC7F04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ственными социальными услугами.</w:t>
      </w:r>
    </w:p>
    <w:p w:rsidR="00860E97" w:rsidRDefault="00CC7F04" w:rsidP="009A22BC">
      <w:pPr>
        <w:pStyle w:val="a9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С</w:t>
      </w:r>
      <w:r w:rsidR="00860E9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делайте общий вывод, где проанализируйте получившиеся результаты (оцените разнообразие услуг, доступность и т.д.), дайте сравнительный анализ по государственному и негосударственному секторам.</w:t>
      </w:r>
    </w:p>
    <w:p w:rsidR="00860E97" w:rsidRPr="00860E97" w:rsidRDefault="00860E97" w:rsidP="00CC7F0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ind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</w:pPr>
    </w:p>
    <w:p w:rsidR="008A20E6" w:rsidRDefault="00DB3057" w:rsidP="00CC7F0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CC7F04">
        <w:rPr>
          <w:rStyle w:val="aa"/>
          <w:rFonts w:ascii="Times New Roman" w:hAnsi="Times New Roman"/>
          <w:b/>
          <w:bCs/>
          <w:sz w:val="24"/>
          <w:szCs w:val="24"/>
        </w:rPr>
        <w:t>и сформированности компетенции ПК-2</w:t>
      </w:r>
      <w:r w:rsidR="000901A9">
        <w:rPr>
          <w:rStyle w:val="aa"/>
          <w:rFonts w:ascii="Times New Roman" w:hAnsi="Times New Roman"/>
          <w:b/>
          <w:bCs/>
          <w:sz w:val="24"/>
          <w:szCs w:val="24"/>
        </w:rPr>
        <w:t>, ПК-5.</w:t>
      </w:r>
    </w:p>
    <w:p w:rsidR="00FB5F9B" w:rsidRPr="00FB5F9B" w:rsidRDefault="00CC7F04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учреждения, в котором прох</w:t>
      </w:r>
      <w:r w:rsidR="00BD52EA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одила</w:t>
      </w:r>
      <w:r w:rsidR="00FB5F9B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производственная практика»;</w:t>
      </w:r>
    </w:p>
    <w:p w:rsidR="00FB5F9B" w:rsidRPr="00FB5F9B" w:rsidRDefault="00CC7F04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«Структура государственных и негосударственных учреждений г. Нижнего </w:t>
      </w:r>
      <w:r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Новгорода, предоставляющих услуги гражданам, оказавшимся в трудной </w:t>
      </w:r>
      <w:r w:rsidR="00FB5F9B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жизненной ситуации»;</w:t>
      </w:r>
    </w:p>
    <w:p w:rsidR="00FB5F9B" w:rsidRPr="00FB5F9B" w:rsidRDefault="00DB3057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6" w:hanging="357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B5F9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 w:rsidR="00860E97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8A20E6" w:rsidRPr="00FB5F9B" w:rsidRDefault="000901A9" w:rsidP="009A22BC">
      <w:pPr>
        <w:pStyle w:val="a9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6" w:hanging="357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«Общие выводы</w:t>
      </w:r>
      <w:r w:rsidR="00DB3057" w:rsidRPr="00FB5F9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по итогам практики».</w:t>
      </w:r>
    </w:p>
    <w:p w:rsidR="00FB5F9B" w:rsidRDefault="00FB5F9B" w:rsidP="002E307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</w:p>
    <w:p w:rsidR="008A20E6" w:rsidRDefault="00DB3057" w:rsidP="002E307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851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Задания для оценк</w:t>
      </w:r>
      <w:r w:rsidR="002E307B">
        <w:rPr>
          <w:rStyle w:val="aa"/>
          <w:rFonts w:ascii="Times New Roman" w:hAnsi="Times New Roman"/>
          <w:b/>
          <w:bCs/>
          <w:sz w:val="24"/>
          <w:szCs w:val="24"/>
        </w:rPr>
        <w:t>и сформированности компетенции ПК-3, ПК-4</w:t>
      </w:r>
    </w:p>
    <w:p w:rsidR="008A20E6" w:rsidRPr="00860E97" w:rsidRDefault="00DB3057" w:rsidP="009A22BC">
      <w:pPr>
        <w:pStyle w:val="a9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учреждения, в кот</w:t>
      </w:r>
      <w:r w:rsidR="00BD52EA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ором проходила</w:t>
      </w:r>
      <w:r w:rsidR="00941DC2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производственная</w:t>
      </w:r>
      <w:r w:rsid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 xml:space="preserve"> практика»;</w:t>
      </w:r>
    </w:p>
    <w:p w:rsidR="002E307B" w:rsidRDefault="00DB3057" w:rsidP="009A22BC">
      <w:pPr>
        <w:pStyle w:val="a9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«Структура государственных и негосударственных учреждений г. Нижнего Новгорода, предоставляющих услуги гражданам, оказавшимс</w:t>
      </w:r>
      <w:r w:rsidR="00860E97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я в трудной жизненной ситуации»;</w:t>
      </w:r>
    </w:p>
    <w:p w:rsidR="008A20E6" w:rsidRPr="002E307B" w:rsidRDefault="00DB3057" w:rsidP="009A22BC">
      <w:pPr>
        <w:pStyle w:val="a9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E307B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 w:rsidRPr="002E307B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8A20E6" w:rsidRPr="007A6A24" w:rsidRDefault="00DB3057" w:rsidP="002E307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eastAsia"/>
        </w:rPr>
      </w:pPr>
      <w:r w:rsidRPr="007A6A24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7A6A24">
        <w:rPr>
          <w:rStyle w:val="aa"/>
          <w:rFonts w:ascii="Arial Unicode MS" w:hAnsi="Arial Unicode MS"/>
          <w:sz w:val="24"/>
          <w:szCs w:val="24"/>
        </w:rPr>
        <w:br w:type="page"/>
      </w:r>
    </w:p>
    <w:p w:rsidR="008A20E6" w:rsidRDefault="008A20E6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8A20E6" w:rsidRDefault="00DB3057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A20E6" w:rsidRDefault="008A20E6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07B" w:rsidRDefault="00DB3057">
      <w:pPr>
        <w:pStyle w:val="ConsPlusNormal"/>
        <w:widowControl/>
        <w:spacing w:after="0" w:line="240" w:lineRule="auto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</w:t>
      </w:r>
      <w:r w:rsidR="002E307B">
        <w:rPr>
          <w:rStyle w:val="aa"/>
          <w:rFonts w:ascii="Times New Roman" w:hAnsi="Times New Roman"/>
          <w:b/>
          <w:bCs/>
          <w:sz w:val="24"/>
          <w:szCs w:val="24"/>
        </w:rPr>
        <w:t xml:space="preserve">ПРОИЗВОДСТВЕННУЮ </w:t>
      </w:r>
    </w:p>
    <w:p w:rsidR="008A20E6" w:rsidRDefault="002E307B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(ТЕХНОЛОГИЧЕСКУЮ)</w:t>
      </w:r>
      <w:r w:rsidR="00DB3057"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8A20E6" w:rsidRDefault="008A20E6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DB3057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8A20E6" w:rsidRDefault="00DB3057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8A20E6" w:rsidRDefault="00DB305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8A20E6" w:rsidRDefault="008A20E6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8A20E6" w:rsidRDefault="008A20E6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8A20E6" w:rsidRDefault="008A20E6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8A20E6" w:rsidRDefault="00DB3057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A20E6" w:rsidRDefault="00DB3057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A20E6" w:rsidRDefault="00DB3057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0E6" w:rsidRDefault="00DB3057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8A20E6" w:rsidRDefault="008A20E6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8A20E6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DB3057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8A20E6" w:rsidRDefault="008A20E6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8A20E6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DB3057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8A20E6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0E6" w:rsidRDefault="00DB3057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A20E6" w:rsidRDefault="007A6A24" w:rsidP="007A6A24">
      <w:pPr>
        <w:pStyle w:val="ConsPlusNormal"/>
        <w:tabs>
          <w:tab w:val="left" w:pos="930"/>
        </w:tabs>
        <w:spacing w:before="144" w:after="0" w:line="240" w:lineRule="auto"/>
        <w:ind w:left="216" w:hanging="216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A20E6" w:rsidRDefault="00DB3057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8A20E6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8A20E6" w:rsidRDefault="00DB3057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8A20E6" w:rsidRDefault="00DB3057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A20E6" w:rsidRDefault="00DB3057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A20E6" w:rsidRDefault="008A20E6">
      <w:pPr>
        <w:pStyle w:val="ConsPlusNormal"/>
        <w:spacing w:before="144" w:after="0" w:line="240" w:lineRule="auto"/>
        <w:ind w:left="216" w:hanging="216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2. Бланк рабочего графика (плана) проведения практики</w:t>
      </w:r>
    </w:p>
    <w:p w:rsidR="008A20E6" w:rsidRDefault="008A20E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A20E6" w:rsidRDefault="00DB3057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8A20E6" w:rsidRDefault="008A20E6">
      <w:pPr>
        <w:pStyle w:val="ac"/>
        <w:spacing w:after="120"/>
      </w:pPr>
    </w:p>
    <w:p w:rsidR="008A20E6" w:rsidRDefault="00DB3057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A20E6" w:rsidRDefault="00DB3057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8A20E6" w:rsidRDefault="00DB3057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8A20E6" w:rsidRDefault="00DB3057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8A20E6" w:rsidRDefault="00DB3057">
      <w:pPr>
        <w:pStyle w:val="ac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8A20E6" w:rsidRDefault="00DB3057">
      <w:pPr>
        <w:pStyle w:val="ac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8A20E6" w:rsidRDefault="00DB3057">
      <w:pPr>
        <w:pStyle w:val="ac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8A20E6" w:rsidRDefault="00DB3057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Срок</w:t>
      </w:r>
      <w:r w:rsidR="002E307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прохождения</w:t>
      </w:r>
      <w:r w:rsidR="002E307B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практики: с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8A20E6" w:rsidRDefault="008A20E6">
      <w:pPr>
        <w:pStyle w:val="ac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8A20E6">
        <w:trPr>
          <w:trHeight w:val="96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pStyle w:val="A7"/>
              <w:widowControl w:val="0"/>
              <w:spacing w:before="157" w:after="0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8A20E6" w:rsidRDefault="00DB3057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8A20E6">
        <w:trPr>
          <w:trHeight w:val="44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8A20E6"/>
        </w:tc>
      </w:tr>
      <w:tr w:rsidR="008A20E6">
        <w:trPr>
          <w:trHeight w:val="44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8A20E6"/>
        </w:tc>
      </w:tr>
      <w:tr w:rsidR="008A20E6">
        <w:trPr>
          <w:trHeight w:val="44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8A20E6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0E6" w:rsidRDefault="008A20E6"/>
        </w:tc>
      </w:tr>
    </w:tbl>
    <w:p w:rsidR="008A20E6" w:rsidRDefault="008A20E6">
      <w:pPr>
        <w:pStyle w:val="ac"/>
        <w:widowControl w:val="0"/>
        <w:spacing w:before="11" w:after="120" w:line="240" w:lineRule="auto"/>
        <w:ind w:left="108" w:hanging="108"/>
        <w:jc w:val="center"/>
        <w:rPr>
          <w:rStyle w:val="aa"/>
          <w:b w:val="0"/>
          <w:bCs w:val="0"/>
        </w:rPr>
      </w:pPr>
    </w:p>
    <w:p w:rsidR="008A20E6" w:rsidRDefault="008A20E6">
      <w:pPr>
        <w:pStyle w:val="ac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8A20E6" w:rsidRDefault="008A20E6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A20E6" w:rsidRDefault="008A20E6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8A20E6" w:rsidRDefault="00DB3057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>Руководитель практики от ННГУ _________________________________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DB3057">
      <w:pPr>
        <w:pStyle w:val="ac"/>
        <w:tabs>
          <w:tab w:val="left" w:pos="3859"/>
          <w:tab w:val="left" w:pos="8849"/>
        </w:tabs>
        <w:spacing w:after="0" w:line="240" w:lineRule="auto"/>
        <w:rPr>
          <w:rStyle w:val="aa"/>
          <w:b w:val="0"/>
          <w:bCs w:val="0"/>
          <w:i/>
          <w:iCs/>
          <w:sz w:val="20"/>
          <w:szCs w:val="20"/>
          <w:vertAlign w:val="superscript"/>
        </w:rPr>
      </w:pPr>
      <w:r>
        <w:rPr>
          <w:rStyle w:val="aa"/>
          <w:b w:val="0"/>
          <w:bCs w:val="0"/>
        </w:rPr>
        <w:t>Руководитель практики от Профильной организации _______________________________</w:t>
      </w:r>
    </w:p>
    <w:p w:rsidR="008A20E6" w:rsidRDefault="00DB3057">
      <w:pPr>
        <w:pStyle w:val="ac"/>
        <w:tabs>
          <w:tab w:val="left" w:pos="3859"/>
          <w:tab w:val="left" w:pos="8849"/>
        </w:tabs>
        <w:spacing w:before="68" w:after="120" w:line="240" w:lineRule="auto"/>
        <w:rPr>
          <w:rStyle w:val="aa"/>
          <w:b w:val="0"/>
          <w:bCs w:val="0"/>
          <w:i/>
          <w:iCs/>
          <w:sz w:val="20"/>
          <w:szCs w:val="20"/>
          <w:vertAlign w:val="superscript"/>
        </w:rPr>
      </w:pPr>
      <w:r>
        <w:rPr>
          <w:rStyle w:val="aa"/>
          <w:b w:val="0"/>
          <w:bCs w:val="0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8A20E6" w:rsidRDefault="008A20E6">
      <w:pPr>
        <w:pStyle w:val="ac"/>
        <w:spacing w:before="120" w:after="120" w:line="240" w:lineRule="auto"/>
        <w:jc w:val="center"/>
        <w:rPr>
          <w:rStyle w:val="aa"/>
          <w:b w:val="0"/>
          <w:bCs w:val="0"/>
        </w:rPr>
      </w:pP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8A20E6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A20E6" w:rsidRDefault="00DB3057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A20E6" w:rsidRDefault="008A20E6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240" w:lineRule="auto"/>
        <w:ind w:left="218" w:hanging="218"/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A20E6" w:rsidRDefault="00DB3057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8A20E6" w:rsidRDefault="00DB3057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8A20E6" w:rsidRDefault="00DB3057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A20E6" w:rsidRDefault="00DB3057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A20E6" w:rsidRDefault="008A20E6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A20E6" w:rsidRDefault="008A20E6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A20E6" w:rsidRDefault="008A20E6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A20E6" w:rsidRDefault="00DB3057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A20E6" w:rsidRDefault="008A20E6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A20E6" w:rsidRDefault="00DB3057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A20E6" w:rsidRDefault="008A20E6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20E6" w:rsidRDefault="00DB3057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20E6" w:rsidRDefault="00DB3057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8A20E6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8A20E6" w:rsidRDefault="008A20E6">
      <w:pPr>
        <w:widowControl w:val="0"/>
        <w:spacing w:line="240" w:lineRule="auto"/>
        <w:ind w:left="216" w:hanging="216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AC514E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8A20E6" w:rsidRDefault="00DB3057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8A20E6" w:rsidRDefault="00DB3057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8A20E6">
        <w:trPr>
          <w:trHeight w:val="196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</w:t>
            </w:r>
            <w:r w:rsidR="00AC514E">
              <w:rPr>
                <w:rStyle w:val="aa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A20E6" w:rsidRDefault="00DB3057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A20E6" w:rsidRDefault="00DB3057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</w:t>
            </w:r>
            <w:r w:rsidR="00AC514E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8A20E6" w:rsidRDefault="00DB3057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A20E6" w:rsidRDefault="008A20E6">
      <w:pPr>
        <w:widowControl w:val="0"/>
        <w:spacing w:line="240" w:lineRule="auto"/>
        <w:ind w:left="108" w:hanging="108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8A20E6">
      <w:pPr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A20E6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A20E6" w:rsidRDefault="008A20E6">
      <w:pPr>
        <w:widowControl w:val="0"/>
        <w:spacing w:after="0" w:line="240" w:lineRule="auto"/>
        <w:ind w:left="216" w:hanging="216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8A20E6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8A20E6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8A20E6" w:rsidRDefault="008A20E6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A20E6" w:rsidRDefault="00DB3057">
      <w:pPr>
        <w:pBdr>
          <w:bottom w:val="single" w:sz="12" w:space="0" w:color="000000"/>
        </w:pBd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8A20E6" w:rsidRDefault="00DB3057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>(заполняется руководителем практики от ННГУ)</w:t>
      </w: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8A20E6">
      <w:pPr>
        <w:spacing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8A20E6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0E6" w:rsidRDefault="00DB3057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8A20E6" w:rsidRDefault="00DB3057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A20E6" w:rsidRDefault="008A20E6">
      <w:pP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8A20E6" w:rsidRDefault="00DB3057">
      <w:pPr>
        <w:pBdr>
          <w:bottom w:val="single" w:sz="12" w:space="0" w:color="000000"/>
        </w:pBdr>
        <w:spacing w:after="0" w:line="240" w:lineRule="auto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8A20E6" w:rsidRDefault="00DB3057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                                  _______________________</w:t>
      </w:r>
    </w:p>
    <w:p w:rsidR="008A20E6" w:rsidRDefault="00DB3057">
      <w:pPr>
        <w:spacing w:after="0" w:line="240" w:lineRule="auto"/>
        <w:rPr>
          <w:rStyle w:val="aa"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18"/>
          <w:szCs w:val="18"/>
        </w:rPr>
        <w:t>( прописью)                                                                      ( подпись руководителя практики от ННГУ)</w:t>
      </w:r>
    </w:p>
    <w:p w:rsidR="008A20E6" w:rsidRDefault="00DB3057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>«________»  ________________________  г.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 МИНИСТЕРСТВО 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НАУКИ И ВЫСШЕГО ОБРАЗОВАНИЯ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07B" w:rsidRDefault="002E307B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ПОРТФОЛИО ПО ПРОИЗВОДСТВЕННОЙ</w:t>
      </w:r>
    </w:p>
    <w:p w:rsidR="008A20E6" w:rsidRPr="007A6A24" w:rsidRDefault="002E307B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(ТЕХНОЛОГИЧЕСКОЙ)</w:t>
      </w:r>
      <w:r w:rsidR="00DB3057" w:rsidRPr="007A6A24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DB3057"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студента 2 курса дневного отделения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подготовки «Социальная работа» – 39.0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pacing w:val="2"/>
          <w:sz w:val="28"/>
          <w:szCs w:val="28"/>
          <w:shd w:val="clear" w:color="auto" w:fill="FFFFFF"/>
        </w:rPr>
        <w:t>Руководитель практики: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pacing w:val="2"/>
          <w:sz w:val="28"/>
          <w:szCs w:val="28"/>
          <w:shd w:val="clear" w:color="auto" w:fill="FFFFFF"/>
        </w:rPr>
        <w:t>Сидорова Е.Н., к.с.н., доцент кафедры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pacing w:val="2"/>
          <w:sz w:val="28"/>
          <w:szCs w:val="28"/>
          <w:shd w:val="clear" w:color="auto" w:fill="FFFFFF"/>
        </w:rPr>
        <w:t>общей социологии и социальной работы ФСН ННГУ</w:t>
      </w: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8A20E6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Pr="007A6A24" w:rsidRDefault="00DB3057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8A20E6" w:rsidRDefault="002E307B" w:rsidP="007A6A2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DB3057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  <w:r w:rsidR="00DB3057">
        <w:rPr>
          <w:rStyle w:val="aa"/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br w:type="page"/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firstLine="94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A20E6" w:rsidRDefault="008A20E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Style w:val="aa"/>
          <w:rFonts w:ascii="Times New Roman" w:hAnsi="Times New Roman"/>
          <w:sz w:val="28"/>
          <w:szCs w:val="28"/>
        </w:rPr>
        <w:t>Характеристика учреждения и структурного п</w:t>
      </w:r>
      <w:r w:rsidR="00BD52EA">
        <w:rPr>
          <w:rStyle w:val="aa"/>
          <w:rFonts w:ascii="Times New Roman" w:hAnsi="Times New Roman"/>
          <w:sz w:val="28"/>
          <w:szCs w:val="28"/>
        </w:rPr>
        <w:t>одразделения, в котором проходила</w:t>
      </w:r>
      <w:r>
        <w:rPr>
          <w:rStyle w:val="aa"/>
          <w:rFonts w:ascii="Times New Roman" w:hAnsi="Times New Roman"/>
          <w:sz w:val="28"/>
          <w:szCs w:val="28"/>
        </w:rPr>
        <w:t xml:space="preserve"> </w:t>
      </w:r>
      <w:r w:rsidR="00941DC2">
        <w:rPr>
          <w:rStyle w:val="aa"/>
          <w:rFonts w:ascii="Times New Roman" w:hAnsi="Times New Roman"/>
          <w:sz w:val="28"/>
          <w:szCs w:val="28"/>
        </w:rPr>
        <w:t xml:space="preserve">производственная </w:t>
      </w:r>
      <w:r>
        <w:rPr>
          <w:rStyle w:val="aa"/>
          <w:rFonts w:ascii="Times New Roman" w:hAnsi="Times New Roman"/>
          <w:sz w:val="28"/>
          <w:szCs w:val="28"/>
        </w:rPr>
        <w:t>практика.…………………</w:t>
      </w:r>
      <w:r w:rsidR="00BD52EA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……………………..….</w:t>
      </w:r>
      <w:r w:rsidR="00941DC2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 2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>
        <w:rPr>
          <w:rStyle w:val="aa"/>
          <w:rFonts w:ascii="Times New Roman" w:hAnsi="Times New Roman"/>
          <w:sz w:val="28"/>
          <w:szCs w:val="28"/>
        </w:rPr>
        <w:t>Структура государственных и негосударственных учреждений г. Нижнего Новгорода, предоставляющих услуги гражданам, оказавшимся в трудной жизненной ситуации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…………………………………………..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…7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Дневник практики ………………………………………………………………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..16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практики…………………..…………………………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  23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литературы………………………………..………………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 25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Название………………………………..….……………</w:t>
      </w:r>
      <w:r w:rsidR="007A6A2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..……… 26 </w:t>
      </w:r>
    </w:p>
    <w:p w:rsidR="008A20E6" w:rsidRDefault="00DB30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2. Название………………………………….….……………………</w:t>
      </w:r>
      <w:r w:rsidR="002E307B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  28 </w:t>
      </w:r>
    </w:p>
    <w:p w:rsidR="002E307B" w:rsidRDefault="002E307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</w:pPr>
    </w:p>
    <w:sectPr w:rsidR="002E307B" w:rsidSect="00E6791E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134" w:right="850" w:bottom="1134" w:left="1134" w:header="17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68" w:rsidRDefault="00BC7C68">
      <w:pPr>
        <w:spacing w:after="0" w:line="240" w:lineRule="auto"/>
      </w:pPr>
      <w:r>
        <w:separator/>
      </w:r>
    </w:p>
  </w:endnote>
  <w:endnote w:type="continuationSeparator" w:id="0">
    <w:p w:rsidR="00BC7C68" w:rsidRDefault="00BC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1D621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1D621A">
      <w:rPr>
        <w:noProof/>
      </w:rPr>
      <w:t>22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68" w:rsidRDefault="00BC7C68">
      <w:pPr>
        <w:spacing w:after="0" w:line="240" w:lineRule="auto"/>
      </w:pPr>
      <w:r>
        <w:separator/>
      </w:r>
    </w:p>
  </w:footnote>
  <w:footnote w:type="continuationSeparator" w:id="0">
    <w:p w:rsidR="00BC7C68" w:rsidRDefault="00BC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5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04" w:rsidRDefault="00CC7F0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E7E"/>
    <w:multiLevelType w:val="hybridMultilevel"/>
    <w:tmpl w:val="E0F00372"/>
    <w:styleLink w:val="1"/>
    <w:lvl w:ilvl="0" w:tplc="8D4ACEB0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B14E9F62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A6F3C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3906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C90B2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820B4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609BEC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E0692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ACE84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7E4246"/>
    <w:multiLevelType w:val="hybridMultilevel"/>
    <w:tmpl w:val="E0F00372"/>
    <w:numStyleLink w:val="1"/>
  </w:abstractNum>
  <w:abstractNum w:abstractNumId="2" w15:restartNumberingAfterBreak="0">
    <w:nsid w:val="06BE45EF"/>
    <w:multiLevelType w:val="hybridMultilevel"/>
    <w:tmpl w:val="4EB0095E"/>
    <w:numStyleLink w:val="a"/>
  </w:abstractNum>
  <w:abstractNum w:abstractNumId="3" w15:restartNumberingAfterBreak="0">
    <w:nsid w:val="0A52119A"/>
    <w:multiLevelType w:val="hybridMultilevel"/>
    <w:tmpl w:val="C90A4000"/>
    <w:lvl w:ilvl="0" w:tplc="D576D12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1AD182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0ED48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210E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D70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6B636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E1BA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CFFE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027E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38C9"/>
    <w:multiLevelType w:val="hybridMultilevel"/>
    <w:tmpl w:val="4EB0095E"/>
    <w:styleLink w:val="a"/>
    <w:lvl w:ilvl="0" w:tplc="BC06A2E6">
      <w:start w:val="1"/>
      <w:numFmt w:val="decimal"/>
      <w:lvlText w:val="%1."/>
      <w:lvlJc w:val="left"/>
      <w:pPr>
        <w:tabs>
          <w:tab w:val="num" w:pos="941"/>
          <w:tab w:val="left" w:pos="993"/>
        </w:tabs>
        <w:ind w:left="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03A58">
      <w:start w:val="1"/>
      <w:numFmt w:val="decimal"/>
      <w:lvlText w:val="%2."/>
      <w:lvlJc w:val="left"/>
      <w:pPr>
        <w:tabs>
          <w:tab w:val="left" w:pos="941"/>
          <w:tab w:val="left" w:pos="993"/>
          <w:tab w:val="num" w:pos="1741"/>
        </w:tabs>
        <w:ind w:left="1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263554">
      <w:start w:val="1"/>
      <w:numFmt w:val="decimal"/>
      <w:lvlText w:val="%3."/>
      <w:lvlJc w:val="left"/>
      <w:pPr>
        <w:tabs>
          <w:tab w:val="left" w:pos="941"/>
          <w:tab w:val="left" w:pos="993"/>
          <w:tab w:val="num" w:pos="2541"/>
        </w:tabs>
        <w:ind w:left="1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FCD0">
      <w:start w:val="1"/>
      <w:numFmt w:val="decimal"/>
      <w:lvlText w:val="%4."/>
      <w:lvlJc w:val="left"/>
      <w:pPr>
        <w:tabs>
          <w:tab w:val="left" w:pos="941"/>
          <w:tab w:val="left" w:pos="993"/>
          <w:tab w:val="num" w:pos="3341"/>
        </w:tabs>
        <w:ind w:left="2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4C3CE">
      <w:start w:val="1"/>
      <w:numFmt w:val="decimal"/>
      <w:lvlText w:val="%5."/>
      <w:lvlJc w:val="left"/>
      <w:pPr>
        <w:tabs>
          <w:tab w:val="left" w:pos="941"/>
          <w:tab w:val="left" w:pos="993"/>
          <w:tab w:val="num" w:pos="4141"/>
        </w:tabs>
        <w:ind w:left="34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C39F2">
      <w:start w:val="1"/>
      <w:numFmt w:val="decimal"/>
      <w:lvlText w:val="%6."/>
      <w:lvlJc w:val="left"/>
      <w:pPr>
        <w:tabs>
          <w:tab w:val="left" w:pos="941"/>
          <w:tab w:val="left" w:pos="993"/>
          <w:tab w:val="num" w:pos="4941"/>
        </w:tabs>
        <w:ind w:left="42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7E9F16">
      <w:start w:val="1"/>
      <w:numFmt w:val="decimal"/>
      <w:lvlText w:val="%7."/>
      <w:lvlJc w:val="left"/>
      <w:pPr>
        <w:tabs>
          <w:tab w:val="left" w:pos="941"/>
          <w:tab w:val="left" w:pos="993"/>
          <w:tab w:val="num" w:pos="5741"/>
        </w:tabs>
        <w:ind w:left="50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28AA2E">
      <w:start w:val="1"/>
      <w:numFmt w:val="decimal"/>
      <w:lvlText w:val="%8."/>
      <w:lvlJc w:val="left"/>
      <w:pPr>
        <w:tabs>
          <w:tab w:val="left" w:pos="941"/>
          <w:tab w:val="left" w:pos="993"/>
          <w:tab w:val="num" w:pos="6541"/>
        </w:tabs>
        <w:ind w:left="58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ECA9A">
      <w:start w:val="1"/>
      <w:numFmt w:val="decimal"/>
      <w:lvlText w:val="%9."/>
      <w:lvlJc w:val="left"/>
      <w:pPr>
        <w:tabs>
          <w:tab w:val="left" w:pos="941"/>
          <w:tab w:val="left" w:pos="993"/>
          <w:tab w:val="num" w:pos="7341"/>
        </w:tabs>
        <w:ind w:left="6632" w:firstLine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66D3"/>
    <w:multiLevelType w:val="hybridMultilevel"/>
    <w:tmpl w:val="EE82A6DE"/>
    <w:lvl w:ilvl="0" w:tplc="1B6EC4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87E2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E45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2CF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D8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0B1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285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089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46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69D694B"/>
    <w:multiLevelType w:val="hybridMultilevel"/>
    <w:tmpl w:val="4A226926"/>
    <w:lvl w:ilvl="0" w:tplc="6C00C800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04B05"/>
    <w:multiLevelType w:val="hybridMultilevel"/>
    <w:tmpl w:val="10B4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9280E"/>
    <w:multiLevelType w:val="hybridMultilevel"/>
    <w:tmpl w:val="C9A2CA60"/>
    <w:lvl w:ilvl="0" w:tplc="B17C573A">
      <w:start w:val="1"/>
      <w:numFmt w:val="decimal"/>
      <w:lvlText w:val="%1)"/>
      <w:lvlJc w:val="left"/>
      <w:pPr>
        <w:ind w:left="1440" w:hanging="360"/>
      </w:pPr>
      <w:rPr>
        <w:rFonts w:eastAsia="Arial Unicode MS" w:cs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F11F6"/>
    <w:multiLevelType w:val="hybridMultilevel"/>
    <w:tmpl w:val="07326FC0"/>
    <w:lvl w:ilvl="0" w:tplc="0380BE2A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C1350B"/>
    <w:multiLevelType w:val="hybridMultilevel"/>
    <w:tmpl w:val="6D2492D6"/>
    <w:lvl w:ilvl="0" w:tplc="A82E70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42F6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6B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628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CA1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8FF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24F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034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7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C164DC9"/>
    <w:multiLevelType w:val="hybridMultilevel"/>
    <w:tmpl w:val="C2F6CE66"/>
    <w:lvl w:ilvl="0" w:tplc="71F2B316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20D22DD"/>
    <w:multiLevelType w:val="hybridMultilevel"/>
    <w:tmpl w:val="9AF0917E"/>
    <w:lvl w:ilvl="0" w:tplc="27BE16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7"/>
  </w:num>
  <w:num w:numId="6">
    <w:abstractNumId w:val="5"/>
  </w:num>
  <w:num w:numId="7">
    <w:abstractNumId w:val="2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19"/>
  </w:num>
  <w:num w:numId="15">
    <w:abstractNumId w:val="11"/>
    <w:lvlOverride w:ilvl="0">
      <w:startOverride w:val="1"/>
    </w:lvlOverride>
  </w:num>
  <w:num w:numId="16">
    <w:abstractNumId w:val="16"/>
  </w:num>
  <w:num w:numId="17">
    <w:abstractNumId w:val="8"/>
  </w:num>
  <w:num w:numId="18">
    <w:abstractNumId w:val="13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E6"/>
    <w:rsid w:val="00023C84"/>
    <w:rsid w:val="000901A9"/>
    <w:rsid w:val="000E0101"/>
    <w:rsid w:val="00127BF1"/>
    <w:rsid w:val="00191C6E"/>
    <w:rsid w:val="001D621A"/>
    <w:rsid w:val="001E4EB4"/>
    <w:rsid w:val="002B7FCC"/>
    <w:rsid w:val="002E307B"/>
    <w:rsid w:val="00390780"/>
    <w:rsid w:val="003B049B"/>
    <w:rsid w:val="004824C7"/>
    <w:rsid w:val="00495B90"/>
    <w:rsid w:val="004B3300"/>
    <w:rsid w:val="004B75FF"/>
    <w:rsid w:val="004E52EC"/>
    <w:rsid w:val="004E7A44"/>
    <w:rsid w:val="00532C2A"/>
    <w:rsid w:val="005554F1"/>
    <w:rsid w:val="005F3F24"/>
    <w:rsid w:val="00653ED6"/>
    <w:rsid w:val="006E07EE"/>
    <w:rsid w:val="0077581A"/>
    <w:rsid w:val="0078576E"/>
    <w:rsid w:val="007927AF"/>
    <w:rsid w:val="007A6A24"/>
    <w:rsid w:val="00860E97"/>
    <w:rsid w:val="008A20E6"/>
    <w:rsid w:val="008F1672"/>
    <w:rsid w:val="008F5CFC"/>
    <w:rsid w:val="00941DC2"/>
    <w:rsid w:val="009A22BC"/>
    <w:rsid w:val="009B0ED2"/>
    <w:rsid w:val="00A23984"/>
    <w:rsid w:val="00A6542F"/>
    <w:rsid w:val="00AC514E"/>
    <w:rsid w:val="00B429B1"/>
    <w:rsid w:val="00B827B2"/>
    <w:rsid w:val="00BC7C68"/>
    <w:rsid w:val="00BD52EA"/>
    <w:rsid w:val="00C620F9"/>
    <w:rsid w:val="00CC7F04"/>
    <w:rsid w:val="00CE5193"/>
    <w:rsid w:val="00D303C3"/>
    <w:rsid w:val="00DB3057"/>
    <w:rsid w:val="00DB4596"/>
    <w:rsid w:val="00E14C99"/>
    <w:rsid w:val="00E6659E"/>
    <w:rsid w:val="00E6791E"/>
    <w:rsid w:val="00EC2C3C"/>
    <w:rsid w:val="00EF3254"/>
    <w:rsid w:val="00F10EE8"/>
    <w:rsid w:val="00F168E5"/>
    <w:rsid w:val="00F25064"/>
    <w:rsid w:val="00F51B8B"/>
    <w:rsid w:val="00F84205"/>
    <w:rsid w:val="00FB5F9B"/>
    <w:rsid w:val="00FD1D6F"/>
    <w:rsid w:val="00FF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57A3"/>
  <w15:docId w15:val="{EBC4AAB8-8E83-4DAF-9731-4A8244BA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F3F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2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0"/>
    <w:rsid w:val="005F3F24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2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F3F24"/>
    <w:rPr>
      <w:u w:val="single"/>
    </w:rPr>
  </w:style>
  <w:style w:type="table" w:customStyle="1" w:styleId="TableNormal">
    <w:name w:val="Table Normal"/>
    <w:rsid w:val="005F3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F3F2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5F3F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F3F24"/>
    <w:pPr>
      <w:numPr>
        <w:numId w:val="1"/>
      </w:numPr>
    </w:pPr>
  </w:style>
  <w:style w:type="paragraph" w:customStyle="1" w:styleId="A7">
    <w:name w:val="По умолчанию A"/>
    <w:rsid w:val="005F3F24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5F3F24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5F3F2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9">
    <w:name w:val="По умолчанию"/>
    <w:rsid w:val="005F3F24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a">
    <w:name w:val="Нет"/>
    <w:rsid w:val="005F3F24"/>
  </w:style>
  <w:style w:type="character" w:customStyle="1" w:styleId="Hyperlink0">
    <w:name w:val="Hyperlink.0"/>
    <w:basedOn w:val="aa"/>
    <w:rsid w:val="005F3F24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numbering" w:customStyle="1" w:styleId="a">
    <w:name w:val="С числами"/>
    <w:rsid w:val="005F3F24"/>
    <w:pPr>
      <w:numPr>
        <w:numId w:val="6"/>
      </w:numPr>
    </w:pPr>
  </w:style>
  <w:style w:type="character" w:customStyle="1" w:styleId="Hyperlink1">
    <w:name w:val="Hyperlink.1"/>
    <w:basedOn w:val="aa"/>
    <w:rsid w:val="005F3F24"/>
    <w:rPr>
      <w:color w:val="0000FF"/>
      <w:u w:val="single" w:color="0000FF"/>
      <w:lang w:val="en-US"/>
    </w:rPr>
  </w:style>
  <w:style w:type="character" w:customStyle="1" w:styleId="Hyperlink2">
    <w:name w:val="Hyperlink.2"/>
    <w:basedOn w:val="aa"/>
    <w:rsid w:val="005F3F24"/>
    <w:rPr>
      <w:color w:val="0000FF"/>
      <w:u w:val="single" w:color="0000FF"/>
      <w:lang w:val="en-US"/>
    </w:rPr>
  </w:style>
  <w:style w:type="character" w:customStyle="1" w:styleId="Hyperlink3">
    <w:name w:val="Hyperlink.3"/>
    <w:basedOn w:val="aa"/>
    <w:rsid w:val="005F3F24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5F3F24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5F3F24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c">
    <w:name w:val="List Paragraph"/>
    <w:link w:val="ad"/>
    <w:uiPriority w:val="34"/>
    <w:qFormat/>
    <w:rsid w:val="005F3F24"/>
    <w:pPr>
      <w:spacing w:after="200" w:line="276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40">
    <w:name w:val="Заголовок 4 Знак"/>
    <w:basedOn w:val="a1"/>
    <w:link w:val="4"/>
    <w:uiPriority w:val="9"/>
    <w:semiHidden/>
    <w:rsid w:val="00C620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color="000000"/>
    </w:rPr>
  </w:style>
  <w:style w:type="character" w:customStyle="1" w:styleId="20">
    <w:name w:val="Заголовок 2 Знак"/>
    <w:basedOn w:val="a1"/>
    <w:link w:val="2"/>
    <w:uiPriority w:val="9"/>
    <w:semiHidden/>
    <w:rsid w:val="00C6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FontStyle12">
    <w:name w:val="Font Style12"/>
    <w:uiPriority w:val="99"/>
    <w:rsid w:val="00C620F9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99"/>
    <w:qFormat/>
    <w:rsid w:val="00C620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  <w:lang w:val="de-DE"/>
    </w:rPr>
  </w:style>
  <w:style w:type="paragraph" w:customStyle="1" w:styleId="Default">
    <w:name w:val="Default"/>
    <w:uiPriority w:val="99"/>
    <w:rsid w:val="00C620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FontStyle14">
    <w:name w:val="Font Style14"/>
    <w:rsid w:val="00C620F9"/>
    <w:rPr>
      <w:rFonts w:ascii="Times New Roman" w:hAnsi="Times New Roman"/>
      <w:b/>
      <w:sz w:val="18"/>
    </w:rPr>
  </w:style>
  <w:style w:type="character" w:customStyle="1" w:styleId="10">
    <w:name w:val="Основной текст Знак1"/>
    <w:basedOn w:val="a1"/>
    <w:link w:val="af"/>
    <w:uiPriority w:val="99"/>
    <w:locked/>
    <w:rsid w:val="00C620F9"/>
    <w:rPr>
      <w:sz w:val="28"/>
      <w:szCs w:val="28"/>
      <w:shd w:val="clear" w:color="auto" w:fill="FFFFFF"/>
    </w:rPr>
  </w:style>
  <w:style w:type="paragraph" w:styleId="af">
    <w:name w:val="Body Text"/>
    <w:basedOn w:val="a0"/>
    <w:link w:val="10"/>
    <w:uiPriority w:val="99"/>
    <w:rsid w:val="00C620F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0">
    <w:name w:val="Основной текст Знак"/>
    <w:basedOn w:val="a1"/>
    <w:uiPriority w:val="99"/>
    <w:semiHidden/>
    <w:rsid w:val="00C620F9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d">
    <w:name w:val="Абзац списка Знак"/>
    <w:link w:val="ac"/>
    <w:uiPriority w:val="99"/>
    <w:locked/>
    <w:rsid w:val="00F84205"/>
    <w:rPr>
      <w:rFonts w:eastAsia="Times New Roman"/>
      <w:b/>
      <w:bCs/>
      <w:color w:val="000000"/>
      <w:sz w:val="24"/>
      <w:szCs w:val="24"/>
      <w:u w:color="000000"/>
    </w:rPr>
  </w:style>
  <w:style w:type="paragraph" w:styleId="af1">
    <w:name w:val="Body Text Indent"/>
    <w:basedOn w:val="a0"/>
    <w:link w:val="af2"/>
    <w:uiPriority w:val="99"/>
    <w:unhideWhenUsed/>
    <w:rsid w:val="00E679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E6791E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af3">
    <w:name w:val="Plain Text"/>
    <w:basedOn w:val="a0"/>
    <w:link w:val="af4"/>
    <w:rsid w:val="000E01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4">
    <w:name w:val="Текст Знак"/>
    <w:basedOn w:val="a1"/>
    <w:link w:val="af3"/>
    <w:rsid w:val="000E0101"/>
    <w:rPr>
      <w:rFonts w:ascii="Calibri" w:hAnsi="Calibri"/>
      <w:color w:val="000000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ru" TargetMode="External"/><Relationship Id="rId13" Type="http://schemas.openxmlformats.org/officeDocument/2006/relationships/hyperlink" Target="http://www.biblio-online.ru" TargetMode="External"/><Relationship Id="rId18" Type="http://schemas.openxmlformats.org/officeDocument/2006/relationships/hyperlink" Target="http://base.consultant.ru/cons/cgi/online.cgi?req=%20doc;base=LAW;n=149064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znanium.ru" TargetMode="External"/><Relationship Id="rId12" Type="http://schemas.openxmlformats.org/officeDocument/2006/relationships/hyperlink" Target="http://www.znanium.ru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s://&#1084;&#1074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um.ru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24</Pages>
  <Words>7363</Words>
  <Characters>41972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Sudin</cp:lastModifiedBy>
  <cp:revision>29</cp:revision>
  <dcterms:created xsi:type="dcterms:W3CDTF">2018-01-21T13:54:00Z</dcterms:created>
  <dcterms:modified xsi:type="dcterms:W3CDTF">2021-09-13T21:02:00Z</dcterms:modified>
</cp:coreProperties>
</file>