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77" w:rsidRDefault="00602C77" w:rsidP="00602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Российской Федерации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высшего образования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«Национальный исследовательский 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Нижегородский государственный университет им. Н.И. Лобачевского»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8820"/>
      </w:tblGrid>
      <w:tr w:rsidR="00602C77" w:rsidTr="00602C77">
        <w:trPr>
          <w:trHeight w:val="328"/>
        </w:trPr>
        <w:tc>
          <w:tcPr>
            <w:tcW w:w="8820" w:type="dxa"/>
            <w:vAlign w:val="center"/>
          </w:tcPr>
          <w:p w:rsidR="00602C77" w:rsidRDefault="00D327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Юридический факультет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D32723" w:rsidTr="00602C77">
        <w:trPr>
          <w:trHeight w:val="328"/>
        </w:trPr>
        <w:tc>
          <w:tcPr>
            <w:tcW w:w="8820" w:type="dxa"/>
            <w:vAlign w:val="center"/>
          </w:tcPr>
          <w:p w:rsidR="00D32723" w:rsidRDefault="00D3272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567"/>
      </w:tblGrid>
      <w:tr w:rsidR="00602C77" w:rsidTr="00602C77">
        <w:trPr>
          <w:trHeight w:val="280"/>
        </w:trPr>
        <w:tc>
          <w:tcPr>
            <w:tcW w:w="4783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УТВЕРЖДАЮ</w:t>
            </w:r>
          </w:p>
        </w:tc>
      </w:tr>
    </w:tbl>
    <w:p w:rsidR="00602C77" w:rsidRDefault="00602C77" w:rsidP="00602C77">
      <w:pPr>
        <w:spacing w:after="0" w:line="240" w:lineRule="auto"/>
        <w:rPr>
          <w:b/>
        </w:rPr>
      </w:pPr>
    </w:p>
    <w:tbl>
      <w:tblPr>
        <w:tblW w:w="7659" w:type="dxa"/>
        <w:tblInd w:w="3888" w:type="dxa"/>
        <w:tblLook w:val="01E0" w:firstRow="1" w:lastRow="1" w:firstColumn="1" w:lastColumn="1" w:noHBand="0" w:noVBand="0"/>
      </w:tblPr>
      <w:tblGrid>
        <w:gridCol w:w="2106"/>
        <w:gridCol w:w="3470"/>
        <w:gridCol w:w="2083"/>
      </w:tblGrid>
      <w:tr w:rsidR="00602C77" w:rsidTr="00602C77">
        <w:trPr>
          <w:trHeight w:val="280"/>
        </w:trPr>
        <w:tc>
          <w:tcPr>
            <w:tcW w:w="2106" w:type="dxa"/>
            <w:vAlign w:val="center"/>
            <w:hideMark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Декан </w:t>
            </w:r>
          </w:p>
        </w:tc>
        <w:tc>
          <w:tcPr>
            <w:tcW w:w="3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02C77" w:rsidRDefault="00602C77" w:rsidP="0029604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                      </w:t>
            </w:r>
            <w:proofErr w:type="spellStart"/>
            <w:r w:rsidR="00D32723">
              <w:rPr>
                <w:rFonts w:ascii="Times New Roman" w:eastAsia="Calibri" w:hAnsi="Times New Roman"/>
                <w:sz w:val="28"/>
                <w:szCs w:val="28"/>
              </w:rPr>
              <w:t>В.И.Цыганов</w:t>
            </w:r>
            <w:proofErr w:type="spellEnd"/>
          </w:p>
        </w:tc>
        <w:tc>
          <w:tcPr>
            <w:tcW w:w="2083" w:type="dxa"/>
            <w:vAlign w:val="center"/>
          </w:tcPr>
          <w:p w:rsidR="00602C77" w:rsidRDefault="00602C7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02C77" w:rsidRDefault="00602C77" w:rsidP="00602C77">
      <w:pPr>
        <w:spacing w:after="0" w:line="240" w:lineRule="auto"/>
        <w:jc w:val="center"/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</w:tblGrid>
      <w:tr w:rsidR="00602C77" w:rsidTr="00602C77">
        <w:trPr>
          <w:trHeight w:val="280"/>
        </w:trPr>
        <w:tc>
          <w:tcPr>
            <w:tcW w:w="236" w:type="dxa"/>
            <w:vAlign w:val="center"/>
          </w:tcPr>
          <w:p w:rsidR="00602C77" w:rsidRDefault="00602C7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602C77" w:rsidRDefault="00602C77" w:rsidP="00D32723">
      <w:pPr>
        <w:tabs>
          <w:tab w:val="left" w:pos="5670"/>
        </w:tabs>
        <w:ind w:left="5670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3272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»</w:t>
      </w:r>
      <w:r w:rsidR="00D32723">
        <w:rPr>
          <w:rFonts w:ascii="Times New Roman" w:hAnsi="Times New Roman"/>
          <w:sz w:val="28"/>
          <w:szCs w:val="28"/>
        </w:rPr>
        <w:t xml:space="preserve"> августа </w:t>
      </w:r>
      <w:r>
        <w:rPr>
          <w:rFonts w:ascii="Times New Roman" w:hAnsi="Times New Roman"/>
          <w:sz w:val="28"/>
          <w:szCs w:val="28"/>
        </w:rPr>
        <w:t>2017 г.</w:t>
      </w: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ind w:lef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tbl>
      <w:tblPr>
        <w:tblW w:w="0" w:type="auto"/>
        <w:tblInd w:w="959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29"/>
      </w:tblGrid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9C53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  <w:r>
              <w:rPr>
                <w:rFonts w:ascii="Times New Roman" w:eastAsia="Calibri" w:hAnsi="Times New Roman"/>
                <w:b/>
                <w:sz w:val="32"/>
                <w:szCs w:val="32"/>
              </w:rPr>
              <w:t>Логика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32"/>
                <w:szCs w:val="32"/>
              </w:rPr>
            </w:pPr>
          </w:p>
          <w:p w:rsidR="00602C77" w:rsidRDefault="00602C77">
            <w:pPr>
              <w:spacing w:after="0" w:line="240" w:lineRule="auto"/>
              <w:ind w:left="-816" w:right="-166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Специальность среднего профессионального образования</w:t>
            </w:r>
          </w:p>
        </w:tc>
      </w:tr>
      <w:tr w:rsidR="00602C77" w:rsidTr="00602C77">
        <w:trPr>
          <w:trHeight w:val="328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40.02.02 Правоохранительная деятельность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Квалификация выпускника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ЮРИСТ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Форма обучения</w:t>
            </w:r>
          </w:p>
          <w:p w:rsidR="00602C77" w:rsidRDefault="00602C77">
            <w:pPr>
              <w:tabs>
                <w:tab w:val="left" w:pos="6766"/>
              </w:tabs>
              <w:spacing w:after="0" w:line="240" w:lineRule="auto"/>
              <w:ind w:left="-1739" w:right="-2264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Pr="007530CD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201</w:t>
      </w:r>
      <w:r w:rsidR="006E3743">
        <w:rPr>
          <w:rFonts w:ascii="Times New Roman" w:hAnsi="Times New Roman"/>
          <w:sz w:val="28"/>
          <w:szCs w:val="28"/>
        </w:rPr>
        <w:t>5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Программа дисциплины составлена в соответствии с требованиями ФГОС СПО по специальности 40.02.02 «Правоохранительная деятельность»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Автор:   </w:t>
      </w:r>
      <w:proofErr w:type="gramEnd"/>
      <w:r>
        <w:rPr>
          <w:rFonts w:ascii="Times New Roman" w:hAnsi="Times New Roman"/>
          <w:sz w:val="28"/>
          <w:szCs w:val="28"/>
        </w:rPr>
        <w:t xml:space="preserve">  ______________________(</w:t>
      </w:r>
      <w:proofErr w:type="spellStart"/>
      <w:r w:rsidR="00D32723">
        <w:rPr>
          <w:rFonts w:ascii="Times New Roman" w:hAnsi="Times New Roman"/>
          <w:sz w:val="28"/>
          <w:szCs w:val="28"/>
        </w:rPr>
        <w:t>к.филос.наук</w:t>
      </w:r>
      <w:proofErr w:type="spellEnd"/>
      <w:r w:rsidR="00D3272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32723">
        <w:rPr>
          <w:rFonts w:ascii="Times New Roman" w:hAnsi="Times New Roman"/>
          <w:sz w:val="28"/>
          <w:szCs w:val="28"/>
        </w:rPr>
        <w:t>Мурунова</w:t>
      </w:r>
      <w:proofErr w:type="spellEnd"/>
      <w:r w:rsidR="00D32723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)                                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рассмотрена и одобрена на заседании методической комиссии </w:t>
      </w:r>
      <w:r w:rsidR="00D32723">
        <w:rPr>
          <w:rFonts w:ascii="Times New Roman" w:hAnsi="Times New Roman"/>
          <w:sz w:val="28"/>
          <w:szCs w:val="28"/>
        </w:rPr>
        <w:t xml:space="preserve">30 августа </w:t>
      </w:r>
      <w:r>
        <w:rPr>
          <w:rFonts w:ascii="Times New Roman" w:hAnsi="Times New Roman"/>
          <w:sz w:val="28"/>
          <w:szCs w:val="28"/>
        </w:rPr>
        <w:t>2017 года,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протокол №</w:t>
      </w:r>
      <w:r w:rsidR="00D32723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комиссии_________________(</w:t>
      </w:r>
      <w:r w:rsidR="00D32723">
        <w:rPr>
          <w:rFonts w:ascii="Times New Roman" w:hAnsi="Times New Roman"/>
          <w:sz w:val="28"/>
          <w:szCs w:val="28"/>
        </w:rPr>
        <w:t>Н.Е.Сосипатрова</w:t>
      </w:r>
      <w:r>
        <w:rPr>
          <w:rFonts w:ascii="Times New Roman" w:hAnsi="Times New Roman"/>
          <w:sz w:val="28"/>
          <w:szCs w:val="28"/>
        </w:rPr>
        <w:t>)</w:t>
      </w: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РАБОЧЕЙ ПРОГРАММЫ ДИСЦИПЛИНЫ……………</w:t>
      </w:r>
      <w:proofErr w:type="gramStart"/>
      <w:r>
        <w:rPr>
          <w:rFonts w:ascii="Times New Roman" w:hAnsi="Times New Roman"/>
          <w:b/>
          <w:sz w:val="24"/>
          <w:szCs w:val="24"/>
        </w:rPr>
        <w:t>……</w:t>
      </w:r>
      <w:r w:rsidRPr="00602C77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……</w:t>
      </w:r>
      <w:r w:rsidR="00FC6EE6" w:rsidRPr="00FC6EE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СТРУКТУРА И СОДЕРЖАНИЕ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FC6EE6" w:rsidRPr="00FC6EE6">
        <w:rPr>
          <w:rFonts w:ascii="Times New Roman" w:hAnsi="Times New Roman"/>
          <w:b/>
          <w:sz w:val="24"/>
          <w:szCs w:val="24"/>
        </w:rPr>
        <w:t>5</w:t>
      </w:r>
      <w:r w:rsidRPr="00602C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УСЛОВИЯ РЕАЛИЗАЦИИ ПРОГРАММЫ ДИСЦИПЛИНЫ</w:t>
      </w:r>
      <w:r w:rsidRPr="00602C77">
        <w:rPr>
          <w:rFonts w:ascii="Times New Roman" w:hAnsi="Times New Roman"/>
          <w:b/>
          <w:sz w:val="24"/>
          <w:szCs w:val="24"/>
        </w:rPr>
        <w:t>……………</w:t>
      </w:r>
      <w:proofErr w:type="gramStart"/>
      <w:r w:rsidRPr="00602C77">
        <w:rPr>
          <w:rFonts w:ascii="Times New Roman" w:hAnsi="Times New Roman"/>
          <w:b/>
          <w:sz w:val="24"/>
          <w:szCs w:val="24"/>
        </w:rPr>
        <w:t>…....</w:t>
      </w:r>
      <w:proofErr w:type="gramEnd"/>
      <w:r w:rsidRPr="00602C77">
        <w:rPr>
          <w:rFonts w:ascii="Times New Roman" w:hAnsi="Times New Roman"/>
          <w:b/>
          <w:sz w:val="24"/>
          <w:szCs w:val="24"/>
        </w:rPr>
        <w:t>.</w:t>
      </w:r>
      <w:r w:rsidR="00FC6EE6" w:rsidRPr="00FC6EE6">
        <w:rPr>
          <w:rFonts w:ascii="Times New Roman" w:hAnsi="Times New Roman"/>
          <w:b/>
          <w:sz w:val="24"/>
          <w:szCs w:val="24"/>
        </w:rPr>
        <w:t>7</w:t>
      </w:r>
      <w:r w:rsidRPr="00602C77"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ДИСЦИПЛИНЫ…. </w:t>
      </w:r>
      <w:proofErr w:type="gramStart"/>
      <w:r w:rsidR="00FC6EE6">
        <w:rPr>
          <w:rFonts w:ascii="Times New Roman" w:hAnsi="Times New Roman"/>
          <w:b/>
          <w:sz w:val="24"/>
          <w:szCs w:val="24"/>
          <w:lang w:val="en-US"/>
        </w:rPr>
        <w:t>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стр.</w:t>
      </w: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РАБОЧЕЙ ПРОГРАММЫ ДИСЦИПЛИНЫ</w:t>
      </w:r>
    </w:p>
    <w:p w:rsidR="00602C77" w:rsidRDefault="009C530F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Логика</w:t>
      </w: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рабочей программы</w:t>
      </w:r>
    </w:p>
    <w:p w:rsidR="00602C77" w:rsidRDefault="00602C77" w:rsidP="00602C77">
      <w:pPr>
        <w:spacing w:after="0" w:line="240" w:lineRule="auto"/>
        <w:ind w:left="-153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 в соответствии с ФГОС по специальности СПО 40.02.02 «Правоохранительная деятельность».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программы подготовки специалистов среднего звена</w:t>
      </w:r>
    </w:p>
    <w:p w:rsidR="00B42CD3" w:rsidRDefault="00B42CD3" w:rsidP="00B42CD3">
      <w:pPr>
        <w:pStyle w:val="c22c8"/>
        <w:spacing w:before="0" w:beforeAutospacing="0" w:after="0" w:afterAutospacing="0"/>
        <w:ind w:firstLine="329"/>
        <w:jc w:val="both"/>
        <w:rPr>
          <w:b/>
          <w:sz w:val="28"/>
          <w:szCs w:val="28"/>
        </w:rPr>
      </w:pPr>
      <w:r w:rsidRPr="007A0D71">
        <w:rPr>
          <w:sz w:val="28"/>
          <w:szCs w:val="28"/>
        </w:rPr>
        <w:t xml:space="preserve">Данная дисциплина относится к общим гуманитарным и социально-экономическим дисциплинам федерального компонента, </w:t>
      </w:r>
      <w:r w:rsidRPr="007A0D71">
        <w:rPr>
          <w:rStyle w:val="c17"/>
          <w:sz w:val="28"/>
          <w:szCs w:val="28"/>
        </w:rPr>
        <w:t xml:space="preserve">нацелена на развитие у студентов мышления и навыков овладения культурным наследием человечества, на выработку у них собственной жизненной позиции и осмысленного, осознанного мировоззрения, </w:t>
      </w:r>
      <w:r>
        <w:rPr>
          <w:sz w:val="28"/>
          <w:szCs w:val="28"/>
        </w:rPr>
        <w:t>преподается в</w:t>
      </w:r>
      <w:r w:rsidR="00D065FB">
        <w:rPr>
          <w:sz w:val="28"/>
          <w:szCs w:val="28"/>
        </w:rPr>
        <w:t xml:space="preserve">о 2 </w:t>
      </w:r>
      <w:r w:rsidRPr="007A0D71">
        <w:rPr>
          <w:sz w:val="28"/>
          <w:szCs w:val="28"/>
        </w:rPr>
        <w:t>семестре.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 дисциплины; требования к результатам освоения дисциплины</w:t>
      </w:r>
    </w:p>
    <w:p w:rsidR="009C530F" w:rsidRDefault="009C530F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Формирование логической культуры у студентов — важная составляющая юридического образования. Логика органично вплетена в правотворческую деятельность. Знание логики помогает юристу правильно составить процессуальные документы, подготовить хорошо аргументированную речь в суде, усмотреть непоследовательность в показаниях свидетелей, потерпевшего, обвиняемого, построить судебную версию и т.д.</w:t>
      </w:r>
    </w:p>
    <w:p w:rsidR="00750F73" w:rsidRDefault="00750F73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  <w:r w:rsidRPr="00750F73">
        <w:rPr>
          <w:rFonts w:ascii="Times New Roman" w:hAnsi="Times New Roman"/>
          <w:sz w:val="28"/>
          <w:szCs w:val="28"/>
        </w:rPr>
        <w:t>Таким образом, цель дисциплины – формирование и совершенствование логической культуры мышления; изучение логических правил и законов, соблюдение которых является необходимым условием правильности мышления; выработка практических навыков использования логических форм и правил в практической деятельности юриста.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Отсюда вытекают следующие задачи: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 дать студентам знания по основным</w:t>
      </w:r>
      <w:r w:rsidR="00FD0185">
        <w:rPr>
          <w:rFonts w:ascii="Times New Roman" w:hAnsi="Times New Roman"/>
          <w:sz w:val="28"/>
          <w:szCs w:val="28"/>
        </w:rPr>
        <w:t xml:space="preserve"> разделам формальной </w:t>
      </w:r>
      <w:r w:rsidRPr="009C530F">
        <w:rPr>
          <w:rFonts w:ascii="Times New Roman" w:hAnsi="Times New Roman"/>
          <w:sz w:val="28"/>
          <w:szCs w:val="28"/>
        </w:rPr>
        <w:t>логики;</w:t>
      </w:r>
    </w:p>
    <w:p w:rsidR="009C530F" w:rsidRPr="009C530F" w:rsidRDefault="00750F73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ознакомить студентов </w:t>
      </w:r>
      <w:r w:rsidR="009C530F" w:rsidRPr="009C530F">
        <w:rPr>
          <w:rFonts w:ascii="Times New Roman" w:hAnsi="Times New Roman"/>
          <w:sz w:val="28"/>
          <w:szCs w:val="28"/>
        </w:rPr>
        <w:t>с основными понятиями, законами логики;</w:t>
      </w:r>
    </w:p>
    <w:p w:rsidR="009C530F" w:rsidRPr="009C530F" w:rsidRDefault="00FD0185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показать </w:t>
      </w:r>
      <w:r w:rsidR="009C530F" w:rsidRPr="009C530F">
        <w:rPr>
          <w:rFonts w:ascii="Times New Roman" w:hAnsi="Times New Roman"/>
          <w:sz w:val="28"/>
          <w:szCs w:val="28"/>
        </w:rPr>
        <w:t>действие основных законов формальной логики в речевой практике;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-сформировать у студентов умение находить ошибки в речи другого человека и в своей собственной и успешно устранять их;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>- показать роль аргументации, доказательства и опровержения, умышленных ошибок, уловок, применяемых в ходе беседы, полемики, диспута и других форм диалога;</w:t>
      </w:r>
    </w:p>
    <w:p w:rsidR="009C530F" w:rsidRPr="009C530F" w:rsidRDefault="009C530F" w:rsidP="009C530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C530F">
        <w:rPr>
          <w:rFonts w:ascii="Times New Roman" w:hAnsi="Times New Roman"/>
          <w:sz w:val="28"/>
          <w:szCs w:val="28"/>
        </w:rPr>
        <w:t xml:space="preserve">- </w:t>
      </w:r>
      <w:r w:rsidR="00FD0185">
        <w:rPr>
          <w:rFonts w:ascii="Times New Roman" w:hAnsi="Times New Roman"/>
          <w:sz w:val="28"/>
          <w:szCs w:val="28"/>
        </w:rPr>
        <w:t xml:space="preserve">сформировать у студентов навык </w:t>
      </w:r>
      <w:r w:rsidRPr="009C530F">
        <w:rPr>
          <w:rFonts w:ascii="Times New Roman" w:hAnsi="Times New Roman"/>
          <w:sz w:val="28"/>
          <w:szCs w:val="28"/>
        </w:rPr>
        <w:t>к критическому восприятию аргументации оппонентов, к построению собственного доказательства, к логически грамотному опровержению ложных или недоказанных тезисов своих оппонентов.</w:t>
      </w:r>
    </w:p>
    <w:p w:rsidR="009C530F" w:rsidRPr="009C530F" w:rsidRDefault="009C530F" w:rsidP="009C530F">
      <w:pPr>
        <w:spacing w:after="0" w:line="240" w:lineRule="auto"/>
        <w:ind w:left="-153" w:firstLine="153"/>
        <w:jc w:val="both"/>
        <w:rPr>
          <w:rFonts w:ascii="Times New Roman" w:hAnsi="Times New Roman"/>
          <w:sz w:val="28"/>
          <w:szCs w:val="28"/>
        </w:rPr>
      </w:pPr>
    </w:p>
    <w:p w:rsidR="00750F73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знать: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 xml:space="preserve">законы развития общества; о необходимости бережного отношения к национальному и культурному наследию; социально-значимые проблемы и процессы в </w:t>
      </w:r>
      <w:r w:rsidR="00750F73" w:rsidRPr="00750F73">
        <w:rPr>
          <w:rFonts w:ascii="Times New Roman" w:hAnsi="Times New Roman"/>
          <w:sz w:val="28"/>
          <w:szCs w:val="28"/>
        </w:rPr>
        <w:lastRenderedPageBreak/>
        <w:t>обществе; знать о необходимости защищать установленный правопорядок и предупреждать правонарушения.</w:t>
      </w:r>
    </w:p>
    <w:p w:rsidR="00602C77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уметь: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 xml:space="preserve">изучать социально-значимые условия и приоритеты развития гражданского общества; анализировать основные методы защиты интересов граждан от возможных последствий правонарушений; пользоваться базами знаний, базами данных, </w:t>
      </w:r>
      <w:proofErr w:type="spellStart"/>
      <w:r w:rsidR="00750F73" w:rsidRPr="00750F73">
        <w:rPr>
          <w:rFonts w:ascii="Times New Roman" w:hAnsi="Times New Roman"/>
          <w:sz w:val="28"/>
          <w:szCs w:val="28"/>
        </w:rPr>
        <w:t>интернет-ресурсами</w:t>
      </w:r>
      <w:proofErr w:type="spellEnd"/>
      <w:r w:rsidR="00750F73" w:rsidRPr="00750F73">
        <w:rPr>
          <w:rFonts w:ascii="Times New Roman" w:hAnsi="Times New Roman"/>
          <w:sz w:val="28"/>
          <w:szCs w:val="28"/>
        </w:rPr>
        <w:t>, архивными материалами, библиотечным фондом для получения необходимой информации в области реализации норм права.</w:t>
      </w:r>
    </w:p>
    <w:p w:rsidR="002769B3" w:rsidRDefault="00602C77" w:rsidP="00602C77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2769B3">
        <w:rPr>
          <w:rFonts w:ascii="Times New Roman" w:hAnsi="Times New Roman"/>
          <w:b/>
          <w:sz w:val="28"/>
          <w:szCs w:val="28"/>
        </w:rPr>
        <w:t>В результате освоения дисциплины обучающийся должен владеть:</w:t>
      </w:r>
      <w:r w:rsidR="00750F73">
        <w:rPr>
          <w:rFonts w:ascii="Times New Roman" w:hAnsi="Times New Roman"/>
          <w:b/>
          <w:sz w:val="28"/>
          <w:szCs w:val="28"/>
        </w:rPr>
        <w:t xml:space="preserve"> </w:t>
      </w:r>
      <w:r w:rsidR="00750F73" w:rsidRPr="00750F73">
        <w:rPr>
          <w:rFonts w:ascii="Times New Roman" w:hAnsi="Times New Roman"/>
          <w:sz w:val="28"/>
          <w:szCs w:val="28"/>
        </w:rPr>
        <w:t>способностью анализировать факты возникновения правоотношений, способностью анализировать процессы возникновения, изменения и прекращения правоотношений; навыками приобретения и овладения общекультурными и профессиональными умениями в области правового обеспечения проектировочной деятельности.</w:t>
      </w:r>
    </w:p>
    <w:p w:rsidR="00E70B44" w:rsidRPr="00120DED" w:rsidRDefault="00E70B44" w:rsidP="00E70B44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b/>
          <w:iCs/>
          <w:sz w:val="28"/>
        </w:rPr>
      </w:pPr>
      <w:r w:rsidRPr="00D3433D">
        <w:rPr>
          <w:rFonts w:ascii="Times New Roman" w:hAnsi="Times New Roman"/>
          <w:b/>
          <w:sz w:val="28"/>
        </w:rPr>
        <w:t>В результате изучения дисциплины студент</w:t>
      </w:r>
      <w:r w:rsidRPr="002F3954">
        <w:rPr>
          <w:rFonts w:ascii="Times New Roman" w:hAnsi="Times New Roman"/>
          <w:sz w:val="28"/>
        </w:rPr>
        <w:t xml:space="preserve"> </w:t>
      </w:r>
      <w:r w:rsidRPr="002F3954">
        <w:rPr>
          <w:rFonts w:ascii="Times New Roman" w:hAnsi="Times New Roman"/>
          <w:b/>
          <w:sz w:val="28"/>
        </w:rPr>
        <w:t xml:space="preserve">должен </w:t>
      </w:r>
      <w:r w:rsidRPr="00825696">
        <w:rPr>
          <w:rFonts w:ascii="Times New Roman" w:hAnsi="Times New Roman" w:cs="Times New Roman"/>
          <w:b/>
          <w:sz w:val="28"/>
        </w:rPr>
        <w:t xml:space="preserve">обладать </w:t>
      </w:r>
      <w:r w:rsidRPr="00120DED">
        <w:rPr>
          <w:rFonts w:ascii="Times New Roman" w:hAnsi="Times New Roman" w:cs="Times New Roman"/>
          <w:b/>
          <w:sz w:val="28"/>
        </w:rPr>
        <w:t xml:space="preserve">общими </w:t>
      </w:r>
      <w:r w:rsidRPr="00120DED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120DED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E70B44" w:rsidRPr="00120DED" w:rsidRDefault="00E70B44" w:rsidP="00E70B44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E70B44" w:rsidRPr="00120DED" w:rsidRDefault="00E70B44" w:rsidP="00E70B44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2. Понимать и анализировать вопросы ценностно-мотивационной ориентации.</w:t>
      </w:r>
    </w:p>
    <w:p w:rsidR="00E70B44" w:rsidRPr="00120DED" w:rsidRDefault="00E70B44" w:rsidP="00E70B44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3.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70B44" w:rsidRPr="00120DED" w:rsidRDefault="00E70B44" w:rsidP="00E70B44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4.</w:t>
      </w:r>
      <w:r w:rsidRPr="00120DED">
        <w:rPr>
          <w:rFonts w:ascii="Times New Roman" w:hAnsi="Times New Roman" w:cs="Times New Roman"/>
          <w:sz w:val="28"/>
          <w:lang w:val="en-US"/>
        </w:rPr>
        <w:t> </w:t>
      </w:r>
      <w:r w:rsidRPr="00120DED">
        <w:rPr>
          <w:rFonts w:ascii="Times New Roman" w:hAnsi="Times New Roman" w:cs="Times New Roman"/>
          <w:sz w:val="28"/>
        </w:rPr>
        <w:t>Принимать решения в стандартных и нестандартных ситуациях, в том числе ситуациях риска, и нести за них ответственность.</w:t>
      </w:r>
    </w:p>
    <w:p w:rsidR="00E70B44" w:rsidRPr="00120DED" w:rsidRDefault="00E70B44" w:rsidP="00E70B44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5. Проявлять психологическую устойчивость в сложных и экстремальных ситуациях, предупреждать и разрешать конфликты в процессе профессиональной деятельности.</w:t>
      </w:r>
    </w:p>
    <w:p w:rsidR="00E70B44" w:rsidRPr="00120DED" w:rsidRDefault="00E70B44" w:rsidP="00E70B44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 xml:space="preserve">ОК 6.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E70B44" w:rsidRPr="00120DED" w:rsidRDefault="00E70B44" w:rsidP="00E70B44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7. Использовать информационно-коммуникационные технологии в профессиональной деятельности.</w:t>
      </w:r>
    </w:p>
    <w:p w:rsidR="00E70B44" w:rsidRPr="00120DED" w:rsidRDefault="00E70B44" w:rsidP="00E70B44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8. Правильно строить отношения с коллегами, с различными категориями граждан, в том числе с представителями различных национальностей и конфессий.</w:t>
      </w:r>
    </w:p>
    <w:p w:rsidR="00E70B44" w:rsidRPr="00120DED" w:rsidRDefault="00E70B44" w:rsidP="00E70B44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9. Устанавливать психологический контакт с окружающими.</w:t>
      </w:r>
    </w:p>
    <w:p w:rsidR="00E70B44" w:rsidRPr="00120DED" w:rsidRDefault="00E70B44" w:rsidP="00E70B44">
      <w:pPr>
        <w:pStyle w:val="ac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120DED">
        <w:rPr>
          <w:rFonts w:ascii="Times New Roman" w:hAnsi="Times New Roman" w:cs="Times New Roman"/>
          <w:sz w:val="28"/>
        </w:rPr>
        <w:t>ОК 10. Адаптироваться к меняющимся условиям профессиональной деятельности.</w:t>
      </w:r>
    </w:p>
    <w:p w:rsidR="00E70B44" w:rsidRDefault="00E70B44" w:rsidP="00E70B4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Трудоемкость дисциплины</w:t>
      </w:r>
    </w:p>
    <w:p w:rsidR="00602C77" w:rsidRDefault="00602C77" w:rsidP="00602C77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трудоемкость учебной нагрузки обучающегося </w:t>
      </w:r>
      <w:r w:rsidR="00D065FB">
        <w:rPr>
          <w:rFonts w:ascii="Times New Roman" w:hAnsi="Times New Roman"/>
          <w:sz w:val="28"/>
          <w:szCs w:val="28"/>
        </w:rPr>
        <w:t>84</w:t>
      </w:r>
      <w:r>
        <w:rPr>
          <w:rFonts w:ascii="Times New Roman" w:hAnsi="Times New Roman"/>
          <w:sz w:val="28"/>
          <w:szCs w:val="28"/>
        </w:rPr>
        <w:t xml:space="preserve"> час, в том числе: обязательной аудиторной нагрузки обучающегося </w:t>
      </w:r>
      <w:r w:rsidR="00D065FB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769B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самостоятельной работы обучающегося </w:t>
      </w:r>
      <w:r w:rsidR="001A0BB1">
        <w:rPr>
          <w:rFonts w:ascii="Times New Roman" w:hAnsi="Times New Roman"/>
          <w:sz w:val="28"/>
          <w:szCs w:val="28"/>
        </w:rPr>
        <w:t>1</w:t>
      </w:r>
      <w:r w:rsidR="00D065F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час</w:t>
      </w:r>
      <w:r w:rsidR="00276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СТРУКТУРА И СОДЕРЖАНИЕ ДИСЦИПЛИНЫ</w:t>
      </w: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Объем дисциплины и виды учебной работы</w:t>
      </w: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52"/>
        <w:gridCol w:w="1773"/>
      </w:tblGrid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Общая трудоемкость учебной нагрузки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065FB" w:rsidP="00117CA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84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065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63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теоретические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29604C" w:rsidRDefault="00D065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29604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D065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32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курсовая работа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</w:tr>
      <w:tr w:rsidR="00602C77" w:rsidTr="001A0BB1"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1A0BB1" w:rsidP="00D065F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D065FB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</w:tr>
      <w:tr w:rsidR="00602C77" w:rsidTr="001A0BB1">
        <w:tc>
          <w:tcPr>
            <w:tcW w:w="8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 w:rsidP="00D065FB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Промежуточная аттестация в форме </w:t>
            </w:r>
            <w:r w:rsidR="00D065FB">
              <w:rPr>
                <w:rFonts w:ascii="Times New Roman" w:eastAsia="Calibri" w:hAnsi="Times New Roman"/>
                <w:sz w:val="24"/>
                <w:szCs w:val="24"/>
              </w:rPr>
              <w:t>экзамена</w:t>
            </w:r>
            <w:r w:rsidR="00117CAF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</w:tr>
    </w:tbl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numPr>
          <w:ilvl w:val="1"/>
          <w:numId w:val="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Тематический план и содержание дисциплины «</w:t>
      </w:r>
      <w:r w:rsidR="002769B3">
        <w:rPr>
          <w:rFonts w:ascii="Times New Roman" w:hAnsi="Times New Roman"/>
          <w:b/>
          <w:sz w:val="28"/>
          <w:szCs w:val="28"/>
        </w:rPr>
        <w:t>Логика</w:t>
      </w:r>
      <w:r>
        <w:rPr>
          <w:rFonts w:ascii="Times New Roman" w:hAnsi="Times New Roman"/>
          <w:b/>
          <w:sz w:val="28"/>
          <w:szCs w:val="28"/>
        </w:rPr>
        <w:t>»</w:t>
      </w:r>
    </w:p>
    <w:tbl>
      <w:tblPr>
        <w:tblW w:w="862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7"/>
        <w:gridCol w:w="4878"/>
        <w:gridCol w:w="978"/>
        <w:gridCol w:w="1092"/>
      </w:tblGrid>
      <w:tr w:rsidR="00557D8B" w:rsidTr="00D065F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</w:t>
            </w:r>
            <w:r>
              <w:rPr>
                <w:rFonts w:ascii="Times New Roman" w:eastAsia="Calibri" w:hAnsi="Times New Roman"/>
                <w:b/>
                <w:i/>
                <w:sz w:val="20"/>
                <w:szCs w:val="20"/>
              </w:rPr>
              <w:t>если предусмотрены)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Объем часов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Уровень освоения</w:t>
            </w:r>
          </w:p>
        </w:tc>
      </w:tr>
      <w:tr w:rsidR="00557D8B" w:rsidTr="00D065F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4</w:t>
            </w:r>
            <w:r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557D8B" w:rsidRPr="00AC3A42" w:rsidTr="00D065FB"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Раздел 1.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57D8B" w:rsidRPr="00AC3A42" w:rsidTr="00D065FB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Предмет и значение логики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1.2.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Основные законы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C00095">
              <w:rPr>
                <w:rFonts w:ascii="Times New Roman" w:hAnsi="Times New Roman"/>
                <w:sz w:val="24"/>
                <w:szCs w:val="24"/>
              </w:rPr>
              <w:t xml:space="preserve">принципы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правильного </w:t>
            </w:r>
            <w:r w:rsidRPr="00C00095">
              <w:rPr>
                <w:rFonts w:ascii="Times New Roman" w:hAnsi="Times New Roman"/>
                <w:sz w:val="24"/>
                <w:szCs w:val="24"/>
              </w:rPr>
              <w:t>мышления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1.3.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Понятие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1.4.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Суждение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1.5.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Умозаключение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A0BB1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1.6.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BC58E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Простой категорический силлогизм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1.7.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Проблема. Теория. Гипотеза.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117CAF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1.8.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6657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Вопрос. Ответ.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16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1.9.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D065F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  <w:r w:rsidR="00D065FB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3</w:t>
            </w:r>
            <w:r w:rsidRPr="00AC3A42"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  <w:t>__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BC58E4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00095">
              <w:rPr>
                <w:rFonts w:ascii="Times New Roman" w:hAnsi="Times New Roman"/>
                <w:sz w:val="24"/>
                <w:szCs w:val="24"/>
              </w:rPr>
              <w:t>Логические основы теории аргументации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Тема 1.10.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b/>
                <w:sz w:val="20"/>
                <w:szCs w:val="20"/>
              </w:rPr>
              <w:t>Содержание учебного материала: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FD47E9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Законы логики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1A0BB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</w:tr>
      <w:tr w:rsidR="00557D8B" w:rsidRPr="00AC3A42" w:rsidTr="00D065FB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Лабораторные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Практические занятия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Контрольные работы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C3A42">
              <w:rPr>
                <w:rFonts w:ascii="Times New Roman" w:eastAsia="Calibri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C3A4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D065FB" w:rsidP="00A65AC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  <w:tr w:rsidR="00557D8B" w:rsidRPr="00AC3A42" w:rsidTr="00D06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AC3A42">
              <w:rPr>
                <w:rFonts w:ascii="Times New Roman" w:eastAsia="Calibri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557D8B" w:rsidP="00A65ACF">
            <w:pPr>
              <w:pStyle w:val="a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D8B" w:rsidRPr="00AC3A42" w:rsidRDefault="00D065FB" w:rsidP="00117CA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84</w:t>
            </w:r>
          </w:p>
        </w:tc>
        <w:tc>
          <w:tcPr>
            <w:tcW w:w="0" w:type="auto"/>
          </w:tcPr>
          <w:p w:rsidR="00557D8B" w:rsidRPr="00AC3A42" w:rsidRDefault="00557D8B" w:rsidP="00A65ACF">
            <w:pPr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FD0185" w:rsidRDefault="00FD0185" w:rsidP="00FD0185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  <w:vertAlign w:val="superscript"/>
        </w:rPr>
        <w:t xml:space="preserve">* </w:t>
      </w:r>
      <w:r>
        <w:rPr>
          <w:rFonts w:ascii="Times New Roman" w:hAnsi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ознакомительный (узнавание ранее изученных объектов, свойств);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репродуктивный (выполнение деятельности по образцу, инструкции или под руководством);</w:t>
      </w:r>
    </w:p>
    <w:p w:rsidR="00602C77" w:rsidRDefault="00602C77" w:rsidP="00602C7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 продуктивный (планирование и самостоятельное выполнение деятельности, решение проблемных задач).</w:t>
      </w:r>
    </w:p>
    <w:p w:rsidR="00FD0185" w:rsidRDefault="00FD0185" w:rsidP="00602C77">
      <w:pPr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3.УСЛОВИЯ РЕАЛИЗАЦИИ ПРОГРАММЫ ДИСЦИПЛИНЫ</w:t>
      </w:r>
    </w:p>
    <w:p w:rsidR="00FD0185" w:rsidRDefault="00FD0185" w:rsidP="00602C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02C77" w:rsidRDefault="00602C77" w:rsidP="00FD0185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FD0185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учебной дисциплины требует наличия учебного кабинета.</w:t>
      </w:r>
    </w:p>
    <w:p w:rsidR="00FD0185" w:rsidRPr="00A43B69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Оборудование учебного кабинета: стандартно оборудованные лекционные аудитории для п</w:t>
      </w:r>
      <w:r>
        <w:rPr>
          <w:rFonts w:ascii="Times New Roman" w:hAnsi="Times New Roman"/>
          <w:sz w:val="28"/>
          <w:szCs w:val="28"/>
        </w:rPr>
        <w:t>роведения интерактивных лекций.</w:t>
      </w:r>
    </w:p>
    <w:p w:rsidR="00FD0185" w:rsidRPr="00602C77" w:rsidRDefault="00FD0185" w:rsidP="00FD0185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A43B69">
        <w:rPr>
          <w:rFonts w:ascii="Times New Roman" w:hAnsi="Times New Roman"/>
          <w:sz w:val="28"/>
          <w:szCs w:val="28"/>
        </w:rPr>
        <w:t>Технические средства обучения: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>видеопроектор, экран настенный</w:t>
      </w:r>
      <w:r>
        <w:rPr>
          <w:rFonts w:ascii="Times New Roman" w:hAnsi="Times New Roman"/>
          <w:sz w:val="28"/>
          <w:szCs w:val="28"/>
        </w:rPr>
        <w:t>, ноутбук</w:t>
      </w:r>
      <w:r w:rsidRPr="00A43B6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3B69">
        <w:rPr>
          <w:rFonts w:ascii="Times New Roman" w:hAnsi="Times New Roman"/>
          <w:sz w:val="28"/>
          <w:szCs w:val="28"/>
        </w:rPr>
        <w:t xml:space="preserve">В компьютерном классе должны быть </w:t>
      </w:r>
      <w:proofErr w:type="gramStart"/>
      <w:r w:rsidRPr="00A43B69">
        <w:rPr>
          <w:rFonts w:ascii="Times New Roman" w:hAnsi="Times New Roman"/>
          <w:sz w:val="28"/>
          <w:szCs w:val="28"/>
        </w:rPr>
        <w:t>установлены  средства</w:t>
      </w:r>
      <w:proofErr w:type="gramEnd"/>
      <w:r w:rsidRPr="00A43B69">
        <w:rPr>
          <w:rFonts w:ascii="Times New Roman" w:hAnsi="Times New Roman"/>
          <w:sz w:val="28"/>
          <w:szCs w:val="28"/>
        </w:rPr>
        <w:t xml:space="preserve"> MS </w:t>
      </w:r>
      <w:proofErr w:type="spellStart"/>
      <w:r w:rsidRPr="00A43B69">
        <w:rPr>
          <w:rFonts w:ascii="Times New Roman" w:hAnsi="Times New Roman"/>
          <w:sz w:val="28"/>
          <w:szCs w:val="28"/>
        </w:rPr>
        <w:t>Office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A43B69">
        <w:rPr>
          <w:rFonts w:ascii="Times New Roman" w:hAnsi="Times New Roman"/>
          <w:sz w:val="28"/>
          <w:szCs w:val="28"/>
        </w:rPr>
        <w:t>Word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Excel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3B69">
        <w:rPr>
          <w:rFonts w:ascii="Times New Roman" w:hAnsi="Times New Roman"/>
          <w:sz w:val="28"/>
          <w:szCs w:val="28"/>
        </w:rPr>
        <w:t>PowerPoint</w:t>
      </w:r>
      <w:proofErr w:type="spellEnd"/>
      <w:r w:rsidRPr="00A43B69">
        <w:rPr>
          <w:rFonts w:ascii="Times New Roman" w:hAnsi="Times New Roman"/>
          <w:sz w:val="28"/>
          <w:szCs w:val="28"/>
        </w:rPr>
        <w:t xml:space="preserve"> и др.</w:t>
      </w:r>
    </w:p>
    <w:p w:rsidR="00602C77" w:rsidRDefault="00602C77" w:rsidP="00602C77">
      <w:pPr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1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обеспечение обучения</w:t>
      </w:r>
    </w:p>
    <w:p w:rsidR="00602C77" w:rsidRDefault="00602C77" w:rsidP="00602C77">
      <w:pPr>
        <w:spacing w:after="0" w:line="240" w:lineRule="auto"/>
        <w:ind w:left="144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4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рекомендуемой основной и дополнительной литературы, </w:t>
      </w:r>
      <w:proofErr w:type="spellStart"/>
      <w:r>
        <w:rPr>
          <w:rFonts w:ascii="Times New Roman" w:hAnsi="Times New Roman"/>
          <w:b/>
          <w:sz w:val="28"/>
          <w:szCs w:val="28"/>
        </w:rPr>
        <w:t>интернет-ресурсов</w:t>
      </w:r>
      <w:proofErr w:type="spellEnd"/>
      <w:r>
        <w:rPr>
          <w:rFonts w:ascii="Times New Roman" w:hAnsi="Times New Roman"/>
          <w:b/>
          <w:sz w:val="28"/>
          <w:szCs w:val="28"/>
        </w:rPr>
        <w:t>, необходимых для освоения дисциплины</w:t>
      </w:r>
    </w:p>
    <w:p w:rsidR="00602C77" w:rsidRDefault="00602C77" w:rsidP="00602C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B27DF">
        <w:rPr>
          <w:rFonts w:ascii="Times New Roman" w:hAnsi="Times New Roman"/>
          <w:sz w:val="28"/>
          <w:szCs w:val="28"/>
        </w:rPr>
        <w:t>Основные источники:</w:t>
      </w:r>
    </w:p>
    <w:p w:rsidR="00D67D17" w:rsidRPr="00117CAF" w:rsidRDefault="00CB27DF" w:rsidP="001E7A3C">
      <w:pPr>
        <w:spacing w:after="0"/>
        <w:ind w:left="72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67D17" w:rsidRPr="00D67D17">
        <w:rPr>
          <w:rFonts w:ascii="Times New Roman" w:hAnsi="Times New Roman"/>
          <w:i/>
          <w:iCs/>
          <w:color w:val="333333"/>
          <w:sz w:val="28"/>
          <w:szCs w:val="28"/>
        </w:rPr>
        <w:t xml:space="preserve">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Логика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А. А. Ивин. — 4-е изд.,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>, 2016. — 387 с. — (Серия: Профессиональное образование).</w:t>
      </w:r>
      <w:r w:rsidR="00117CAF" w:rsidRP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7" w:history="1"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-676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BA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8-9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2-553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ABEC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AECD</w:t>
        </w:r>
      </w:hyperlink>
      <w:r w:rsid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67D17" w:rsidRDefault="00CB27DF" w:rsidP="001E7A3C">
      <w:pPr>
        <w:spacing w:after="0"/>
        <w:ind w:left="720" w:hanging="360"/>
        <w:jc w:val="both"/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Логика. Современный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курс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В. А. Светлов. — 2-е изд.,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>, 2017. — 403 с. — (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</w:t>
      </w:r>
      <w:r w:rsidR="00117CAF" w:rsidRP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8" w:history="1"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70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-80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0-402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43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-2235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611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32</w:t>
        </w:r>
      </w:hyperlink>
      <w:r w:rsid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F566FE" w:rsidRDefault="00F566FE" w:rsidP="001E7A3C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</w:p>
    <w:p w:rsidR="00F566FE" w:rsidRDefault="00F566FE" w:rsidP="00F566FE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источники:</w:t>
      </w:r>
    </w:p>
    <w:p w:rsidR="00D67D17" w:rsidRPr="00117CAF" w:rsidRDefault="00F566FE" w:rsidP="001E7A3C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1</w:t>
      </w:r>
      <w:r w:rsidR="00D67D17">
        <w:rPr>
          <w:rFonts w:ascii="Times New Roman" w:hAnsi="Times New Roman"/>
          <w:sz w:val="24"/>
          <w:szCs w:val="24"/>
        </w:rPr>
        <w:t>.</w:t>
      </w:r>
      <w:r w:rsidR="00D67D17" w:rsidRPr="00D67D17">
        <w:rPr>
          <w:rFonts w:ascii="Roboto" w:hAnsi="Roboto" w:cs="Arial"/>
          <w:i/>
          <w:iCs/>
          <w:color w:val="333333"/>
          <w:sz w:val="21"/>
          <w:szCs w:val="21"/>
        </w:rPr>
        <w:t xml:space="preserve">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Логика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СПО / А. К.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Сковиков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>, 2017. — 575 с. — (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17CAF" w:rsidRP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9" w:history="1"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/7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0616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9-680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-47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2-972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-906175858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 w:rsid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D67D17" w:rsidRPr="00117CAF" w:rsidRDefault="00F566FE" w:rsidP="001E7A3C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2</w:t>
      </w:r>
      <w:r w:rsidR="00D67D17">
        <w:rPr>
          <w:rFonts w:ascii="Times New Roman" w:hAnsi="Times New Roman"/>
          <w:sz w:val="24"/>
          <w:szCs w:val="24"/>
        </w:rPr>
        <w:t>.</w:t>
      </w:r>
      <w:r w:rsidR="00D67D17" w:rsidRPr="00D67D17">
        <w:rPr>
          <w:rFonts w:ascii="Roboto" w:hAnsi="Roboto" w:cs="Arial"/>
          <w:i/>
          <w:iCs/>
          <w:color w:val="333333"/>
          <w:sz w:val="21"/>
          <w:szCs w:val="21"/>
        </w:rPr>
        <w:t xml:space="preserve"> </w:t>
      </w:r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Практическая логика: задачи и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упражнения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учебное пособие для СПО / А. А. Ивин. — 2-е изд.,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испр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. и доп. — 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D67D17" w:rsidRPr="00D67D17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D67D17" w:rsidRPr="00D67D17">
        <w:rPr>
          <w:rFonts w:ascii="Times New Roman" w:hAnsi="Times New Roman"/>
          <w:color w:val="333333"/>
          <w:sz w:val="28"/>
          <w:szCs w:val="28"/>
        </w:rPr>
        <w:t>, 2017. — 129 с. — (</w:t>
      </w:r>
      <w:proofErr w:type="gramStart"/>
      <w:r w:rsidR="00D67D17" w:rsidRPr="00D67D17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D67D17" w:rsidRPr="00D67D17">
        <w:rPr>
          <w:rFonts w:ascii="Times New Roman" w:hAnsi="Times New Roman"/>
          <w:color w:val="333333"/>
          <w:sz w:val="28"/>
          <w:szCs w:val="28"/>
        </w:rPr>
        <w:t xml:space="preserve"> Профессиональное образование).</w:t>
      </w:r>
      <w:r w:rsidR="00117CAF" w:rsidRP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0" w:history="1"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/35170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8-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1-8374-4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3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532028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</w:t>
        </w:r>
      </w:hyperlink>
      <w:r w:rsid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EF6921" w:rsidRPr="00117CAF" w:rsidRDefault="00F566FE" w:rsidP="001E7A3C">
      <w:pPr>
        <w:spacing w:after="0"/>
        <w:ind w:left="720" w:hanging="360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3</w:t>
      </w:r>
      <w:r w:rsidR="00EF6921">
        <w:rPr>
          <w:rFonts w:ascii="Times New Roman" w:hAnsi="Times New Roman"/>
          <w:sz w:val="24"/>
          <w:szCs w:val="24"/>
        </w:rPr>
        <w:t>.</w:t>
      </w:r>
      <w:r w:rsidR="00EF6921">
        <w:rPr>
          <w:rFonts w:ascii="Times New Roman" w:hAnsi="Times New Roman"/>
          <w:color w:val="333333"/>
          <w:sz w:val="28"/>
          <w:szCs w:val="28"/>
        </w:rPr>
        <w:t xml:space="preserve"> </w:t>
      </w:r>
      <w:proofErr w:type="gramStart"/>
      <w:r w:rsidR="00EF6921" w:rsidRPr="00EF6921">
        <w:rPr>
          <w:rFonts w:ascii="Times New Roman" w:hAnsi="Times New Roman"/>
          <w:color w:val="333333"/>
          <w:sz w:val="28"/>
          <w:szCs w:val="28"/>
        </w:rPr>
        <w:t>Логика :</w:t>
      </w:r>
      <w:proofErr w:type="gramEnd"/>
      <w:r w:rsidR="00EF6921" w:rsidRPr="00EF6921">
        <w:rPr>
          <w:rFonts w:ascii="Times New Roman" w:hAnsi="Times New Roman"/>
          <w:color w:val="333333"/>
          <w:sz w:val="28"/>
          <w:szCs w:val="28"/>
        </w:rPr>
        <w:t xml:space="preserve"> учебник и практикум для вузов / А. К. </w:t>
      </w:r>
      <w:proofErr w:type="spellStart"/>
      <w:r w:rsidR="00EF6921" w:rsidRPr="00EF6921">
        <w:rPr>
          <w:rFonts w:ascii="Times New Roman" w:hAnsi="Times New Roman"/>
          <w:color w:val="333333"/>
          <w:sz w:val="28"/>
          <w:szCs w:val="28"/>
        </w:rPr>
        <w:t>Сковиков</w:t>
      </w:r>
      <w:proofErr w:type="spellEnd"/>
      <w:r w:rsidR="00EF6921" w:rsidRPr="00EF6921">
        <w:rPr>
          <w:rFonts w:ascii="Times New Roman" w:hAnsi="Times New Roman"/>
          <w:color w:val="333333"/>
          <w:sz w:val="28"/>
          <w:szCs w:val="28"/>
        </w:rPr>
        <w:t xml:space="preserve">. — </w:t>
      </w:r>
      <w:proofErr w:type="gramStart"/>
      <w:r w:rsidR="00EF6921" w:rsidRPr="00EF6921">
        <w:rPr>
          <w:rFonts w:ascii="Times New Roman" w:hAnsi="Times New Roman"/>
          <w:color w:val="333333"/>
          <w:sz w:val="28"/>
          <w:szCs w:val="28"/>
        </w:rPr>
        <w:t>М. :</w:t>
      </w:r>
      <w:proofErr w:type="gramEnd"/>
      <w:r w:rsidR="00EF6921" w:rsidRPr="00EF6921">
        <w:rPr>
          <w:rFonts w:ascii="Times New Roman" w:hAnsi="Times New Roman"/>
          <w:color w:val="333333"/>
          <w:sz w:val="28"/>
          <w:szCs w:val="28"/>
        </w:rPr>
        <w:t xml:space="preserve"> Издательство </w:t>
      </w:r>
      <w:proofErr w:type="spellStart"/>
      <w:r w:rsidR="00EF6921" w:rsidRPr="00EF6921">
        <w:rPr>
          <w:rFonts w:ascii="Times New Roman" w:hAnsi="Times New Roman"/>
          <w:color w:val="333333"/>
          <w:sz w:val="28"/>
          <w:szCs w:val="28"/>
        </w:rPr>
        <w:t>Юрайт</w:t>
      </w:r>
      <w:proofErr w:type="spellEnd"/>
      <w:r w:rsidR="00EF6921" w:rsidRPr="00EF6921">
        <w:rPr>
          <w:rFonts w:ascii="Times New Roman" w:hAnsi="Times New Roman"/>
          <w:color w:val="333333"/>
          <w:sz w:val="28"/>
          <w:szCs w:val="28"/>
        </w:rPr>
        <w:t>, 2017. — 575 с. — (</w:t>
      </w:r>
      <w:proofErr w:type="gramStart"/>
      <w:r w:rsidR="00EF6921" w:rsidRPr="00EF6921">
        <w:rPr>
          <w:rFonts w:ascii="Times New Roman" w:hAnsi="Times New Roman"/>
          <w:color w:val="333333"/>
          <w:sz w:val="28"/>
          <w:szCs w:val="28"/>
        </w:rPr>
        <w:t>Серия :</w:t>
      </w:r>
      <w:proofErr w:type="gramEnd"/>
      <w:r w:rsidR="00EF6921" w:rsidRPr="00EF6921">
        <w:rPr>
          <w:rFonts w:ascii="Times New Roman" w:hAnsi="Times New Roman"/>
          <w:color w:val="333333"/>
          <w:sz w:val="28"/>
          <w:szCs w:val="28"/>
        </w:rPr>
        <w:t xml:space="preserve"> Бакалавр. </w:t>
      </w:r>
      <w:r w:rsidR="00EF6921" w:rsidRPr="00EF6921">
        <w:rPr>
          <w:rFonts w:ascii="Times New Roman" w:hAnsi="Times New Roman"/>
          <w:color w:val="333333"/>
          <w:sz w:val="28"/>
          <w:szCs w:val="28"/>
        </w:rPr>
        <w:lastRenderedPageBreak/>
        <w:t>Академический курс).</w:t>
      </w:r>
      <w:r w:rsidR="00117CAF" w:rsidRP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  <w:hyperlink r:id="rId11" w:history="1"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https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://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biblio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online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.</w:t>
        </w:r>
        <w:proofErr w:type="spellStart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ru</w:t>
        </w:r>
        <w:proofErr w:type="spellEnd"/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book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/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18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9-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EFB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2-4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F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21-80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ED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-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AD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09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CD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eastAsia="en-US"/>
          </w:rPr>
          <w:t>11</w:t>
        </w:r>
        <w:r w:rsidR="00117CAF" w:rsidRPr="009F3676">
          <w:rPr>
            <w:rStyle w:val="a3"/>
            <w:rFonts w:ascii="Segoe UI" w:eastAsiaTheme="minorHAnsi" w:hAnsi="Segoe UI" w:cs="Segoe UI"/>
            <w:sz w:val="20"/>
            <w:szCs w:val="20"/>
            <w:lang w:val="en-US" w:eastAsia="en-US"/>
          </w:rPr>
          <w:t>DFDE</w:t>
        </w:r>
      </w:hyperlink>
      <w:r w:rsidR="00117CAF">
        <w:rPr>
          <w:rFonts w:ascii="Segoe UI" w:eastAsiaTheme="minorHAnsi" w:hAnsi="Segoe UI" w:cs="Segoe UI"/>
          <w:color w:val="000000"/>
          <w:sz w:val="20"/>
          <w:szCs w:val="20"/>
          <w:lang w:eastAsia="en-US"/>
        </w:rPr>
        <w:t xml:space="preserve"> </w:t>
      </w:r>
    </w:p>
    <w:p w:rsidR="00CB27DF" w:rsidRDefault="00CB27DF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602C77" w:rsidRPr="00A45099" w:rsidRDefault="00602C77" w:rsidP="00602C77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5099">
        <w:rPr>
          <w:rFonts w:ascii="Times New Roman" w:hAnsi="Times New Roman"/>
          <w:sz w:val="28"/>
          <w:szCs w:val="28"/>
        </w:rPr>
        <w:t>Интернет-ресурсы:</w:t>
      </w:r>
    </w:p>
    <w:p w:rsidR="00A45099" w:rsidRPr="00016A04" w:rsidRDefault="00A45099" w:rsidP="00A45099">
      <w:pPr>
        <w:pStyle w:val="aa"/>
        <w:spacing w:before="0" w:beforeAutospacing="0" w:after="0" w:afterAutospacing="0"/>
        <w:ind w:left="567"/>
        <w:jc w:val="both"/>
      </w:pPr>
      <w:r>
        <w:rPr>
          <w:color w:val="000000"/>
        </w:rPr>
        <w:t xml:space="preserve">1. </w:t>
      </w:r>
      <w:r w:rsidRPr="00016A04">
        <w:t>Справочная правовая система «</w:t>
      </w:r>
      <w:proofErr w:type="spellStart"/>
      <w:r w:rsidRPr="00016A04">
        <w:t>КонсультантПлюс</w:t>
      </w:r>
      <w:proofErr w:type="spellEnd"/>
      <w:r w:rsidRPr="00016A04">
        <w:t>».</w:t>
      </w:r>
    </w:p>
    <w:p w:rsidR="00A45099" w:rsidRPr="00016A04" w:rsidRDefault="00A45099" w:rsidP="00A45099">
      <w:pPr>
        <w:pStyle w:val="aa"/>
        <w:spacing w:before="0" w:beforeAutospacing="0" w:after="0" w:afterAutospacing="0"/>
        <w:ind w:left="567"/>
        <w:jc w:val="both"/>
        <w:rPr>
          <w:bCs/>
        </w:rPr>
      </w:pPr>
      <w:r w:rsidRPr="00016A04">
        <w:t>2. Справочная правовая система «ГАРАНТ».</w:t>
      </w:r>
    </w:p>
    <w:p w:rsidR="00A45099" w:rsidRPr="00016A04" w:rsidRDefault="00A45099" w:rsidP="00A45099">
      <w:pPr>
        <w:pStyle w:val="aa"/>
        <w:spacing w:before="0" w:beforeAutospacing="0" w:after="0" w:afterAutospacing="0"/>
        <w:ind w:left="567"/>
        <w:jc w:val="both"/>
        <w:rPr>
          <w:bCs/>
        </w:rPr>
      </w:pPr>
      <w:r w:rsidRPr="00016A04">
        <w:rPr>
          <w:bCs/>
        </w:rPr>
        <w:t>3. Систему федеральных образовательных порталов:</w:t>
      </w:r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2" w:tgtFrame="_blank" w:history="1">
        <w:r w:rsidRPr="00926CE6">
          <w:rPr>
            <w:rStyle w:val="a3"/>
            <w:lang w:val="en-US"/>
          </w:rPr>
          <w:t>http://allpravo.ru/library/</w:t>
        </w:r>
      </w:hyperlink>
      <w:r w:rsidRPr="00926CE6">
        <w:rPr>
          <w:lang w:val="en-US"/>
        </w:rPr>
        <w:t xml:space="preserve"> </w:t>
      </w:r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3" w:history="1">
        <w:r w:rsidRPr="00926CE6">
          <w:rPr>
            <w:rStyle w:val="a3"/>
            <w:lang w:val="en-US"/>
          </w:rPr>
          <w:t>http://ido.edu.ru/ffec/index.html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4" w:tgtFrame="_blank" w:history="1">
        <w:r w:rsidRPr="00926CE6">
          <w:rPr>
            <w:rStyle w:val="a3"/>
            <w:lang w:val="en-US"/>
          </w:rPr>
          <w:t>http://www.legislature.ru/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5" w:history="1">
        <w:r w:rsidRPr="00926CE6">
          <w:rPr>
            <w:rStyle w:val="a3"/>
            <w:lang w:val="en-US"/>
          </w:rPr>
          <w:t>http://www.lawportal.ru/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926CE6">
        <w:rPr>
          <w:bCs/>
        </w:rPr>
        <w:t>URL</w:t>
      </w:r>
      <w:r w:rsidRPr="00926CE6">
        <w:t xml:space="preserve">: </w:t>
      </w:r>
      <w:hyperlink r:id="rId16" w:tgtFrame="_blank" w:history="1">
        <w:r w:rsidRPr="00926CE6">
          <w:rPr>
            <w:rStyle w:val="a3"/>
            <w:lang w:val="en-US"/>
          </w:rPr>
          <w:t>http://www.ribk.net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7" w:tgtFrame="_blank" w:history="1">
        <w:r w:rsidRPr="00926CE6">
          <w:rPr>
            <w:rStyle w:val="a3"/>
            <w:lang w:val="en-US"/>
          </w:rPr>
          <w:t>http://www.humanities.edu.ru:80/db/msg/77922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lang w:val="en-US"/>
        </w:rPr>
      </w:pPr>
      <w:r w:rsidRPr="00926CE6">
        <w:rPr>
          <w:bCs/>
          <w:lang w:val="en-US"/>
        </w:rPr>
        <w:t>URL</w:t>
      </w:r>
      <w:r w:rsidRPr="00926CE6">
        <w:rPr>
          <w:lang w:val="en-US"/>
        </w:rPr>
        <w:t xml:space="preserve">: </w:t>
      </w:r>
      <w:hyperlink r:id="rId18" w:tgtFrame="_blank" w:history="1">
        <w:r w:rsidRPr="00926CE6">
          <w:rPr>
            <w:rStyle w:val="a3"/>
            <w:lang w:val="en-US"/>
          </w:rPr>
          <w:t>http://www.elib.albertina.ru/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  <w:rPr>
          <w:bCs/>
        </w:rPr>
      </w:pPr>
      <w:r w:rsidRPr="00926CE6">
        <w:rPr>
          <w:bCs/>
        </w:rPr>
        <w:t xml:space="preserve">Национальное </w:t>
      </w:r>
      <w:proofErr w:type="spellStart"/>
      <w:r w:rsidRPr="00926CE6">
        <w:rPr>
          <w:bCs/>
        </w:rPr>
        <w:t>аккредитационное</w:t>
      </w:r>
      <w:proofErr w:type="spellEnd"/>
      <w:r w:rsidRPr="00926CE6">
        <w:rPr>
          <w:bCs/>
        </w:rPr>
        <w:t xml:space="preserve"> агентство в сфере образования. Федеральный образовательный Интернет-</w:t>
      </w:r>
      <w:proofErr w:type="gramStart"/>
      <w:r w:rsidRPr="00926CE6">
        <w:rPr>
          <w:bCs/>
        </w:rPr>
        <w:t>экзамен  /</w:t>
      </w:r>
      <w:proofErr w:type="gramEnd"/>
      <w:r w:rsidRPr="00926CE6">
        <w:rPr>
          <w:bCs/>
        </w:rPr>
        <w:t xml:space="preserve">/ </w:t>
      </w:r>
      <w:hyperlink r:id="rId19" w:history="1">
        <w:r w:rsidRPr="00926CE6">
          <w:rPr>
            <w:rStyle w:val="a3"/>
          </w:rPr>
          <w:t>http://www.fepo.ru/</w:t>
        </w:r>
      </w:hyperlink>
    </w:p>
    <w:p w:rsidR="00A45099" w:rsidRPr="00926CE6" w:rsidRDefault="00A45099" w:rsidP="00A45099">
      <w:pPr>
        <w:pStyle w:val="aa"/>
        <w:numPr>
          <w:ilvl w:val="0"/>
          <w:numId w:val="4"/>
        </w:numPr>
        <w:spacing w:before="0" w:beforeAutospacing="0" w:after="0" w:afterAutospacing="0"/>
        <w:jc w:val="both"/>
      </w:pPr>
      <w:r w:rsidRPr="00926CE6">
        <w:t xml:space="preserve">Информационно-коммуникационные технологии в </w:t>
      </w:r>
      <w:proofErr w:type="gramStart"/>
      <w:r w:rsidRPr="00926CE6">
        <w:t>образовании  /</w:t>
      </w:r>
      <w:proofErr w:type="gramEnd"/>
      <w:r w:rsidRPr="00926CE6">
        <w:t xml:space="preserve">/ </w:t>
      </w:r>
      <w:hyperlink r:id="rId20" w:history="1">
        <w:r w:rsidRPr="00926CE6">
          <w:rPr>
            <w:rStyle w:val="a3"/>
          </w:rPr>
          <w:t>http://www.ict.edu.ru/</w:t>
        </w:r>
      </w:hyperlink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pStyle w:val="a4"/>
        <w:ind w:left="1080"/>
        <w:jc w:val="both"/>
        <w:rPr>
          <w:rFonts w:ascii="Times New Roman" w:hAnsi="Times New Roman"/>
          <w:sz w:val="28"/>
          <w:szCs w:val="28"/>
        </w:rPr>
      </w:pPr>
    </w:p>
    <w:p w:rsidR="00602C77" w:rsidRDefault="00602C77" w:rsidP="00602C77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 И ОЦЕНКА РЕЗУЛЬТАТОВ ОСВОЕНИЯ ДИСЦИПЛИНЫ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 и оценка </w:t>
      </w:r>
      <w:r>
        <w:rPr>
          <w:rFonts w:ascii="Times New Roman" w:hAnsi="Times New Roman"/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02C77" w:rsidRDefault="00602C77" w:rsidP="00602C7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89"/>
        <w:gridCol w:w="4656"/>
      </w:tblGrid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Default="00602C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6" w:rsidRDefault="00602C7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E5055">
              <w:rPr>
                <w:rFonts w:ascii="Times New Roman" w:hAnsi="Times New Roman"/>
                <w:b/>
                <w:sz w:val="28"/>
                <w:szCs w:val="28"/>
              </w:rPr>
              <w:t>Умения:</w:t>
            </w:r>
            <w:r w:rsidR="007E5055" w:rsidRPr="007E505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У1 </w:t>
            </w:r>
            <w:r w:rsidR="007E5055" w:rsidRPr="007E5055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логически грамотно излагать и аргументировать доводы и суждения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4D0758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У2 -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использовать основные положения и методы логики при решении социальных и профессиональных задач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 w:rsidP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У3 -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дават</w:t>
            </w:r>
            <w:r w:rsidR="007E5055">
              <w:rPr>
                <w:rFonts w:ascii="Times New Roman" w:hAnsi="Times New Roman"/>
                <w:sz w:val="28"/>
                <w:szCs w:val="28"/>
              </w:rPr>
              <w:t>ь квалифицированные юридические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заключения и консультации; </w:t>
            </w:r>
            <w:proofErr w:type="gramStart"/>
            <w:r w:rsidR="007E5055" w:rsidRPr="007E5055">
              <w:rPr>
                <w:rFonts w:ascii="Times New Roman" w:hAnsi="Times New Roman"/>
                <w:sz w:val="28"/>
                <w:szCs w:val="28"/>
              </w:rPr>
              <w:t>оперировать  юридическими</w:t>
            </w:r>
            <w:proofErr w:type="gramEnd"/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понятиями и категориями.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6EE6" w:rsidRDefault="00602C77" w:rsidP="007E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5055">
              <w:rPr>
                <w:rFonts w:ascii="Times New Roman" w:hAnsi="Times New Roman"/>
                <w:b/>
                <w:sz w:val="28"/>
                <w:szCs w:val="28"/>
              </w:rPr>
              <w:t>Знания: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02C77" w:rsidRDefault="00FC6EE6" w:rsidP="007E50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З1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 xml:space="preserve">- способов аргументации, логического построения устной и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lastRenderedPageBreak/>
              <w:t>письменной речи, технику ведения дискуссии и полемики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2C77" w:rsidRPr="00A45099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</w:t>
            </w:r>
            <w:r w:rsidRPr="004D0758">
              <w:rPr>
                <w:rFonts w:ascii="Times New Roman" w:hAnsi="Times New Roman"/>
                <w:sz w:val="28"/>
                <w:szCs w:val="28"/>
              </w:rPr>
              <w:lastRenderedPageBreak/>
              <w:t>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Pr="007E5055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З2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- основных положений и методов логики</w:t>
            </w:r>
            <w:r w:rsidR="007E5055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  <w:tr w:rsidR="00602C77" w:rsidTr="00FC6EE6"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FC6E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З3 </w:t>
            </w:r>
            <w:r w:rsidR="007E5055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природу и сущность основных теоретических положений, рас</w:t>
            </w:r>
            <w:r w:rsidR="007E5055">
              <w:rPr>
                <w:rFonts w:ascii="Times New Roman" w:hAnsi="Times New Roman"/>
                <w:sz w:val="28"/>
                <w:szCs w:val="28"/>
              </w:rPr>
              <w:t xml:space="preserve">крывающих </w:t>
            </w:r>
            <w:r w:rsidR="007E5055" w:rsidRPr="007E5055">
              <w:rPr>
                <w:rFonts w:ascii="Times New Roman" w:hAnsi="Times New Roman"/>
                <w:sz w:val="28"/>
                <w:szCs w:val="28"/>
              </w:rPr>
              <w:t>содержание юридических понятий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C77" w:rsidRDefault="004D075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D0758">
              <w:rPr>
                <w:rFonts w:ascii="Times New Roman" w:hAnsi="Times New Roman"/>
                <w:sz w:val="28"/>
                <w:szCs w:val="28"/>
              </w:rPr>
              <w:t xml:space="preserve">обсуждение темы в форме </w:t>
            </w:r>
            <w:proofErr w:type="gramStart"/>
            <w:r w:rsidRPr="004D0758">
              <w:rPr>
                <w:rFonts w:ascii="Times New Roman" w:hAnsi="Times New Roman"/>
                <w:sz w:val="28"/>
                <w:szCs w:val="28"/>
              </w:rPr>
              <w:t>активного  практического</w:t>
            </w:r>
            <w:proofErr w:type="gramEnd"/>
            <w:r w:rsidRPr="004D0758">
              <w:rPr>
                <w:rFonts w:ascii="Times New Roman" w:hAnsi="Times New Roman"/>
                <w:sz w:val="28"/>
                <w:szCs w:val="28"/>
              </w:rPr>
              <w:t xml:space="preserve"> занятия, научные доклады и сообщения, рефераты, решение практических  задач.</w:t>
            </w:r>
          </w:p>
        </w:tc>
      </w:tr>
    </w:tbl>
    <w:p w:rsidR="00602C77" w:rsidRDefault="00602C77" w:rsidP="004D0758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D0758" w:rsidRDefault="004D0758" w:rsidP="00602C77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602C77" w:rsidRDefault="00602C77" w:rsidP="00602C77">
      <w:pPr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шкал оценивания</w:t>
      </w:r>
    </w:p>
    <w:p w:rsidR="00602C77" w:rsidRDefault="00602C77" w:rsidP="00602C77">
      <w:pPr>
        <w:spacing w:after="0" w:line="240" w:lineRule="auto"/>
        <w:ind w:left="1080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6848"/>
      </w:tblGrid>
      <w:tr w:rsidR="00D065FB" w:rsidTr="00D61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Default="00D065FB" w:rsidP="00D61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Default="00D065FB" w:rsidP="00D61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высокий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уровень теоретической подготовки, свободно владеющего материалом, знающего монографические работы известных ученых в данной сфере культурологических познаний, имеющий собственный взгляд на  генезис культурной нормы. Ответы на дополнительные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вопросы  по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курсу учебной дисциплины даны правильно в полном объеме.</w:t>
            </w:r>
          </w:p>
        </w:tc>
      </w:tr>
      <w:tr w:rsidR="00D065FB" w:rsidTr="00D61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Default="00D065FB" w:rsidP="00D61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Default="00D065FB" w:rsidP="00D61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ответа на вопросы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билету  достаточно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высокий уровень теоретической подготовки, глубокого знания культурологических теорий, демонстрирующего различные точки зрения видных ученых по исследуемому культурологическому феномену, аргументирующий собственное мнение по проблемным правовым вопросам. Однако ответы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на  некоторые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дополнительные вопросы даны в  не в полном объеме.</w:t>
            </w:r>
          </w:p>
        </w:tc>
      </w:tr>
      <w:tr w:rsidR="00D065FB" w:rsidTr="00D61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Default="00D065FB" w:rsidP="00D61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Default="00D065FB" w:rsidP="00D61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заслуживает студент, показавший в ходе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ответа  удовлетворительные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знания   по вопросам билета, не совсем уверенно  владеет  материалом, сомневается в правильности своих высказываний и суждений, не приводит их аргументации, неубедительно отвечает на  дополнительные вопросы. </w:t>
            </w:r>
          </w:p>
        </w:tc>
      </w:tr>
      <w:tr w:rsidR="00D065FB" w:rsidTr="00D617A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Default="00D065FB" w:rsidP="00D61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5FB" w:rsidRDefault="00D065FB" w:rsidP="00D617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заслуживает студент не отвечающий или отвечающий неправильно не только по всем вопросам билета, но и на дополнительные вспомогательные вопросы. Очень слабо представляет основные понятийные термины изучаемой дисциплины.</w:t>
            </w:r>
          </w:p>
          <w:p w:rsidR="00D065FB" w:rsidRDefault="00D065FB" w:rsidP="00D617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Студенту, неудовлетворительно сдавшему экзамен, дается возможность в установленные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ректоратом  сроки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окончании  учебного  семестра  на повторную сдачу экзамена.</w:t>
            </w:r>
          </w:p>
        </w:tc>
      </w:tr>
    </w:tbl>
    <w:p w:rsidR="00D065FB" w:rsidRDefault="00D065FB" w:rsidP="00D06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5FB" w:rsidRDefault="00D065FB" w:rsidP="00D065F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065FB" w:rsidRDefault="00D065FB" w:rsidP="00D065FB"/>
    <w:p w:rsidR="00E91D52" w:rsidRDefault="00E91D52" w:rsidP="00D426AB"/>
    <w:sectPr w:rsidR="00E91D52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DF7" w:rsidRDefault="006C6DF7" w:rsidP="00602C77">
      <w:pPr>
        <w:spacing w:after="0" w:line="240" w:lineRule="auto"/>
      </w:pPr>
      <w:r>
        <w:separator/>
      </w:r>
    </w:p>
  </w:endnote>
  <w:endnote w:type="continuationSeparator" w:id="0">
    <w:p w:rsidR="006C6DF7" w:rsidRDefault="006C6DF7" w:rsidP="00602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9384623"/>
      <w:docPartObj>
        <w:docPartGallery w:val="Page Numbers (Bottom of Page)"/>
        <w:docPartUnique/>
      </w:docPartObj>
    </w:sdtPr>
    <w:sdtEndPr/>
    <w:sdtContent>
      <w:p w:rsidR="00117CAF" w:rsidRDefault="00117CA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B44">
          <w:rPr>
            <w:noProof/>
          </w:rPr>
          <w:t>11</w:t>
        </w:r>
        <w:r>
          <w:fldChar w:fldCharType="end"/>
        </w:r>
      </w:p>
    </w:sdtContent>
  </w:sdt>
  <w:p w:rsidR="00117CAF" w:rsidRDefault="00117CA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DF7" w:rsidRDefault="006C6DF7" w:rsidP="00602C77">
      <w:pPr>
        <w:spacing w:after="0" w:line="240" w:lineRule="auto"/>
      </w:pPr>
      <w:r>
        <w:separator/>
      </w:r>
    </w:p>
  </w:footnote>
  <w:footnote w:type="continuationSeparator" w:id="0">
    <w:p w:rsidR="006C6DF7" w:rsidRDefault="006C6DF7" w:rsidP="00602C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536EA"/>
    <w:multiLevelType w:val="hybridMultilevel"/>
    <w:tmpl w:val="C7AA3A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D9674D"/>
    <w:multiLevelType w:val="hybridMultilevel"/>
    <w:tmpl w:val="9612CA68"/>
    <w:lvl w:ilvl="0" w:tplc="78B4383A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">
    <w:nsid w:val="25FA24A1"/>
    <w:multiLevelType w:val="multilevel"/>
    <w:tmpl w:val="BD9A369A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3">
    <w:nsid w:val="31055999"/>
    <w:multiLevelType w:val="hybridMultilevel"/>
    <w:tmpl w:val="0D500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6378B9"/>
    <w:multiLevelType w:val="hybridMultilevel"/>
    <w:tmpl w:val="54140D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87191D"/>
    <w:multiLevelType w:val="multilevel"/>
    <w:tmpl w:val="ACD4F2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8B"/>
    <w:rsid w:val="00050590"/>
    <w:rsid w:val="001146E3"/>
    <w:rsid w:val="00117CAF"/>
    <w:rsid w:val="00146EEF"/>
    <w:rsid w:val="001A0BB1"/>
    <w:rsid w:val="001A27C9"/>
    <w:rsid w:val="001E7A3C"/>
    <w:rsid w:val="00241385"/>
    <w:rsid w:val="002769B3"/>
    <w:rsid w:val="0029604C"/>
    <w:rsid w:val="0036404B"/>
    <w:rsid w:val="00367D35"/>
    <w:rsid w:val="003E3B38"/>
    <w:rsid w:val="0042547E"/>
    <w:rsid w:val="00443190"/>
    <w:rsid w:val="004D0758"/>
    <w:rsid w:val="004E7C01"/>
    <w:rsid w:val="005016C0"/>
    <w:rsid w:val="00557D8B"/>
    <w:rsid w:val="00602C77"/>
    <w:rsid w:val="0064796E"/>
    <w:rsid w:val="006A2A28"/>
    <w:rsid w:val="006C6DF7"/>
    <w:rsid w:val="006D48A7"/>
    <w:rsid w:val="006E0166"/>
    <w:rsid w:val="006E3743"/>
    <w:rsid w:val="007179AB"/>
    <w:rsid w:val="00724412"/>
    <w:rsid w:val="00750F73"/>
    <w:rsid w:val="007530CD"/>
    <w:rsid w:val="007B718B"/>
    <w:rsid w:val="007E5055"/>
    <w:rsid w:val="007F0859"/>
    <w:rsid w:val="00877E2E"/>
    <w:rsid w:val="0090780F"/>
    <w:rsid w:val="009C530F"/>
    <w:rsid w:val="009D3EB7"/>
    <w:rsid w:val="00A45099"/>
    <w:rsid w:val="00A65ACF"/>
    <w:rsid w:val="00B42CD3"/>
    <w:rsid w:val="00B66574"/>
    <w:rsid w:val="00B97E98"/>
    <w:rsid w:val="00BB7168"/>
    <w:rsid w:val="00BC58E4"/>
    <w:rsid w:val="00C44F74"/>
    <w:rsid w:val="00C96826"/>
    <w:rsid w:val="00CB27DF"/>
    <w:rsid w:val="00D065FB"/>
    <w:rsid w:val="00D27B43"/>
    <w:rsid w:val="00D32428"/>
    <w:rsid w:val="00D32723"/>
    <w:rsid w:val="00D426AB"/>
    <w:rsid w:val="00D67D17"/>
    <w:rsid w:val="00E70B44"/>
    <w:rsid w:val="00E91D52"/>
    <w:rsid w:val="00EB6223"/>
    <w:rsid w:val="00EF6921"/>
    <w:rsid w:val="00F2569C"/>
    <w:rsid w:val="00F566FE"/>
    <w:rsid w:val="00FC343A"/>
    <w:rsid w:val="00FC6EE6"/>
    <w:rsid w:val="00FD0185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A21F58-B661-4AF9-881B-A30C2BE59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7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02C77"/>
    <w:rPr>
      <w:color w:val="0000FF"/>
      <w:u w:val="single"/>
    </w:rPr>
  </w:style>
  <w:style w:type="paragraph" w:styleId="a4">
    <w:name w:val="No Spacing"/>
    <w:qFormat/>
    <w:rsid w:val="00602C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02C7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2C77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602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2C77"/>
    <w:rPr>
      <w:rFonts w:ascii="Calibri" w:eastAsia="Times New Roman" w:hAnsi="Calibri" w:cs="Times New Roman"/>
      <w:lang w:eastAsia="ru-RU"/>
    </w:rPr>
  </w:style>
  <w:style w:type="paragraph" w:customStyle="1" w:styleId="c22c8">
    <w:name w:val="c22 c8"/>
    <w:basedOn w:val="a"/>
    <w:rsid w:val="00B42CD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7">
    <w:name w:val="c17"/>
    <w:basedOn w:val="a0"/>
    <w:rsid w:val="00B42CD3"/>
  </w:style>
  <w:style w:type="character" w:customStyle="1" w:styleId="c19c3">
    <w:name w:val="c19 c3"/>
    <w:basedOn w:val="a0"/>
    <w:rsid w:val="0029604C"/>
  </w:style>
  <w:style w:type="paragraph" w:styleId="aa">
    <w:name w:val="Normal (Web)"/>
    <w:basedOn w:val="a"/>
    <w:uiPriority w:val="99"/>
    <w:rsid w:val="00A450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D67D17"/>
    <w:pPr>
      <w:ind w:left="720"/>
      <w:contextualSpacing/>
    </w:pPr>
  </w:style>
  <w:style w:type="paragraph" w:styleId="ac">
    <w:name w:val="List"/>
    <w:basedOn w:val="a"/>
    <w:rsid w:val="00E70B44"/>
    <w:pPr>
      <w:spacing w:after="0" w:line="240" w:lineRule="auto"/>
      <w:ind w:left="283" w:hanging="283"/>
    </w:pPr>
    <w:rPr>
      <w:rFonts w:ascii="Arial" w:hAnsi="Arial" w:cs="Wingdings"/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ook/4C70B11B-80D0-402C-B43B-2235AB611D32" TargetMode="External"/><Relationship Id="rId13" Type="http://schemas.openxmlformats.org/officeDocument/2006/relationships/hyperlink" Target="http://ido.edu.ru/ffec/index.html" TargetMode="External"/><Relationship Id="rId18" Type="http://schemas.openxmlformats.org/officeDocument/2006/relationships/hyperlink" Target="http://www.edu.ru/modules.php?page_id=6&amp;name=Web_Links&amp;op=modload&amp;l_op=visit&amp;lid=13025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biblio-online.ru/book/0E14A2DF-676B-4BA8-9DC2-553ABEC8AECD" TargetMode="External"/><Relationship Id="rId12" Type="http://schemas.openxmlformats.org/officeDocument/2006/relationships/hyperlink" Target="http://www.edu.ru/modules.php?page_id=6&amp;name=Web_Links&amp;op=modload&amp;l_op=visit&amp;lid=42956" TargetMode="External"/><Relationship Id="rId17" Type="http://schemas.openxmlformats.org/officeDocument/2006/relationships/hyperlink" Target="http://www.edu.ru/modules.php?page_id=6&amp;name=Web_Links&amp;op=modload&amp;l_op=visit&amp;lid=4323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/modules.php?page_id=6&amp;name=Web_Links&amp;op=modload&amp;l_op=visit&amp;lid=34138" TargetMode="External"/><Relationship Id="rId20" Type="http://schemas.openxmlformats.org/officeDocument/2006/relationships/hyperlink" Target="http://www.ict.edu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-online.ru/book/EF18EDF9-EFB2-4F21-80ED-AD09CD11DFD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awportal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iblio-online.ru/book/35170CD8-B3FB-4EC1-8374-4FF3C532028C" TargetMode="External"/><Relationship Id="rId19" Type="http://schemas.openxmlformats.org/officeDocument/2006/relationships/hyperlink" Target="http://www.fep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ook/7A0616C9-680B-47F2-972E-906175858D3C" TargetMode="External"/><Relationship Id="rId14" Type="http://schemas.openxmlformats.org/officeDocument/2006/relationships/hyperlink" Target="http://www.edu.ru/modules.php?page_id=6&amp;name=Web_Links&amp;op=modload&amp;l_op=visit&amp;lid=1382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2017-11-07T06:28:00Z</dcterms:created>
  <dcterms:modified xsi:type="dcterms:W3CDTF">2018-04-23T10:24:00Z</dcterms:modified>
</cp:coreProperties>
</file>