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63" w:rsidRPr="00035A63" w:rsidRDefault="00035A63" w:rsidP="00035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33752488"/>
      <w:r w:rsidRPr="00035A63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035A63" w:rsidRPr="00035A63" w:rsidRDefault="00035A63" w:rsidP="00035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035A63" w:rsidRPr="00035A63" w:rsidRDefault="00035A63" w:rsidP="00035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A63" w:rsidRPr="00035A63" w:rsidRDefault="00035A63" w:rsidP="00035A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035A63" w:rsidRPr="00035A63" w:rsidRDefault="00035A63" w:rsidP="00035A6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35A63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  <w:r w:rsidRPr="00035A6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35A63" w:rsidRPr="00035A63" w:rsidRDefault="00035A63" w:rsidP="00035A6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035A63" w:rsidRPr="00035A63" w:rsidRDefault="00035A63" w:rsidP="00035A6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 xml:space="preserve"> им. Н.И. Лобачевского»</w:t>
      </w:r>
    </w:p>
    <w:p w:rsidR="00035A63" w:rsidRPr="00035A63" w:rsidRDefault="00035A63" w:rsidP="00035A6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A63" w:rsidRPr="00035A63" w:rsidRDefault="00035A63" w:rsidP="00035A6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A63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5B4F13" w:rsidRPr="005B4F13" w:rsidRDefault="005B4F13" w:rsidP="005B4F13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</w:rPr>
      </w:pPr>
    </w:p>
    <w:p w:rsidR="005B4F13" w:rsidRPr="005B4F13" w:rsidRDefault="005B4F13" w:rsidP="005B4F13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</w:rPr>
      </w:pPr>
    </w:p>
    <w:p w:rsidR="00455E16" w:rsidRPr="00455E16" w:rsidRDefault="00455E16" w:rsidP="00455E16">
      <w:pPr>
        <w:tabs>
          <w:tab w:val="left" w:pos="142"/>
        </w:tabs>
        <w:spacing w:after="120" w:line="240" w:lineRule="auto"/>
        <w:ind w:firstLine="6804"/>
        <w:jc w:val="right"/>
        <w:rPr>
          <w:rFonts w:ascii="Times New Roman" w:hAnsi="Times New Roman"/>
          <w:sz w:val="28"/>
          <w:szCs w:val="28"/>
        </w:rPr>
      </w:pPr>
      <w:r w:rsidRPr="00455E16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1D7ACB" w:rsidRPr="001D7ACB" w:rsidRDefault="001D7ACB" w:rsidP="001D7ACB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1D7ACB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D7ACB" w:rsidRPr="001D7ACB" w:rsidRDefault="00E8092D" w:rsidP="001D7ACB">
      <w:pPr>
        <w:widowControl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D7ACB" w:rsidRPr="001D7ACB">
        <w:rPr>
          <w:rFonts w:ascii="Times New Roman" w:hAnsi="Times New Roman"/>
          <w:sz w:val="24"/>
          <w:szCs w:val="24"/>
        </w:rPr>
        <w:t xml:space="preserve"> протокол </w:t>
      </w:r>
      <w:r>
        <w:rPr>
          <w:rFonts w:ascii="Times New Roman" w:hAnsi="Times New Roman"/>
          <w:sz w:val="24"/>
          <w:szCs w:val="24"/>
        </w:rPr>
        <w:t xml:space="preserve">№1 </w:t>
      </w:r>
      <w:r w:rsidR="001D7ACB" w:rsidRPr="001D7ACB">
        <w:rPr>
          <w:rFonts w:ascii="Times New Roman" w:hAnsi="Times New Roman"/>
          <w:sz w:val="24"/>
          <w:szCs w:val="24"/>
        </w:rPr>
        <w:t xml:space="preserve">от </w:t>
      </w:r>
    </w:p>
    <w:p w:rsidR="001D7ACB" w:rsidRPr="001D7ACB" w:rsidRDefault="00E8092D" w:rsidP="001D7ACB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"20"апреля </w:t>
      </w:r>
      <w:r w:rsidR="001D7ACB" w:rsidRPr="001D7AC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461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г.  </w:t>
      </w:r>
    </w:p>
    <w:p w:rsidR="005B4F13" w:rsidRPr="005B4F13" w:rsidRDefault="005B4F13" w:rsidP="005B4F13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</w:rPr>
      </w:pPr>
    </w:p>
    <w:p w:rsidR="005B4F13" w:rsidRPr="005B4F13" w:rsidRDefault="005B4F13" w:rsidP="005B4F13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</w:rPr>
      </w:pPr>
    </w:p>
    <w:p w:rsidR="005B4F13" w:rsidRPr="005B4F13" w:rsidRDefault="005B4F13" w:rsidP="005B4F13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</w:rPr>
      </w:pPr>
    </w:p>
    <w:p w:rsidR="005B4F13" w:rsidRPr="005B4F13" w:rsidRDefault="005B4F13" w:rsidP="005B4F1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408" w:rsidRPr="00FA4408" w:rsidRDefault="00FA4408" w:rsidP="00FA4408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  <w:r w:rsidRPr="00FA4408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1D7ACB" w:rsidRPr="001D7ACB" w:rsidRDefault="001D7ACB" w:rsidP="001D7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F13" w:rsidRPr="005B4F13" w:rsidRDefault="005B4F13" w:rsidP="005B4F13">
      <w:pPr>
        <w:spacing w:after="0" w:line="192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5B4F13">
        <w:rPr>
          <w:rFonts w:ascii="Times New Roman" w:eastAsia="Batang" w:hAnsi="Times New Roman"/>
          <w:b/>
          <w:sz w:val="32"/>
          <w:szCs w:val="26"/>
        </w:rPr>
        <w:t xml:space="preserve"> «</w:t>
      </w:r>
      <w:r w:rsidRPr="005B4F13">
        <w:rPr>
          <w:rFonts w:ascii="Times New Roman" w:hAnsi="Times New Roman"/>
          <w:b/>
          <w:bCs/>
          <w:smallCaps/>
          <w:sz w:val="32"/>
          <w:szCs w:val="32"/>
        </w:rPr>
        <w:t>технология составления бухгалтерской отчетности</w:t>
      </w:r>
      <w:r w:rsidRPr="005B4F13">
        <w:rPr>
          <w:rFonts w:ascii="Times New Roman" w:eastAsia="Batang" w:hAnsi="Times New Roman"/>
          <w:b/>
          <w:sz w:val="32"/>
          <w:szCs w:val="26"/>
        </w:rPr>
        <w:t>»</w:t>
      </w:r>
    </w:p>
    <w:p w:rsidR="005B4F13" w:rsidRPr="005B4F13" w:rsidRDefault="005B4F13" w:rsidP="005B4F1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55E16" w:rsidRPr="00455E16" w:rsidRDefault="00455E16" w:rsidP="00455E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55E16">
        <w:rPr>
          <w:rFonts w:ascii="Times New Roman" w:hAnsi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5E16">
        <w:rPr>
          <w:rFonts w:ascii="Times New Roman" w:hAnsi="Times New Roman"/>
          <w:color w:val="000000"/>
          <w:sz w:val="28"/>
          <w:szCs w:val="28"/>
        </w:rPr>
        <w:t>38.02.01 «Экономика и бухгалтерский учет (по отраслям)»</w:t>
      </w:r>
    </w:p>
    <w:p w:rsidR="00455E16" w:rsidRPr="00455E16" w:rsidRDefault="00455E16" w:rsidP="00455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E16" w:rsidRPr="00455E16" w:rsidRDefault="00455E16" w:rsidP="00455E16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55E16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5E16">
        <w:rPr>
          <w:rFonts w:ascii="Times New Roman" w:hAnsi="Times New Roman"/>
          <w:color w:val="000000"/>
          <w:sz w:val="28"/>
          <w:szCs w:val="28"/>
        </w:rPr>
        <w:t>бухгалтер</w:t>
      </w: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E16" w:rsidRPr="00455E16" w:rsidRDefault="00455E16" w:rsidP="00455E16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55E16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455E16" w:rsidRPr="00455E16" w:rsidRDefault="00455E16" w:rsidP="00455E16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r w:rsidRPr="00455E16">
        <w:rPr>
          <w:rFonts w:ascii="Times New Roman" w:hAnsi="Times New Roman"/>
          <w:color w:val="000000"/>
          <w:sz w:val="28"/>
          <w:szCs w:val="28"/>
        </w:rPr>
        <w:t>очная</w:t>
      </w:r>
    </w:p>
    <w:p w:rsidR="00FA4408" w:rsidRDefault="00FA4408" w:rsidP="005B4F13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</w:rPr>
      </w:pPr>
    </w:p>
    <w:p w:rsidR="005B4F13" w:rsidRPr="005B4F13" w:rsidRDefault="005B4F13" w:rsidP="005B4F13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</w:rPr>
      </w:pPr>
      <w:r w:rsidRPr="005B4F13">
        <w:rPr>
          <w:rFonts w:ascii="Times New Roman" w:hAnsi="Times New Roman"/>
          <w:sz w:val="28"/>
        </w:rPr>
        <w:t>Нижний Новгород</w:t>
      </w:r>
    </w:p>
    <w:p w:rsidR="005B4F13" w:rsidRPr="005B4F13" w:rsidRDefault="009D7974" w:rsidP="005B4F13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p w:rsidR="005B4F13" w:rsidRPr="005B4F13" w:rsidRDefault="005B4F13" w:rsidP="005B4F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5B4F13" w:rsidRPr="005B4F13" w:rsidRDefault="005B4F13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</w:p>
    <w:p w:rsidR="00FA4408" w:rsidRDefault="00FA44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4408" w:rsidRPr="00455E16" w:rsidRDefault="00FA4408" w:rsidP="00FA44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4408"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4E70E0">
        <w:rPr>
          <w:rFonts w:ascii="Times New Roman" w:hAnsi="Times New Roman"/>
          <w:sz w:val="24"/>
          <w:szCs w:val="24"/>
        </w:rPr>
        <w:t>среднего профессионального образования (далее - СПО) 38.02.01 «Экономика и бухгалтерский учет (по отраслям</w:t>
      </w:r>
      <w:proofErr w:type="gramStart"/>
      <w:r w:rsidRPr="004E70E0">
        <w:rPr>
          <w:rFonts w:ascii="Times New Roman" w:hAnsi="Times New Roman"/>
          <w:sz w:val="24"/>
          <w:szCs w:val="24"/>
        </w:rPr>
        <w:t>)»  базовой</w:t>
      </w:r>
      <w:proofErr w:type="gramEnd"/>
      <w:r w:rsidRPr="004E70E0">
        <w:rPr>
          <w:rFonts w:ascii="Times New Roman" w:hAnsi="Times New Roman"/>
          <w:sz w:val="24"/>
          <w:szCs w:val="24"/>
        </w:rPr>
        <w:t xml:space="preserve"> подготовки</w:t>
      </w:r>
    </w:p>
    <w:p w:rsidR="00FA4408" w:rsidRPr="00FA4408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4408" w:rsidRPr="004E70E0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408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преподаватель</w:t>
      </w:r>
      <w:r w:rsidR="0023361F" w:rsidRPr="0023361F">
        <w:rPr>
          <w:rFonts w:ascii="Times New Roman" w:hAnsi="Times New Roman"/>
          <w:sz w:val="24"/>
          <w:szCs w:val="24"/>
        </w:rPr>
        <w:t xml:space="preserve"> </w:t>
      </w:r>
      <w:r w:rsidR="0023361F" w:rsidRPr="004E70E0">
        <w:rPr>
          <w:rFonts w:ascii="Times New Roman" w:hAnsi="Times New Roman"/>
          <w:sz w:val="24"/>
          <w:szCs w:val="24"/>
        </w:rPr>
        <w:t>отделения СПО</w:t>
      </w:r>
      <w:r>
        <w:rPr>
          <w:rFonts w:ascii="Times New Roman" w:hAnsi="Times New Roman"/>
          <w:sz w:val="24"/>
          <w:szCs w:val="24"/>
        </w:rPr>
        <w:t xml:space="preserve"> высшей категории </w:t>
      </w:r>
      <w:r w:rsidRPr="004E70E0">
        <w:rPr>
          <w:rFonts w:ascii="Times New Roman" w:hAnsi="Times New Roman"/>
          <w:sz w:val="24"/>
          <w:szCs w:val="24"/>
        </w:rPr>
        <w:t xml:space="preserve">Сандлер И.В </w:t>
      </w:r>
    </w:p>
    <w:p w:rsidR="00FA4408" w:rsidRPr="00FA4408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FA4408" w:rsidRPr="00FA4408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FA4408" w:rsidRPr="00FA4408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A4408">
        <w:rPr>
          <w:rFonts w:ascii="Times New Roman" w:hAnsi="Times New Roman"/>
          <w:sz w:val="24"/>
          <w:szCs w:val="24"/>
        </w:rPr>
        <w:t>_______________________</w:t>
      </w:r>
      <w:r w:rsidR="0023361F">
        <w:rPr>
          <w:rFonts w:ascii="Times New Roman" w:hAnsi="Times New Roman"/>
          <w:sz w:val="24"/>
          <w:szCs w:val="24"/>
        </w:rPr>
        <w:t xml:space="preserve">     </w:t>
      </w:r>
      <w:r w:rsidRPr="00FA440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3361F">
        <w:rPr>
          <w:rFonts w:ascii="Times New Roman" w:hAnsi="Times New Roman"/>
          <w:sz w:val="24"/>
          <w:szCs w:val="24"/>
        </w:rPr>
        <w:t>И.В.Сандлер</w:t>
      </w:r>
      <w:proofErr w:type="spellEnd"/>
    </w:p>
    <w:p w:rsidR="00FA4408" w:rsidRPr="00FA4408" w:rsidRDefault="00FA4408" w:rsidP="00FA4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4408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A4408">
        <w:rPr>
          <w:rFonts w:ascii="Times New Roman" w:hAnsi="Times New Roman"/>
          <w:bCs/>
          <w:i/>
          <w:sz w:val="20"/>
          <w:szCs w:val="20"/>
        </w:rPr>
        <w:t>(подпись</w:t>
      </w:r>
      <w:r w:rsidRPr="00FA4408">
        <w:rPr>
          <w:rFonts w:ascii="Times New Roman" w:hAnsi="Times New Roman"/>
          <w:bCs/>
          <w:i/>
          <w:sz w:val="24"/>
          <w:szCs w:val="24"/>
        </w:rPr>
        <w:t>)</w:t>
      </w:r>
      <w:r w:rsidRPr="00FA4408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</w:p>
    <w:p w:rsidR="00FA4408" w:rsidRPr="00FA4408" w:rsidRDefault="00FA4408" w:rsidP="00FA440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FA4408" w:rsidRPr="00FA4408" w:rsidRDefault="00FA4408" w:rsidP="00FA440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A4408">
        <w:rPr>
          <w:rFonts w:ascii="Times New Roman" w:hAnsi="Times New Roman"/>
          <w:sz w:val="24"/>
          <w:szCs w:val="24"/>
        </w:rPr>
        <w:t>Программа рассмотрена и одобрена на заседании методической комиссии</w:t>
      </w:r>
    </w:p>
    <w:p w:rsidR="00FA4408" w:rsidRPr="00FA4408" w:rsidRDefault="00FA4408" w:rsidP="00FA440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A4408">
        <w:rPr>
          <w:rFonts w:ascii="Times New Roman" w:hAnsi="Times New Roman"/>
          <w:sz w:val="24"/>
          <w:szCs w:val="24"/>
        </w:rPr>
        <w:t xml:space="preserve"> «___» </w:t>
      </w:r>
      <w:r w:rsidR="0023361F">
        <w:rPr>
          <w:rFonts w:ascii="Times New Roman" w:hAnsi="Times New Roman"/>
          <w:sz w:val="24"/>
          <w:szCs w:val="24"/>
        </w:rPr>
        <w:t>________2021</w:t>
      </w:r>
      <w:r w:rsidRPr="00FA4408">
        <w:rPr>
          <w:rFonts w:ascii="Times New Roman" w:hAnsi="Times New Roman"/>
          <w:sz w:val="24"/>
          <w:szCs w:val="24"/>
        </w:rPr>
        <w:t xml:space="preserve"> протокол №____.</w:t>
      </w:r>
    </w:p>
    <w:p w:rsidR="00FA4408" w:rsidRPr="00FA4408" w:rsidRDefault="00FA4408" w:rsidP="00FA440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bookmarkEnd w:id="0"/>
    <w:p w:rsidR="005B4F13" w:rsidRPr="00B55769" w:rsidRDefault="005B4F13" w:rsidP="005B4F13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B4F13" w:rsidRPr="00B55769" w:rsidRDefault="005B4F13" w:rsidP="004E70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B55769">
        <w:rPr>
          <w:rFonts w:ascii="Times New Roman" w:hAnsi="Times New Roman"/>
        </w:rPr>
        <w:tab/>
      </w:r>
    </w:p>
    <w:p w:rsidR="005B4F13" w:rsidRPr="00B55769" w:rsidRDefault="005B4F13" w:rsidP="005B4F13">
      <w:pPr>
        <w:ind w:firstLine="709"/>
        <w:rPr>
          <w:rFonts w:ascii="Times New Roman" w:hAnsi="Times New Roman"/>
        </w:rPr>
      </w:pPr>
    </w:p>
    <w:p w:rsidR="005B4F13" w:rsidRPr="008149EE" w:rsidRDefault="005B4F13" w:rsidP="005B4F13">
      <w:pPr>
        <w:spacing w:line="288" w:lineRule="auto"/>
        <w:ind w:firstLine="720"/>
        <w:jc w:val="both"/>
        <w:rPr>
          <w:sz w:val="26"/>
          <w:szCs w:val="26"/>
        </w:rPr>
      </w:pPr>
    </w:p>
    <w:p w:rsidR="005B4F13" w:rsidRPr="008149EE" w:rsidRDefault="005B4F13" w:rsidP="005B4F13">
      <w:pPr>
        <w:spacing w:line="288" w:lineRule="auto"/>
        <w:ind w:firstLine="720"/>
        <w:jc w:val="center"/>
        <w:rPr>
          <w:b/>
          <w:sz w:val="26"/>
          <w:szCs w:val="26"/>
        </w:rPr>
      </w:pPr>
    </w:p>
    <w:p w:rsidR="00E067E1" w:rsidRPr="009A3E44" w:rsidRDefault="005B4F13" w:rsidP="005B4F13">
      <w:pPr>
        <w:jc w:val="both"/>
        <w:rPr>
          <w:rFonts w:ascii="Times New Roman" w:hAnsi="Times New Roman"/>
          <w:sz w:val="24"/>
          <w:szCs w:val="24"/>
        </w:rPr>
        <w:sectPr w:rsidR="00E067E1" w:rsidRPr="009A3E44" w:rsidSect="009D7974">
          <w:headerReference w:type="default" r:id="rId8"/>
          <w:pgSz w:w="11900" w:h="16841"/>
          <w:pgMar w:top="1125" w:right="1139" w:bottom="1440" w:left="1300" w:header="0" w:footer="0" w:gutter="0"/>
          <w:pgNumType w:start="0"/>
          <w:cols w:space="720" w:equalWidth="0">
            <w:col w:w="9460"/>
          </w:cols>
        </w:sectPr>
      </w:pPr>
      <w:r w:rsidRPr="008149EE">
        <w:rPr>
          <w:b/>
          <w:sz w:val="26"/>
          <w:szCs w:val="26"/>
        </w:rPr>
        <w:br w:type="page"/>
      </w:r>
    </w:p>
    <w:p w:rsidR="006E4C5A" w:rsidRPr="006E4C5A" w:rsidRDefault="006E4C5A" w:rsidP="006E4C5A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3361F" w:rsidRPr="0023361F" w:rsidRDefault="0023361F" w:rsidP="002336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23361F">
        <w:rPr>
          <w:rFonts w:ascii="Times New Roman" w:hAnsi="Times New Roman"/>
          <w:b/>
          <w:sz w:val="24"/>
          <w:szCs w:val="24"/>
          <w:lang w:val="x-none" w:eastAsia="x-none"/>
        </w:rPr>
        <w:t>СОДЕРЖАНИЕ</w:t>
      </w:r>
    </w:p>
    <w:p w:rsidR="0023361F" w:rsidRPr="0023361F" w:rsidRDefault="0023361F" w:rsidP="0023361F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:rsidR="0023361F" w:rsidRPr="0023361F" w:rsidRDefault="0023361F" w:rsidP="002336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61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87"/>
        <w:gridCol w:w="1012"/>
      </w:tblGrid>
      <w:tr w:rsidR="0023361F" w:rsidRPr="0023361F" w:rsidTr="00162978">
        <w:tc>
          <w:tcPr>
            <w:tcW w:w="959" w:type="dxa"/>
          </w:tcPr>
          <w:p w:rsidR="0023361F" w:rsidRPr="0023361F" w:rsidRDefault="0023361F" w:rsidP="0023361F">
            <w:pPr>
              <w:keepNext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:rsidR="0023361F" w:rsidRPr="0023361F" w:rsidRDefault="0023361F" w:rsidP="002336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</w:pPr>
            <w:r w:rsidRPr="0023361F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 xml:space="preserve">ОБЩАЯ ХАРАКТЕРИСТИКА РАБОЧЕЙ ПРОГРАММЫ </w:t>
            </w:r>
            <w:r w:rsidRPr="0023361F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УЧЕБНОЙ </w:t>
            </w:r>
            <w:r w:rsidRPr="0023361F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ДИСЦИПЛИНЫ</w:t>
            </w:r>
          </w:p>
          <w:p w:rsidR="0023361F" w:rsidRPr="0023361F" w:rsidRDefault="0023361F" w:rsidP="0023361F">
            <w:pPr>
              <w:widowControl w:val="0"/>
              <w:spacing w:after="0" w:line="240" w:lineRule="auto"/>
              <w:ind w:firstLine="40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:rsidR="0023361F" w:rsidRPr="0023361F" w:rsidRDefault="009D7974" w:rsidP="0023361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23361F" w:rsidRPr="0023361F" w:rsidTr="00162978">
        <w:tc>
          <w:tcPr>
            <w:tcW w:w="959" w:type="dxa"/>
          </w:tcPr>
          <w:p w:rsidR="0023361F" w:rsidRPr="0023361F" w:rsidRDefault="0023361F" w:rsidP="0023361F">
            <w:pPr>
              <w:keepNext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:rsidR="0023361F" w:rsidRPr="0023361F" w:rsidRDefault="0023361F" w:rsidP="002336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СТРУКТУРА и содержание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eastAsia="x-none"/>
              </w:rPr>
              <w:t xml:space="preserve">УЧЕБНОЙ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>ДИСЦИПЛИНЫ</w:t>
            </w:r>
          </w:p>
          <w:p w:rsidR="0023361F" w:rsidRPr="0023361F" w:rsidRDefault="0023361F" w:rsidP="0023361F">
            <w:pPr>
              <w:widowControl w:val="0"/>
              <w:spacing w:after="0" w:line="240" w:lineRule="auto"/>
              <w:ind w:firstLine="40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:rsidR="0023361F" w:rsidRPr="0023361F" w:rsidRDefault="009D7974" w:rsidP="009D7974">
            <w:pPr>
              <w:widowControl w:val="0"/>
              <w:spacing w:after="0" w:line="240" w:lineRule="auto"/>
              <w:ind w:firstLine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</w:tr>
      <w:tr w:rsidR="0023361F" w:rsidRPr="0023361F" w:rsidTr="00162978">
        <w:trPr>
          <w:trHeight w:val="670"/>
        </w:trPr>
        <w:tc>
          <w:tcPr>
            <w:tcW w:w="959" w:type="dxa"/>
          </w:tcPr>
          <w:p w:rsidR="0023361F" w:rsidRPr="0023361F" w:rsidRDefault="0023361F" w:rsidP="0023361F">
            <w:pPr>
              <w:keepNext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:rsidR="0023361F" w:rsidRPr="0023361F" w:rsidRDefault="0023361F" w:rsidP="002336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условия реализации 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eastAsia="x-none"/>
              </w:rPr>
              <w:t>ПРОГРАММЫ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eastAsia="x-none"/>
              </w:rPr>
              <w:t xml:space="preserve">УЧЕБНОЙ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>дисциплины</w:t>
            </w:r>
          </w:p>
        </w:tc>
        <w:tc>
          <w:tcPr>
            <w:tcW w:w="1012" w:type="dxa"/>
            <w:shd w:val="clear" w:color="auto" w:fill="auto"/>
          </w:tcPr>
          <w:p w:rsidR="0023361F" w:rsidRPr="0023361F" w:rsidRDefault="00BD57C6" w:rsidP="0023361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361F" w:rsidRPr="0023361F" w:rsidTr="00162978">
        <w:trPr>
          <w:trHeight w:val="670"/>
        </w:trPr>
        <w:tc>
          <w:tcPr>
            <w:tcW w:w="959" w:type="dxa"/>
          </w:tcPr>
          <w:p w:rsidR="0023361F" w:rsidRPr="0023361F" w:rsidRDefault="0023361F" w:rsidP="0023361F">
            <w:pPr>
              <w:keepNext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:rsidR="0023361F" w:rsidRPr="0023361F" w:rsidRDefault="0023361F" w:rsidP="002336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Контроль и оценка результатов Освоения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eastAsia="x-none"/>
              </w:rPr>
              <w:t xml:space="preserve">УЧЕБНОЙ </w:t>
            </w:r>
            <w:r w:rsidRPr="0023361F"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  <w:t>дисциплины</w:t>
            </w:r>
          </w:p>
          <w:p w:rsidR="0023361F" w:rsidRPr="0023361F" w:rsidRDefault="0023361F" w:rsidP="002336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val="x-none" w:eastAsia="x-none"/>
              </w:rPr>
            </w:pPr>
          </w:p>
          <w:p w:rsidR="0023361F" w:rsidRPr="0023361F" w:rsidRDefault="0023361F" w:rsidP="0023361F">
            <w:pPr>
              <w:widowControl w:val="0"/>
              <w:spacing w:after="0" w:line="240" w:lineRule="auto"/>
              <w:ind w:firstLine="40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:rsidR="0023361F" w:rsidRPr="0023361F" w:rsidRDefault="00BD57C6" w:rsidP="0023361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067E1" w:rsidRPr="005E51B7" w:rsidRDefault="00E067E1" w:rsidP="00E067E1">
      <w:pPr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7E1" w:rsidRPr="005E51B7" w:rsidRDefault="00E067E1" w:rsidP="00E067E1">
      <w:pPr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69" w:rsidRDefault="00B5576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2196" w:rsidRDefault="0019219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2196" w:rsidRPr="00192196" w:rsidRDefault="00192196" w:rsidP="00707840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219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015041" w:rsidRPr="00015041" w:rsidRDefault="00015041" w:rsidP="00015041">
      <w:pPr>
        <w:tabs>
          <w:tab w:val="left" w:pos="360"/>
        </w:tabs>
        <w:spacing w:after="0"/>
        <w:ind w:right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15041">
        <w:rPr>
          <w:rFonts w:ascii="Times New Roman" w:hAnsi="Times New Roman"/>
          <w:sz w:val="24"/>
          <w:szCs w:val="24"/>
        </w:rPr>
        <w:t>1.1.</w:t>
      </w:r>
      <w:r w:rsidRPr="00015041">
        <w:rPr>
          <w:rFonts w:ascii="Times New Roman" w:hAnsi="Times New Roman"/>
          <w:sz w:val="24"/>
          <w:szCs w:val="24"/>
        </w:rPr>
        <w:tab/>
      </w:r>
      <w:r w:rsidRPr="00015041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программы:</w:t>
      </w:r>
    </w:p>
    <w:p w:rsidR="00192196" w:rsidRPr="00B55769" w:rsidRDefault="00192196" w:rsidP="00015041">
      <w:pPr>
        <w:tabs>
          <w:tab w:val="left" w:pos="0"/>
        </w:tabs>
        <w:spacing w:after="0"/>
        <w:ind w:right="12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769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bCs/>
          <w:sz w:val="24"/>
          <w:szCs w:val="24"/>
        </w:rPr>
        <w:t>Т</w:t>
      </w:r>
      <w:r w:rsidRPr="00B55769">
        <w:rPr>
          <w:rFonts w:ascii="Times New Roman" w:hAnsi="Times New Roman"/>
          <w:bCs/>
          <w:sz w:val="24"/>
          <w:szCs w:val="24"/>
        </w:rPr>
        <w:t xml:space="preserve">ехнология составления бухгалтерской отчетности» </w:t>
      </w:r>
      <w:r w:rsidRPr="00B55769">
        <w:rPr>
          <w:rFonts w:ascii="Times New Roman" w:hAnsi="Times New Roman"/>
          <w:sz w:val="24"/>
          <w:szCs w:val="24"/>
        </w:rPr>
        <w:t xml:space="preserve">входит в четвертый  профессиональный модуль междисциплинарного курса МДК.04.01  «Составление и использование бухгалтерской отчетности» основной образовательной программы в соответствии с ФГОС </w:t>
      </w:r>
      <w:r w:rsidRPr="00B55769">
        <w:rPr>
          <w:rFonts w:ascii="Times New Roman" w:hAnsi="Times New Roman"/>
          <w:bCs/>
          <w:sz w:val="24"/>
          <w:szCs w:val="24"/>
        </w:rPr>
        <w:t xml:space="preserve">38.02.01 «Экономика и бухгалтерский учет (по отраслям)» </w:t>
      </w:r>
      <w:r w:rsidRPr="00B55769">
        <w:rPr>
          <w:rFonts w:ascii="Times New Roman" w:hAnsi="Times New Roman"/>
          <w:sz w:val="24"/>
          <w:szCs w:val="24"/>
        </w:rPr>
        <w:t>по специальностям бухгалтер; бухгалтер, специалист по налогообложению.</w:t>
      </w:r>
    </w:p>
    <w:p w:rsidR="00192196" w:rsidRPr="009A3E44" w:rsidRDefault="00192196" w:rsidP="00192196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Pr="00B5576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Т</w:t>
      </w:r>
      <w:r w:rsidRPr="00B55769">
        <w:rPr>
          <w:rFonts w:ascii="Times New Roman" w:hAnsi="Times New Roman"/>
          <w:bCs/>
          <w:sz w:val="24"/>
          <w:szCs w:val="24"/>
        </w:rPr>
        <w:t>ехнология составления бухгалтерской отчетности»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3E44">
        <w:rPr>
          <w:rFonts w:ascii="Times New Roman" w:hAnsi="Times New Roman"/>
          <w:sz w:val="24"/>
          <w:szCs w:val="24"/>
        </w:rPr>
        <w:t xml:space="preserve">обеспечивает формирование профессиональных и общих компетенций по всем видам деятельности ФГОС по специальности </w:t>
      </w:r>
      <w:r w:rsidRPr="009A3E44">
        <w:rPr>
          <w:rFonts w:ascii="Times New Roman" w:hAnsi="Times New Roman"/>
          <w:bCs/>
          <w:sz w:val="24"/>
          <w:szCs w:val="24"/>
        </w:rPr>
        <w:t xml:space="preserve">38.02.01 «Экономика и бухгалтерский учет (по отраслям)». </w:t>
      </w:r>
      <w:r w:rsidRPr="009A3E4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>
        <w:rPr>
          <w:rFonts w:ascii="Times New Roman" w:hAnsi="Times New Roman"/>
          <w:sz w:val="24"/>
          <w:szCs w:val="24"/>
        </w:rPr>
        <w:t>:</w:t>
      </w:r>
      <w:r w:rsidRPr="009A3E44">
        <w:rPr>
          <w:rFonts w:ascii="Times New Roman" w:hAnsi="Times New Roman"/>
          <w:sz w:val="24"/>
          <w:szCs w:val="24"/>
        </w:rPr>
        <w:t xml:space="preserve"> 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92196" w:rsidRPr="009A3E44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192196" w:rsidRDefault="00192196" w:rsidP="00192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92196" w:rsidRDefault="00192196" w:rsidP="00192196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C671CF">
        <w:rPr>
          <w:rFonts w:ascii="Times New Roman" w:hAnsi="Times New Roman"/>
          <w:sz w:val="24"/>
          <w:szCs w:val="24"/>
        </w:rPr>
        <w:t>ПК 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E44">
        <w:rPr>
          <w:rFonts w:ascii="Times New Roman" w:hAnsi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192196" w:rsidRDefault="00192196" w:rsidP="00192196">
      <w:pPr>
        <w:suppressAutoHyphens/>
        <w:ind w:firstLine="708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9A3E44">
        <w:rPr>
          <w:rStyle w:val="af2"/>
          <w:rFonts w:ascii="Times New Roman" w:hAnsi="Times New Roman"/>
          <w:i w:val="0"/>
          <w:sz w:val="24"/>
          <w:szCs w:val="24"/>
        </w:rPr>
        <w:t>ПК 4.2 Составлять формы бухгалтерской (финансовой) отчетности в установленные законодательством сроки</w:t>
      </w:r>
      <w:r>
        <w:rPr>
          <w:rStyle w:val="af2"/>
          <w:rFonts w:ascii="Times New Roman" w:hAnsi="Times New Roman"/>
          <w:i w:val="0"/>
          <w:sz w:val="24"/>
          <w:szCs w:val="24"/>
        </w:rPr>
        <w:t>.</w:t>
      </w:r>
    </w:p>
    <w:p w:rsidR="00192196" w:rsidRDefault="00192196" w:rsidP="00192196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9A3E44">
        <w:rPr>
          <w:rStyle w:val="af2"/>
          <w:rFonts w:ascii="Times New Roman" w:hAnsi="Times New Roman"/>
          <w:i w:val="0"/>
          <w:sz w:val="24"/>
          <w:szCs w:val="24"/>
        </w:rPr>
        <w:t>ПК 4.3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установленные законодательством сроки</w:t>
      </w:r>
    </w:p>
    <w:p w:rsidR="00015041" w:rsidRPr="009A3E44" w:rsidRDefault="00015041" w:rsidP="00015041">
      <w:pPr>
        <w:ind w:left="840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1.2. Цели и планируемые результаты освоения дисциплины:</w:t>
      </w:r>
    </w:p>
    <w:p w:rsidR="00015041" w:rsidRPr="009A3E44" w:rsidRDefault="00015041" w:rsidP="00015041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513"/>
        <w:gridCol w:w="3880"/>
      </w:tblGrid>
      <w:tr w:rsidR="00015041" w:rsidRPr="009A3E44" w:rsidTr="00162978">
        <w:trPr>
          <w:trHeight w:val="649"/>
        </w:trPr>
        <w:tc>
          <w:tcPr>
            <w:tcW w:w="2549" w:type="dxa"/>
            <w:hideMark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ПК, ОК</w:t>
            </w:r>
          </w:p>
        </w:tc>
        <w:tc>
          <w:tcPr>
            <w:tcW w:w="3513" w:type="dxa"/>
            <w:hideMark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880" w:type="dxa"/>
            <w:hideMark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  <w:p w:rsidR="00015041" w:rsidRPr="009A3E44" w:rsidRDefault="00015041" w:rsidP="0016297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руководством, клиентами.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5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Основы финансовой грамотности; порядок выстраивания презентации; финансовые инструменты,  кредитные банковские продукты.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Отражать нарастающим итогом на счетах бухгалтерского учета имущественное и финансовое положение организации, определять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хозяйственной деятельности за отчетный период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методы обобщения информации о хозяйственных операциях организации за отчетный период;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составления шахматной таблицы и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-сальдовой ведомости;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4.2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устанавливать идентичность показателей бухгалтерских отчетов;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осваивать новые формы бухгалтерской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 и содержание форм бухгалтерской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-сальдовой ведомости в формы бухгалтерской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организации получения аудиторского заключения в случае необходимости;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сроки представления бухгалтерской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4.3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3513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формы налоговых деклараций по налогам и сборам в бюджет и инструкции по их заполнению;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форму статистической отчетности и инструкцию по ее заполнению;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</w:tr>
      <w:tr w:rsidR="00015041" w:rsidRPr="009A3E44" w:rsidTr="00162978">
        <w:trPr>
          <w:trHeight w:val="212"/>
        </w:trPr>
        <w:tc>
          <w:tcPr>
            <w:tcW w:w="2549" w:type="dxa"/>
          </w:tcPr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ПК 4.7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015041" w:rsidRPr="009A3E44" w:rsidRDefault="00015041" w:rsidP="00162978">
            <w:pPr>
              <w:suppressAutoHyphens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880" w:type="dxa"/>
          </w:tcPr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гражданское, таможенное, трудовое, валютное, бюджетное законодательство Российской Федерации, законодательство о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015041" w:rsidRPr="009A3E44" w:rsidRDefault="00015041" w:rsidP="00162978">
            <w:pPr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</w:tr>
    </w:tbl>
    <w:p w:rsidR="00015041" w:rsidRPr="009A3E44" w:rsidRDefault="00015041" w:rsidP="00015041">
      <w:pPr>
        <w:jc w:val="both"/>
        <w:rPr>
          <w:rFonts w:ascii="Times New Roman" w:hAnsi="Times New Roman"/>
          <w:sz w:val="24"/>
          <w:szCs w:val="24"/>
        </w:rPr>
      </w:pPr>
    </w:p>
    <w:p w:rsidR="006E4C5A" w:rsidRDefault="006E4C5A" w:rsidP="006E4C5A">
      <w:pPr>
        <w:tabs>
          <w:tab w:val="left" w:pos="360"/>
        </w:tabs>
        <w:spacing w:after="0" w:line="234" w:lineRule="auto"/>
        <w:ind w:right="120"/>
        <w:jc w:val="both"/>
        <w:rPr>
          <w:rFonts w:ascii="Times New Roman" w:hAnsi="Times New Roman"/>
          <w:b/>
          <w:sz w:val="24"/>
          <w:szCs w:val="24"/>
        </w:rPr>
      </w:pPr>
    </w:p>
    <w:p w:rsidR="006E4C5A" w:rsidRPr="006E4C5A" w:rsidRDefault="006E4C5A" w:rsidP="006E4C5A">
      <w:pPr>
        <w:tabs>
          <w:tab w:val="left" w:pos="360"/>
        </w:tabs>
        <w:spacing w:after="0" w:line="234" w:lineRule="auto"/>
        <w:ind w:right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71CF" w:rsidRPr="009A3E44" w:rsidRDefault="00C671CF" w:rsidP="00C93B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AE2" w:rsidRDefault="004E1AE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067E1" w:rsidRPr="009A3E44" w:rsidRDefault="00E067E1" w:rsidP="00B87309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644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lastRenderedPageBreak/>
        <w:t>СТРУКТУРА И ПРИМЕРНОЕ СОДЕРЖАНИЕ УЧЕБНОЙ ДИСЦИПЛИНЫ</w:t>
      </w:r>
    </w:p>
    <w:p w:rsidR="00E067E1" w:rsidRPr="009A3E44" w:rsidRDefault="00E067E1" w:rsidP="00E067E1">
      <w:pPr>
        <w:spacing w:line="276" w:lineRule="exact"/>
        <w:jc w:val="both"/>
        <w:rPr>
          <w:rFonts w:ascii="Times New Roman" w:hAnsi="Times New Roman"/>
          <w:sz w:val="24"/>
          <w:szCs w:val="24"/>
        </w:rPr>
      </w:pPr>
    </w:p>
    <w:p w:rsidR="00E067E1" w:rsidRDefault="00E067E1" w:rsidP="00E067E1">
      <w:pPr>
        <w:ind w:lef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fffff8"/>
        <w:tblW w:w="0" w:type="auto"/>
        <w:tblInd w:w="20" w:type="dxa"/>
        <w:tblLook w:val="04A0" w:firstRow="1" w:lastRow="0" w:firstColumn="1" w:lastColumn="0" w:noHBand="0" w:noVBand="1"/>
      </w:tblPr>
      <w:tblGrid>
        <w:gridCol w:w="6459"/>
        <w:gridCol w:w="3151"/>
      </w:tblGrid>
      <w:tr w:rsidR="00911370" w:rsidTr="00911370">
        <w:tc>
          <w:tcPr>
            <w:tcW w:w="6609" w:type="dxa"/>
          </w:tcPr>
          <w:p w:rsidR="00911370" w:rsidRDefault="00911370" w:rsidP="00E06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27" w:type="dxa"/>
          </w:tcPr>
          <w:p w:rsidR="00911370" w:rsidRDefault="00911370" w:rsidP="00E06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911370" w:rsidTr="00911370">
        <w:tc>
          <w:tcPr>
            <w:tcW w:w="6609" w:type="dxa"/>
            <w:tcBorders>
              <w:right w:val="single" w:sz="8" w:space="0" w:color="B1B2B1"/>
            </w:tcBorders>
            <w:vAlign w:val="bottom"/>
          </w:tcPr>
          <w:p w:rsidR="00911370" w:rsidRPr="009A3E44" w:rsidRDefault="00911370" w:rsidP="00911370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3227" w:type="dxa"/>
          </w:tcPr>
          <w:p w:rsidR="00911370" w:rsidRDefault="00911370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911370" w:rsidTr="00911370">
        <w:tc>
          <w:tcPr>
            <w:tcW w:w="6609" w:type="dxa"/>
            <w:tcBorders>
              <w:right w:val="single" w:sz="8" w:space="0" w:color="B1B2B1"/>
            </w:tcBorders>
            <w:vAlign w:val="bottom"/>
          </w:tcPr>
          <w:p w:rsidR="00911370" w:rsidRPr="009A3E44" w:rsidRDefault="00911370" w:rsidP="00911370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27" w:type="dxa"/>
          </w:tcPr>
          <w:p w:rsidR="00911370" w:rsidRDefault="00911370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370" w:rsidTr="00911370">
        <w:tc>
          <w:tcPr>
            <w:tcW w:w="6609" w:type="dxa"/>
          </w:tcPr>
          <w:p w:rsidR="00911370" w:rsidRDefault="00911370" w:rsidP="0091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227" w:type="dxa"/>
          </w:tcPr>
          <w:p w:rsidR="00911370" w:rsidRDefault="00911370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1370" w:rsidTr="00911370">
        <w:tc>
          <w:tcPr>
            <w:tcW w:w="6609" w:type="dxa"/>
          </w:tcPr>
          <w:p w:rsidR="00911370" w:rsidRDefault="00911370" w:rsidP="0091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227" w:type="dxa"/>
          </w:tcPr>
          <w:p w:rsidR="00911370" w:rsidRDefault="00911370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11370" w:rsidTr="00911370">
        <w:tc>
          <w:tcPr>
            <w:tcW w:w="6609" w:type="dxa"/>
          </w:tcPr>
          <w:p w:rsidR="00911370" w:rsidRDefault="00911370" w:rsidP="0091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27" w:type="dxa"/>
          </w:tcPr>
          <w:p w:rsidR="00911370" w:rsidRDefault="00D4045B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1370" w:rsidTr="00911370">
        <w:tc>
          <w:tcPr>
            <w:tcW w:w="6609" w:type="dxa"/>
          </w:tcPr>
          <w:p w:rsidR="00911370" w:rsidRDefault="00911370" w:rsidP="0091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227" w:type="dxa"/>
          </w:tcPr>
          <w:p w:rsidR="00911370" w:rsidRDefault="00911370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1370" w:rsidTr="00911370">
        <w:tc>
          <w:tcPr>
            <w:tcW w:w="6609" w:type="dxa"/>
          </w:tcPr>
          <w:p w:rsidR="00911370" w:rsidRPr="00911370" w:rsidRDefault="00911370" w:rsidP="00911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370">
              <w:rPr>
                <w:rFonts w:ascii="Times New Roman" w:hAnsi="Times New Roman"/>
                <w:bCs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3227" w:type="dxa"/>
          </w:tcPr>
          <w:p w:rsidR="00911370" w:rsidRDefault="00D4045B" w:rsidP="00911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5D37" w:rsidRPr="00075D37" w:rsidRDefault="00075D37" w:rsidP="00E067E1">
      <w:pPr>
        <w:ind w:left="20"/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E067E1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075D37">
      <w:pPr>
        <w:spacing w:line="20" w:lineRule="exact"/>
        <w:jc w:val="both"/>
        <w:rPr>
          <w:rFonts w:ascii="Times New Roman" w:hAnsi="Times New Roman"/>
          <w:sz w:val="24"/>
          <w:szCs w:val="24"/>
        </w:rPr>
        <w:sectPr w:rsidR="00E067E1" w:rsidRPr="009A3E44"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</w:p>
    <w:p w:rsidR="00E067E1" w:rsidRPr="009A3E44" w:rsidRDefault="00E067E1" w:rsidP="00E067E1">
      <w:pPr>
        <w:jc w:val="both"/>
        <w:rPr>
          <w:rFonts w:ascii="Times New Roman" w:hAnsi="Times New Roman"/>
          <w:sz w:val="24"/>
          <w:szCs w:val="24"/>
        </w:rPr>
        <w:sectPr w:rsidR="00E067E1" w:rsidRPr="009A3E44">
          <w:type w:val="continuous"/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</w:p>
    <w:p w:rsidR="00E067E1" w:rsidRPr="009A3E44" w:rsidRDefault="00E067E1" w:rsidP="00E067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4E1AE2" w:rsidRPr="004E1AE2">
        <w:rPr>
          <w:rFonts w:ascii="Times New Roman" w:hAnsi="Times New Roman"/>
          <w:b/>
          <w:sz w:val="24"/>
          <w:szCs w:val="24"/>
        </w:rPr>
        <w:t>«</w:t>
      </w:r>
      <w:r w:rsidR="004E1AE2" w:rsidRPr="004E1AE2">
        <w:rPr>
          <w:rFonts w:ascii="Times New Roman" w:hAnsi="Times New Roman"/>
          <w:b/>
          <w:bCs/>
          <w:sz w:val="24"/>
          <w:szCs w:val="24"/>
        </w:rPr>
        <w:t>Технология составления бухгалтерской отчетности»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8445"/>
        <w:gridCol w:w="1115"/>
        <w:gridCol w:w="1257"/>
        <w:gridCol w:w="2118"/>
      </w:tblGrid>
      <w:tr w:rsidR="002353FD" w:rsidRPr="009A3E44" w:rsidTr="00A55CAA">
        <w:trPr>
          <w:trHeight w:val="20"/>
        </w:trPr>
        <w:tc>
          <w:tcPr>
            <w:tcW w:w="627" w:type="pct"/>
            <w:vMerge w:val="restart"/>
            <w:vAlign w:val="center"/>
          </w:tcPr>
          <w:p w:rsidR="002353FD" w:rsidRPr="009A3E44" w:rsidRDefault="002353FD" w:rsidP="002353F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4" w:type="pct"/>
            <w:vMerge w:val="restart"/>
            <w:vAlign w:val="center"/>
          </w:tcPr>
          <w:p w:rsidR="002353FD" w:rsidRPr="009A3E44" w:rsidRDefault="002353FD" w:rsidP="002353F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02" w:type="pct"/>
            <w:gridSpan w:val="2"/>
            <w:vAlign w:val="center"/>
          </w:tcPr>
          <w:p w:rsidR="002353FD" w:rsidRPr="009A3E44" w:rsidRDefault="002353FD" w:rsidP="00235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2353FD" w:rsidRPr="009A3E44" w:rsidRDefault="002353FD" w:rsidP="00235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716" w:type="pct"/>
            <w:vMerge w:val="restart"/>
          </w:tcPr>
          <w:p w:rsidR="002353FD" w:rsidRPr="009A3E44" w:rsidRDefault="002353FD" w:rsidP="00B55769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55CAA" w:rsidRPr="009A3E44" w:rsidTr="00A55CAA">
        <w:trPr>
          <w:trHeight w:val="20"/>
        </w:trPr>
        <w:tc>
          <w:tcPr>
            <w:tcW w:w="627" w:type="pct"/>
            <w:vMerge/>
          </w:tcPr>
          <w:p w:rsidR="00A55CAA" w:rsidRPr="009A3E44" w:rsidRDefault="00A55CAA" w:rsidP="00B55769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4" w:type="pct"/>
            <w:vMerge/>
          </w:tcPr>
          <w:p w:rsidR="00A55CAA" w:rsidRPr="009A3E44" w:rsidRDefault="00A55CAA" w:rsidP="00B55769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A55CAA" w:rsidRPr="002353FD" w:rsidRDefault="00A55CAA" w:rsidP="002353FD">
            <w:pPr>
              <w:spacing w:after="0"/>
              <w:jc w:val="center"/>
              <w:rPr>
                <w:rFonts w:ascii="Times New Roman" w:hAnsi="Times New Roman"/>
                <w:bCs/>
                <w:w w:val="99"/>
                <w:sz w:val="20"/>
                <w:szCs w:val="20"/>
              </w:rPr>
            </w:pPr>
            <w:r w:rsidRPr="002353FD">
              <w:rPr>
                <w:rFonts w:ascii="Times New Roman" w:hAnsi="Times New Roman"/>
                <w:bCs/>
                <w:w w:val="99"/>
                <w:sz w:val="20"/>
                <w:szCs w:val="20"/>
              </w:rPr>
              <w:t>Очная форма 1г.10мес.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spacing w:after="0"/>
              <w:jc w:val="center"/>
              <w:rPr>
                <w:rFonts w:ascii="Times New Roman" w:hAnsi="Times New Roman"/>
                <w:bCs/>
                <w:w w:val="99"/>
                <w:sz w:val="20"/>
                <w:szCs w:val="20"/>
              </w:rPr>
            </w:pPr>
            <w:r w:rsidRPr="002353FD">
              <w:rPr>
                <w:rFonts w:ascii="Times New Roman" w:hAnsi="Times New Roman"/>
                <w:bCs/>
                <w:w w:val="99"/>
                <w:sz w:val="20"/>
                <w:szCs w:val="20"/>
              </w:rPr>
              <w:t>Очная форма 2г.10мес</w:t>
            </w:r>
          </w:p>
        </w:tc>
        <w:tc>
          <w:tcPr>
            <w:tcW w:w="716" w:type="pct"/>
            <w:vMerge/>
          </w:tcPr>
          <w:p w:rsidR="00A55CAA" w:rsidRPr="009A3E44" w:rsidRDefault="00A55CAA" w:rsidP="00B55769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3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3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3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B1BC3" w:rsidRPr="009A3E44" w:rsidTr="00A55CAA">
        <w:trPr>
          <w:trHeight w:val="261"/>
        </w:trPr>
        <w:tc>
          <w:tcPr>
            <w:tcW w:w="3482" w:type="pct"/>
            <w:gridSpan w:val="2"/>
          </w:tcPr>
          <w:p w:rsidR="004B1BC3" w:rsidRPr="009A3E44" w:rsidRDefault="004B1BC3" w:rsidP="009C2B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по составлению бухгалтерской (финансовой) отчётности</w:t>
            </w:r>
          </w:p>
        </w:tc>
        <w:tc>
          <w:tcPr>
            <w:tcW w:w="377" w:type="pct"/>
          </w:tcPr>
          <w:p w:rsidR="004B1BC3" w:rsidRPr="004B1BC3" w:rsidRDefault="004B1BC3" w:rsidP="00F018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BC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:rsidR="004B1BC3" w:rsidRDefault="004B1BC3" w:rsidP="00BB1F0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BC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16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 w:val="restar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9C2B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Default="004B1BC3" w:rsidP="009C2B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Нормативно-законодательные документы, регламентирующие методологические основы построения бухгалтерской (финансовой) отчетности и консолидированной финансовой отчетности, архивном деле, в области социального и медицинского страхования, пенсионного обеспечения в Российской Федерации.</w:t>
            </w:r>
          </w:p>
          <w:p w:rsidR="004B1BC3" w:rsidRPr="009A3E44" w:rsidRDefault="004B1BC3" w:rsidP="009C2B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Состав бухгалтерской (финансовой) отчётности и общие требования к ней. </w:t>
            </w:r>
          </w:p>
          <w:p w:rsidR="004B1BC3" w:rsidRPr="009C2BE3" w:rsidRDefault="004B1BC3" w:rsidP="009C2B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и сроки представления бухгалтерской (финансовой) отчетности.</w:t>
            </w:r>
          </w:p>
        </w:tc>
        <w:tc>
          <w:tcPr>
            <w:tcW w:w="37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B1BC3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 w:rsidRPr="0053298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.1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9A3E44" w:rsidRDefault="004B1BC3" w:rsidP="00F018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AD35F5" w:rsidRDefault="004B1BC3" w:rsidP="00AD35F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D35F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«Ознакомление с нормативно-правовыми документами, регламентирующими составление бухгалтерской (финансовой) отчетности».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9A3E44" w:rsidRDefault="004B1BC3" w:rsidP="00F018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AD35F5" w:rsidRDefault="004B1BC3" w:rsidP="00AD35F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D35F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«Ознакомление с основными положениями Международных стандартов финансовой отчетности».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9A3E44" w:rsidRDefault="004B1BC3" w:rsidP="00F018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4B1BC3" w:rsidRPr="009C2BE3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 w:val="restar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44A28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Подготовка к составлению бухгалтерской (финансовой) отчетности</w:t>
            </w:r>
          </w:p>
        </w:tc>
        <w:tc>
          <w:tcPr>
            <w:tcW w:w="377" w:type="pct"/>
            <w:vAlign w:val="center"/>
          </w:tcPr>
          <w:p w:rsidR="004B1BC3" w:rsidRPr="002353FD" w:rsidRDefault="004B1BC3" w:rsidP="00637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:rsidR="004B1BC3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5A596E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4.7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44A28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«Разработка учетной политики в целях бухгалтерского учета».</w:t>
            </w:r>
          </w:p>
        </w:tc>
        <w:tc>
          <w:tcPr>
            <w:tcW w:w="377" w:type="pct"/>
            <w:vAlign w:val="center"/>
          </w:tcPr>
          <w:p w:rsidR="004B1BC3" w:rsidRPr="002353FD" w:rsidRDefault="004B1BC3" w:rsidP="00637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4B1BC3" w:rsidRPr="002353FD" w:rsidRDefault="004B1BC3" w:rsidP="00C00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44A28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«Отражение нарастающим итогом на счетах бухгалтерского учета имущественного положения экономического субъекта».</w:t>
            </w:r>
          </w:p>
        </w:tc>
        <w:tc>
          <w:tcPr>
            <w:tcW w:w="377" w:type="pct"/>
            <w:vAlign w:val="center"/>
          </w:tcPr>
          <w:p w:rsidR="004B1BC3" w:rsidRPr="002353FD" w:rsidRDefault="004B1BC3" w:rsidP="00637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A3E4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«Отражение нарастающим итогом на счетах бухгалтерского учета финансового положения экономического субъекта».</w:t>
            </w:r>
          </w:p>
        </w:tc>
        <w:tc>
          <w:tcPr>
            <w:tcW w:w="37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A3E4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«Составление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-сальдовой ведомости по счетам бухгалтерского учета за отчетный период».</w:t>
            </w:r>
          </w:p>
        </w:tc>
        <w:tc>
          <w:tcPr>
            <w:tcW w:w="37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A3E4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«Подготовка данных для составления бухгалтерской (финансовой) отчетности».</w:t>
            </w:r>
          </w:p>
        </w:tc>
        <w:tc>
          <w:tcPr>
            <w:tcW w:w="377" w:type="pc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44A28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«Определение результатов хозяйственной деятельности экономического субъекта за отчетный период».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44A28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Содержание и порядок формирования бухгалтерского баланса. 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944A28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 отчетности:  бухгалтерского баланса (актив)».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отчетности:  бухгалтерского баланса (пассив)».</w:t>
            </w:r>
          </w:p>
          <w:p w:rsidR="004B1BC3" w:rsidRPr="009A3E4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 w:val="restar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Содержание и порядок формирования отчёта о финансовых результатах. 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Align w:val="center"/>
          </w:tcPr>
          <w:p w:rsidR="004B1BC3" w:rsidRPr="009A3E44" w:rsidRDefault="004B1BC3" w:rsidP="00F34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2353FD" w:rsidRDefault="004B1BC3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5E7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отчетности:  отчета о финансовых результатах».</w:t>
            </w:r>
          </w:p>
          <w:p w:rsidR="004B1BC3" w:rsidRPr="00637D5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Align w:val="center"/>
          </w:tcPr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Содержание  и порядок формирования отчёта об изменении капитала, основные показатели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5E7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отчетности:  отчета об изменениях капитала».</w:t>
            </w:r>
          </w:p>
          <w:p w:rsidR="004B1BC3" w:rsidRPr="00944A28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F47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A3E44" w:rsidRDefault="004B1BC3" w:rsidP="00FF473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Содержание и порядок формирования отчёта о движении денежных средств, основные показатели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637D5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4A2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отчетности:  отчета о движении денежных средств».</w:t>
            </w:r>
          </w:p>
          <w:p w:rsidR="004B1BC3" w:rsidRPr="009A3E44" w:rsidRDefault="004B1BC3" w:rsidP="00637D5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  <w:vAlign w:val="center"/>
          </w:tcPr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Default="004B1BC3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Содержание и порядок формирования пояснений к бухгалтерскому балансу и отчету о финансовых результатах.</w:t>
            </w:r>
          </w:p>
          <w:p w:rsidR="004B1BC3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Порядок составления и отражения изменений в учетной политике в целях бухгалтерского учета. </w:t>
            </w:r>
          </w:p>
          <w:p w:rsidR="004B1BC3" w:rsidRPr="00637D54" w:rsidRDefault="004B1BC3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:rsidR="004B1BC3" w:rsidRPr="009A3E44" w:rsidRDefault="004B1BC3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4B1BC3" w:rsidRPr="002353FD" w:rsidRDefault="004B1BC3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625E76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37D5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«Формирование бухгалтерской (финансовой) отчетности:  пояснений к бухгалтерскому балансу и отчёту о финансовых результатах».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 w:val="restart"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625E76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37D5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«Внесение исправлений в бухгалтерскую (финансовой) отчетность в случае выявления неправильного отражения фактов хозяйственной жизни».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4B1BC3" w:rsidRPr="00637D54" w:rsidRDefault="004B1BC3" w:rsidP="00F3454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37D5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«Ознакомление с правилами и порядком составления аудиторского заключения, подтверждающего достоверность бухгалтерской (финансовой) отчетности».</w:t>
            </w:r>
          </w:p>
        </w:tc>
        <w:tc>
          <w:tcPr>
            <w:tcW w:w="377" w:type="pct"/>
          </w:tcPr>
          <w:p w:rsidR="004B1BC3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1BC3" w:rsidRPr="009A3E44" w:rsidTr="00A55CAA">
        <w:trPr>
          <w:trHeight w:val="261"/>
        </w:trPr>
        <w:tc>
          <w:tcPr>
            <w:tcW w:w="627" w:type="pct"/>
            <w:vMerge/>
          </w:tcPr>
          <w:p w:rsidR="004B1BC3" w:rsidRPr="002353FD" w:rsidRDefault="004B1BC3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  <w:vAlign w:val="center"/>
          </w:tcPr>
          <w:p w:rsidR="004B1BC3" w:rsidRDefault="004B1BC3" w:rsidP="00F34548">
            <w:pPr>
              <w:spacing w:after="0" w:line="240" w:lineRule="auto"/>
              <w:ind w:left="-40" w:firstLine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4B1BC3" w:rsidRPr="005A596E" w:rsidRDefault="004B1BC3" w:rsidP="00F34548">
            <w:pPr>
              <w:spacing w:after="0" w:line="240" w:lineRule="auto"/>
              <w:ind w:left="-40" w:firstLine="284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домашних заданий на темы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1BC3" w:rsidRPr="009A3E44" w:rsidRDefault="004B1BC3" w:rsidP="00F34548">
            <w:pPr>
              <w:pStyle w:val="1"/>
              <w:autoSpaceDE w:val="0"/>
              <w:autoSpaceDN w:val="0"/>
              <w:spacing w:before="0" w:after="0"/>
              <w:ind w:left="-40" w:firstLine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 w:val="0"/>
                <w:sz w:val="24"/>
                <w:szCs w:val="24"/>
              </w:rPr>
              <w:t>Пользователи информации. Причины заинтересованности показателей в финансовой информации.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ind w:left="-40" w:firstLine="284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Методы определения финансовых результатов хозяйственной деятельности за отчетный период. 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ind w:left="-40" w:firstLine="284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Процедура составления пояснений к бухгалтерскому балансу и отчету о финансовых результатах.</w:t>
            </w:r>
          </w:p>
          <w:p w:rsidR="004B1BC3" w:rsidRPr="009A3E44" w:rsidRDefault="004B1BC3" w:rsidP="00F34548">
            <w:pPr>
              <w:pStyle w:val="1"/>
              <w:autoSpaceDE w:val="0"/>
              <w:autoSpaceDN w:val="0"/>
              <w:spacing w:before="0" w:after="0"/>
              <w:ind w:left="24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 w:val="0"/>
                <w:sz w:val="24"/>
                <w:szCs w:val="24"/>
              </w:rPr>
              <w:t>Принципы планирования контрольного мероприятия.</w:t>
            </w:r>
          </w:p>
          <w:p w:rsidR="004B1BC3" w:rsidRPr="009A3E44" w:rsidRDefault="004B1BC3" w:rsidP="00F34548">
            <w:pPr>
              <w:pStyle w:val="1"/>
              <w:autoSpaceDE w:val="0"/>
              <w:autoSpaceDN w:val="0"/>
              <w:spacing w:before="0" w:after="0"/>
              <w:ind w:left="-40" w:firstLine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 w:val="0"/>
                <w:sz w:val="24"/>
                <w:szCs w:val="24"/>
              </w:rPr>
              <w:t>Ревизия бухгалтерской отчетности.</w:t>
            </w:r>
          </w:p>
          <w:p w:rsidR="004B1BC3" w:rsidRPr="009A3E44" w:rsidRDefault="004B1BC3" w:rsidP="00F34548">
            <w:pPr>
              <w:pStyle w:val="1"/>
              <w:autoSpaceDE w:val="0"/>
              <w:autoSpaceDN w:val="0"/>
              <w:spacing w:before="0" w:after="0"/>
              <w:ind w:left="-40" w:firstLine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 w:val="0"/>
                <w:sz w:val="24"/>
                <w:szCs w:val="24"/>
              </w:rPr>
              <w:t>Проверка полноты и достоверности информации, экономической обоснованности, сопоставимости и взаимной согласованности информационных показателей.</w:t>
            </w:r>
          </w:p>
          <w:p w:rsidR="004B1BC3" w:rsidRPr="009A3E44" w:rsidRDefault="004B1BC3" w:rsidP="00F34548">
            <w:pPr>
              <w:suppressAutoHyphens/>
              <w:spacing w:after="0" w:line="240" w:lineRule="auto"/>
              <w:ind w:left="-40" w:firstLine="284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организации получения аудиторского заключения, подтверждающего достоверность бухгалтерской отчетности организации.</w:t>
            </w:r>
          </w:p>
          <w:p w:rsidR="004B1BC3" w:rsidRDefault="004B1BC3" w:rsidP="00F34548">
            <w:pPr>
              <w:spacing w:after="0" w:line="240" w:lineRule="auto"/>
              <w:ind w:left="-40" w:firstLine="284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:rsidR="004B1BC3" w:rsidRPr="00637D54" w:rsidRDefault="004B1BC3" w:rsidP="00F34548">
            <w:pPr>
              <w:pStyle w:val="1"/>
              <w:autoSpaceDE w:val="0"/>
              <w:autoSpaceDN w:val="0"/>
              <w:spacing w:before="0" w:after="0"/>
              <w:ind w:firstLine="24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 w:val="0"/>
                <w:sz w:val="24"/>
                <w:szCs w:val="24"/>
              </w:rPr>
              <w:t>Концептуальные положения финансовой отчетности в России и в международной практике.</w:t>
            </w:r>
          </w:p>
        </w:tc>
        <w:tc>
          <w:tcPr>
            <w:tcW w:w="377" w:type="pct"/>
            <w:vAlign w:val="center"/>
          </w:tcPr>
          <w:p w:rsidR="004B1BC3" w:rsidRDefault="004B1BC3" w:rsidP="00A55CAA">
            <w:pPr>
              <w:spacing w:after="0"/>
              <w:ind w:firstLine="4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pct"/>
            <w:vAlign w:val="center"/>
          </w:tcPr>
          <w:p w:rsidR="004B1BC3" w:rsidRPr="002353FD" w:rsidRDefault="004B1BC3" w:rsidP="00A55CAA">
            <w:pPr>
              <w:ind w:firstLine="4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4B1BC3" w:rsidRPr="002353FD" w:rsidRDefault="004B1BC3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3482" w:type="pct"/>
            <w:gridSpan w:val="2"/>
          </w:tcPr>
          <w:p w:rsidR="00A55CAA" w:rsidRPr="009A3E44" w:rsidRDefault="00A55CAA" w:rsidP="00DF7F2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работы по составлению налоговой и статистической  отчётности</w:t>
            </w:r>
          </w:p>
        </w:tc>
        <w:tc>
          <w:tcPr>
            <w:tcW w:w="377" w:type="pct"/>
            <w:vAlign w:val="center"/>
          </w:tcPr>
          <w:p w:rsidR="00A55CAA" w:rsidRPr="00DF7F27" w:rsidRDefault="00A55CAA" w:rsidP="00A55C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F2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pct"/>
            <w:vAlign w:val="center"/>
          </w:tcPr>
          <w:p w:rsidR="00A55CAA" w:rsidRPr="009458DD" w:rsidRDefault="00A55CAA" w:rsidP="00A55C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F2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 w:val="restart"/>
          </w:tcPr>
          <w:p w:rsidR="00A55CAA" w:rsidRPr="002353FD" w:rsidRDefault="00A55CAA" w:rsidP="009458D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Default="00A55CAA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55CAA" w:rsidRPr="009A3E44" w:rsidRDefault="00A55CAA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составления и отражения изменений в учетной политике в целях налогового учета.</w:t>
            </w:r>
          </w:p>
          <w:p w:rsidR="00A55CAA" w:rsidRPr="009A3E44" w:rsidRDefault="00A55CAA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Формы налоговых деклараций по налогам и сборам в бюджет и инструкции по их заполнению. Форма отчетов по страховым взносам в ФНС России и государственные внебюджетные фонды и инструкции по их заполнению.</w:t>
            </w:r>
          </w:p>
          <w:p w:rsidR="00A55CAA" w:rsidRPr="009A3E44" w:rsidRDefault="00A55CAA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Формы статистической отчетности и инструкции по их заполнению.</w:t>
            </w:r>
          </w:p>
          <w:p w:rsidR="00A55CAA" w:rsidRPr="009A3E44" w:rsidRDefault="00A55CAA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статистики.</w:t>
            </w:r>
          </w:p>
          <w:p w:rsidR="00A55CAA" w:rsidRPr="009A3E44" w:rsidRDefault="00A55CAA" w:rsidP="00F34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заполнению.</w:t>
            </w:r>
          </w:p>
          <w:p w:rsidR="00A55CAA" w:rsidRPr="009A3E44" w:rsidRDefault="00A55CAA" w:rsidP="00F3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Align w:val="center"/>
          </w:tcPr>
          <w:p w:rsidR="00A55CAA" w:rsidRPr="009A3E44" w:rsidRDefault="00A55CAA" w:rsidP="005A59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A55CAA" w:rsidRPr="002353FD" w:rsidRDefault="00A55CAA" w:rsidP="005A5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 w:rsidRPr="005A59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.3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8B4793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«Ознакомление с нормативно-правовыми документами, регламентирующими составление налоговой и статистической отчетности».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 w:val="restart"/>
          </w:tcPr>
          <w:p w:rsidR="00A55CAA" w:rsidRPr="009A3E44" w:rsidRDefault="00A55CAA" w:rsidP="00646C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1-11;</w:t>
            </w:r>
          </w:p>
          <w:p w:rsidR="00A55CAA" w:rsidRPr="002353FD" w:rsidRDefault="00A55CAA" w:rsidP="00646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 w:rsidRPr="005A59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.3</w:t>
            </w: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8B4793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«Разработка учетной политики в целях налогового учета».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8B4793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«Заполнение налоговой декларации по федеральному налогу».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«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Заполнение налоговой декларации по региональному налогу».</w:t>
            </w:r>
          </w:p>
          <w:p w:rsidR="00A55CAA" w:rsidRPr="008B4793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9A3E44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«Заполнение налоговой декларации по местному налогу».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9A3E44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«Заполнение расчета по страховым взносам в ИФНС и расчетов во внебюджетные фонды».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Pr="009A3E44" w:rsidRDefault="00A55CAA" w:rsidP="00F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«Заполнение форм статистической отчетности».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  <w:vMerge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627" w:type="pct"/>
            <w:vMerge/>
          </w:tcPr>
          <w:p w:rsidR="00A55CAA" w:rsidRPr="002353FD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4" w:type="pct"/>
          </w:tcPr>
          <w:p w:rsidR="00A55CAA" w:rsidRDefault="00A55CAA" w:rsidP="00F34548">
            <w:pPr>
              <w:spacing w:after="0" w:line="240" w:lineRule="auto"/>
              <w:ind w:left="-40" w:firstLine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A55CAA" w:rsidRPr="008B4793" w:rsidRDefault="00A55CAA" w:rsidP="00F3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Доклады на тему: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Обзор изменений в законодательстве по налогам и страховым взносам.</w:t>
            </w:r>
          </w:p>
        </w:tc>
        <w:tc>
          <w:tcPr>
            <w:tcW w:w="377" w:type="pct"/>
          </w:tcPr>
          <w:p w:rsidR="00A55CAA" w:rsidRDefault="00A55CAA" w:rsidP="00F34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3482" w:type="pct"/>
            <w:gridSpan w:val="2"/>
          </w:tcPr>
          <w:p w:rsidR="00A55CAA" w:rsidRPr="009A3E44" w:rsidRDefault="00A55CAA" w:rsidP="002861D8">
            <w:pPr>
              <w:spacing w:after="0"/>
              <w:ind w:left="-40" w:firstLine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377" w:type="pct"/>
          </w:tcPr>
          <w:p w:rsidR="00A55CAA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3482" w:type="pct"/>
            <w:gridSpan w:val="2"/>
          </w:tcPr>
          <w:p w:rsidR="00A55CAA" w:rsidRPr="009A3E44" w:rsidRDefault="00A55CAA" w:rsidP="002861D8">
            <w:pPr>
              <w:spacing w:after="0"/>
              <w:ind w:left="-40" w:firstLine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77" w:type="pct"/>
          </w:tcPr>
          <w:p w:rsidR="00A55CAA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3482" w:type="pct"/>
            <w:gridSpan w:val="2"/>
          </w:tcPr>
          <w:p w:rsidR="00A55CAA" w:rsidRDefault="00A55CAA" w:rsidP="002861D8">
            <w:pPr>
              <w:spacing w:after="0"/>
              <w:ind w:left="-40" w:firstLine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7" w:type="pct"/>
          </w:tcPr>
          <w:p w:rsidR="00A55CAA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pct"/>
          </w:tcPr>
          <w:p w:rsidR="00A55CAA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5CAA" w:rsidRPr="009A3E44" w:rsidTr="00A55CAA">
        <w:trPr>
          <w:trHeight w:val="261"/>
        </w:trPr>
        <w:tc>
          <w:tcPr>
            <w:tcW w:w="3482" w:type="pct"/>
            <w:gridSpan w:val="2"/>
          </w:tcPr>
          <w:p w:rsidR="00A55CAA" w:rsidRPr="009A3E44" w:rsidRDefault="00A55CAA" w:rsidP="002861D8">
            <w:pPr>
              <w:spacing w:after="0"/>
              <w:ind w:left="-40" w:firstLine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7" w:type="pct"/>
          </w:tcPr>
          <w:p w:rsidR="00A55CAA" w:rsidRDefault="00A55CAA" w:rsidP="00F018C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25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16" w:type="pct"/>
          </w:tcPr>
          <w:p w:rsidR="00A55CAA" w:rsidRPr="002353FD" w:rsidRDefault="00A55CAA" w:rsidP="00235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67E1" w:rsidRPr="009A3E44" w:rsidRDefault="00E067E1" w:rsidP="00E067E1">
      <w:pPr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E067E1">
      <w:pPr>
        <w:spacing w:line="20" w:lineRule="exact"/>
        <w:jc w:val="both"/>
        <w:rPr>
          <w:rFonts w:ascii="Times New Roman" w:hAnsi="Times New Roman"/>
          <w:sz w:val="24"/>
          <w:szCs w:val="24"/>
        </w:rPr>
        <w:sectPr w:rsidR="00E067E1" w:rsidRPr="009A3E44">
          <w:pgSz w:w="16840" w:h="11899" w:orient="landscape"/>
          <w:pgMar w:top="698" w:right="1021" w:bottom="895" w:left="1020" w:header="0" w:footer="0" w:gutter="0"/>
          <w:cols w:space="720" w:equalWidth="0">
            <w:col w:w="14800"/>
          </w:cols>
        </w:sectPr>
      </w:pPr>
    </w:p>
    <w:p w:rsidR="00E067E1" w:rsidRPr="009A3E44" w:rsidRDefault="00EF2CA3" w:rsidP="00E067E1">
      <w:pPr>
        <w:spacing w:line="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7277734</wp:posOffset>
                </wp:positionH>
                <wp:positionV relativeFrom="paragraph">
                  <wp:posOffset>181610</wp:posOffset>
                </wp:positionV>
                <wp:extent cx="0" cy="1966595"/>
                <wp:effectExtent l="0" t="0" r="0" b="1460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9967" id="Shape 39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3.05pt,14.3pt" to="573.0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9128125</wp:posOffset>
                </wp:positionH>
                <wp:positionV relativeFrom="paragraph">
                  <wp:posOffset>181610</wp:posOffset>
                </wp:positionV>
                <wp:extent cx="0" cy="1966595"/>
                <wp:effectExtent l="6985" t="10160" r="12065" b="13970"/>
                <wp:wrapNone/>
                <wp:docPr id="1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BBAA" id="Shape 4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8.75pt,14.3pt" to="718.7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" o:allowincell="f" strokeweight=".16931mm"/>
            </w:pict>
          </mc:Fallback>
        </mc:AlternateContent>
      </w:r>
    </w:p>
    <w:p w:rsidR="00E067E1" w:rsidRPr="009A3E44" w:rsidRDefault="00E067E1" w:rsidP="00B87309">
      <w:pPr>
        <w:numPr>
          <w:ilvl w:val="0"/>
          <w:numId w:val="7"/>
        </w:numPr>
        <w:tabs>
          <w:tab w:val="left" w:pos="940"/>
        </w:tabs>
        <w:spacing w:after="0" w:line="240" w:lineRule="auto"/>
        <w:ind w:left="862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E067E1" w:rsidRPr="009A3E44" w:rsidRDefault="00E067E1" w:rsidP="00E067E1">
      <w:pPr>
        <w:spacing w:line="276" w:lineRule="exact"/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E067E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20262" w:rsidRPr="009A3E44" w:rsidRDefault="00220262" w:rsidP="002202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20262" w:rsidRPr="009A3E44" w:rsidRDefault="00220262" w:rsidP="0022026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Учебная лаборатория «Учебная бухгалтерия»</w:t>
      </w:r>
      <w:r w:rsidRPr="009A3E4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A3E44">
        <w:rPr>
          <w:rFonts w:ascii="Times New Roman" w:hAnsi="Times New Roman"/>
          <w:bCs/>
          <w:sz w:val="24"/>
          <w:szCs w:val="24"/>
        </w:rPr>
        <w:t xml:space="preserve">оснащенная оборудованием: 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автоматизированными рабочими местами бухгалтера по всем объектам учета</w:t>
      </w:r>
      <w:r w:rsidRPr="009A3E44">
        <w:rPr>
          <w:rFonts w:ascii="Times New Roman" w:hAnsi="Times New Roman"/>
          <w:sz w:val="24"/>
          <w:szCs w:val="24"/>
        </w:rPr>
        <w:t xml:space="preserve"> по количеству обучающихся; 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доской для мела; 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детектором валют,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счетчиком банкнот, 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кассовыми аппаратами,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сейфом,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современными программами автоматизации учета (1С: Предприятие, 1С:Бухгалтерия) ,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справочными правовыми  системами (Гарант, Консультант+);</w:t>
      </w:r>
    </w:p>
    <w:p w:rsidR="00220262" w:rsidRPr="009A3E44" w:rsidRDefault="00220262" w:rsidP="002202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3E44">
        <w:rPr>
          <w:rFonts w:ascii="Times New Roman" w:hAnsi="Times New Roman"/>
          <w:sz w:val="24"/>
          <w:szCs w:val="24"/>
        </w:rPr>
        <w:t>справочной системой (Главбух);</w:t>
      </w:r>
    </w:p>
    <w:p w:rsidR="00220262" w:rsidRPr="009A3E44" w:rsidRDefault="00220262" w:rsidP="00220262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комплектом учебно-методической документации.</w:t>
      </w:r>
    </w:p>
    <w:p w:rsidR="00220262" w:rsidRPr="009A3E44" w:rsidRDefault="00220262" w:rsidP="00220262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E067E1" w:rsidRPr="009A3E44" w:rsidRDefault="00E067E1" w:rsidP="00E067E1">
      <w:pPr>
        <w:spacing w:after="160" w:line="259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220262" w:rsidRPr="009A3E44" w:rsidRDefault="00220262" w:rsidP="00220262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9A3E44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E067E1" w:rsidRPr="009A3E44" w:rsidRDefault="00E067E1" w:rsidP="00E067E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E067E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9A3E44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Конституция Российской Федерации от 12.12.1993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Бюджетный кодекс Российской Федерации от 31.07.1998 N 145-ФЗ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Гражданский кодекс Российской Федерации в 4 частях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Кодекс Российской Федерации об административных правонарушениях  от 30.12.2001 N 195-ФЗ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Налоговый кодекс Российской Федерации в 2 частях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Трудовой кодекс Российской Федерации от 30.12.2001  N 197-ФЗ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Уголовный кодекс Российской Федерации от 13.06.1996 N 63-ФЗ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26.10.2002 N 127-ФЗ (действующая редакция) «О несостоятельности (банкротстве);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10.12.2003 N 173-ФЗ (действующая редакция) «О валютном регулировании и валютном контроле»;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29.07.2004 N 98-ФЗ (действующая редакция) «О коммерческой тайне»;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9A3E44">
          <w:rPr>
            <w:rFonts w:ascii="Times New Roman" w:eastAsia="Calibri" w:hAnsi="Times New Roman"/>
            <w:sz w:val="24"/>
            <w:szCs w:val="24"/>
            <w:lang w:eastAsia="en-US"/>
          </w:rPr>
          <w:t>27.07.2006</w:t>
        </w:r>
      </w:smartTag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N 152-ФЗ (действующая редакция) «О персональных данных»;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от 25.12.2008 </w:t>
      </w:r>
      <w:r w:rsidRPr="009A3E44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273-ФЗ (действующая редакция) «О противодействии коррупции»;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30.12.2008 N 307-ФЗ (действующая редакция) «Об аудиторской деятельности»;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27.07.2010 N 208-ФЗ (действующая редакция) «О консолидированной финансовой отчетности»;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06.12.2011 N 402-ФЗ «О бухгалтерском учете»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</w:t>
      </w:r>
      <w:r w:rsidRPr="009A3E4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Приказ Минфина России от 29.07.1998 N 34н (</w:t>
      </w:r>
      <w:r w:rsidRPr="009A3E44">
        <w:rPr>
          <w:rFonts w:ascii="Times New Roman" w:eastAsia="Calibri" w:hAnsi="Times New Roman"/>
          <w:sz w:val="24"/>
          <w:szCs w:val="24"/>
          <w:lang w:eastAsia="en-US"/>
        </w:rPr>
        <w:t>действующая редакция</w:t>
      </w:r>
      <w:r w:rsidRPr="009A3E44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Богаченко В.М., Кириллова Н.А. Бухгалтерский учет: Учебник. – Ростов н/Д: Феникс, 2018. - 538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>Богаченко В.М., Кириллова Н.А. Бухгалтерский учет. Практикум. – Ростов н/Д: Феникс, 2018. - 398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423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325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Елицур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Казакова Н.А., Аудит : учебник для СПО — М. 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2017. — 387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Кулагина  Н. А.,   Анализ и диагностика финансово-хозяйственной деятельности экономического субъекта. Практикум: учебное пособие для СПО — М.: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135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Малис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Н. И.,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Грундел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Л.П.,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Зинягина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А.С.,   Налоговый учет и отчетность: учебник и практикум для СПО — М. 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341 с.;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Румянцева, Е. Е.   Экономический анализ: учебник и практикум для СПО — М. 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381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Чечевицына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Л.Н.,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Чечевицын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 К.В., Анализ финансово-хозяйственной деятельности. Учебник . – Ростов н/Д: Феникс, 2018. - 367 с;</w:t>
      </w:r>
    </w:p>
    <w:p w:rsidR="00220262" w:rsidRPr="009A3E44" w:rsidRDefault="00220262" w:rsidP="00220262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E44">
        <w:rPr>
          <w:rFonts w:ascii="Times New Roman" w:eastAsia="Calibri" w:hAnsi="Times New Roman"/>
          <w:sz w:val="24"/>
          <w:szCs w:val="24"/>
          <w:lang w:eastAsia="en-US"/>
        </w:rPr>
        <w:t xml:space="preserve">Шадрина Г. В.,  Анализ финансово-хозяйственной деятельности : учебник и практикум для СПО  –  М. : Издательство </w:t>
      </w:r>
      <w:proofErr w:type="spellStart"/>
      <w:r w:rsidRPr="009A3E44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9A3E44">
        <w:rPr>
          <w:rFonts w:ascii="Times New Roman" w:eastAsia="Calibri" w:hAnsi="Times New Roman"/>
          <w:sz w:val="24"/>
          <w:szCs w:val="24"/>
          <w:lang w:eastAsia="en-US"/>
        </w:rPr>
        <w:t>, 2018. — 431 с.</w:t>
      </w:r>
    </w:p>
    <w:p w:rsidR="00220262" w:rsidRPr="009A3E44" w:rsidRDefault="00220262" w:rsidP="00220262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20262" w:rsidRPr="009A3E44" w:rsidRDefault="00220262" w:rsidP="00220262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220262" w:rsidRPr="009A3E44" w:rsidRDefault="00220262" w:rsidP="00220262">
      <w:pPr>
        <w:pStyle w:val="aa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Единое окно доступа к образовательным ресурсам </w:t>
      </w:r>
      <w:hyperlink r:id="rId9" w:history="1">
        <w:r w:rsidRPr="009A3E44">
          <w:rPr>
            <w:rStyle w:val="af"/>
            <w:bCs/>
            <w:color w:val="2775D0"/>
          </w:rPr>
          <w:t>http</w:t>
        </w:r>
        <w:r w:rsidRPr="009A3E44">
          <w:rPr>
            <w:rStyle w:val="af"/>
            <w:bCs/>
            <w:color w:val="2775D0"/>
            <w:lang w:val="ru-RU"/>
          </w:rPr>
          <w:t>://</w:t>
        </w:r>
        <w:r w:rsidRPr="009A3E44">
          <w:rPr>
            <w:rStyle w:val="af"/>
            <w:bCs/>
            <w:color w:val="2775D0"/>
          </w:rPr>
          <w:t>window</w:t>
        </w:r>
        <w:r w:rsidRPr="009A3E44">
          <w:rPr>
            <w:rStyle w:val="af"/>
            <w:bCs/>
            <w:color w:val="2775D0"/>
            <w:lang w:val="ru-RU"/>
          </w:rPr>
          <w:t>.</w:t>
        </w:r>
        <w:proofErr w:type="spellStart"/>
        <w:r w:rsidRPr="009A3E44">
          <w:rPr>
            <w:rStyle w:val="af"/>
            <w:bCs/>
            <w:color w:val="2775D0"/>
          </w:rPr>
          <w:t>edu</w:t>
        </w:r>
        <w:proofErr w:type="spellEnd"/>
        <w:r w:rsidRPr="009A3E44">
          <w:rPr>
            <w:rStyle w:val="af"/>
            <w:bCs/>
            <w:color w:val="2775D0"/>
            <w:lang w:val="ru-RU"/>
          </w:rPr>
          <w:t>.</w:t>
        </w:r>
        <w:proofErr w:type="spellStart"/>
        <w:r w:rsidRPr="009A3E44">
          <w:rPr>
            <w:rStyle w:val="af"/>
            <w:bCs/>
            <w:color w:val="2775D0"/>
          </w:rPr>
          <w:t>ru</w:t>
        </w:r>
        <w:proofErr w:type="spellEnd"/>
        <w:r w:rsidRPr="009A3E44">
          <w:rPr>
            <w:rStyle w:val="af"/>
            <w:bCs/>
            <w:color w:val="2775D0"/>
            <w:lang w:val="ru-RU"/>
          </w:rPr>
          <w:t>/</w:t>
        </w:r>
      </w:hyperlink>
    </w:p>
    <w:p w:rsidR="00220262" w:rsidRPr="009A3E44" w:rsidRDefault="00220262" w:rsidP="00220262">
      <w:pPr>
        <w:pStyle w:val="aa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Министерство образования и науки РФ ФГАУ «ФИРО» </w:t>
      </w:r>
      <w:hyperlink r:id="rId10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firo</w:t>
        </w:r>
        <w:proofErr w:type="spellEnd"/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220262" w:rsidRPr="009A3E44" w:rsidRDefault="00220262" w:rsidP="00220262">
      <w:pPr>
        <w:pStyle w:val="aa"/>
        <w:numPr>
          <w:ilvl w:val="0"/>
          <w:numId w:val="14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9A3E44">
        <w:rPr>
          <w:bCs/>
          <w:color w:val="454545"/>
          <w:lang w:val="ru-RU"/>
        </w:rPr>
        <w:t xml:space="preserve"> –</w:t>
      </w:r>
      <w:hyperlink r:id="rId11" w:history="1">
        <w:r w:rsidRPr="009A3E44">
          <w:rPr>
            <w:rStyle w:val="af"/>
            <w:bCs/>
            <w:color w:val="2775D0"/>
          </w:rPr>
          <w:t>http</w:t>
        </w:r>
        <w:r w:rsidRPr="009A3E44">
          <w:rPr>
            <w:rStyle w:val="af"/>
            <w:bCs/>
            <w:color w:val="2775D0"/>
            <w:lang w:val="ru-RU"/>
          </w:rPr>
          <w:t>://</w:t>
        </w:r>
        <w:r w:rsidRPr="009A3E44">
          <w:rPr>
            <w:rStyle w:val="af"/>
            <w:bCs/>
            <w:color w:val="2775D0"/>
          </w:rPr>
          <w:t>www</w:t>
        </w:r>
        <w:r w:rsidRPr="009A3E44">
          <w:rPr>
            <w:rStyle w:val="af"/>
            <w:bCs/>
            <w:color w:val="2775D0"/>
            <w:lang w:val="ru-RU"/>
          </w:rPr>
          <w:t>.</w:t>
        </w:r>
        <w:proofErr w:type="spellStart"/>
        <w:r w:rsidRPr="009A3E44">
          <w:rPr>
            <w:rStyle w:val="af"/>
            <w:bCs/>
            <w:color w:val="2775D0"/>
          </w:rPr>
          <w:t>edu</w:t>
        </w:r>
        <w:proofErr w:type="spellEnd"/>
        <w:r w:rsidRPr="009A3E44">
          <w:rPr>
            <w:rStyle w:val="af"/>
            <w:bCs/>
            <w:color w:val="2775D0"/>
            <w:lang w:val="ru-RU"/>
          </w:rPr>
          <w:t>-</w:t>
        </w:r>
        <w:r w:rsidRPr="009A3E44">
          <w:rPr>
            <w:rStyle w:val="af"/>
            <w:bCs/>
            <w:color w:val="2775D0"/>
          </w:rPr>
          <w:t>all</w:t>
        </w:r>
        <w:r w:rsidRPr="009A3E44">
          <w:rPr>
            <w:rStyle w:val="af"/>
            <w:bCs/>
            <w:color w:val="2775D0"/>
            <w:lang w:val="ru-RU"/>
          </w:rPr>
          <w:t>.</w:t>
        </w:r>
        <w:proofErr w:type="spellStart"/>
        <w:r w:rsidRPr="009A3E44">
          <w:rPr>
            <w:rStyle w:val="af"/>
            <w:bCs/>
            <w:color w:val="2775D0"/>
          </w:rPr>
          <w:t>ru</w:t>
        </w:r>
        <w:proofErr w:type="spellEnd"/>
        <w:r w:rsidRPr="009A3E44">
          <w:rPr>
            <w:rStyle w:val="af"/>
            <w:bCs/>
            <w:color w:val="2775D0"/>
            <w:lang w:val="ru-RU"/>
          </w:rPr>
          <w:t>/</w:t>
        </w:r>
      </w:hyperlink>
    </w:p>
    <w:p w:rsidR="00220262" w:rsidRPr="009A3E44" w:rsidRDefault="00220262" w:rsidP="00220262">
      <w:pPr>
        <w:pStyle w:val="aa"/>
        <w:numPr>
          <w:ilvl w:val="0"/>
          <w:numId w:val="14"/>
        </w:numPr>
        <w:spacing w:after="225"/>
        <w:jc w:val="both"/>
        <w:rPr>
          <w:bCs/>
          <w:color w:val="454545"/>
          <w:shd w:val="clear" w:color="auto" w:fill="FAFAF6"/>
          <w:lang w:val="ru-RU"/>
        </w:rPr>
      </w:pPr>
      <w:proofErr w:type="spellStart"/>
      <w:r w:rsidRPr="009A3E44">
        <w:rPr>
          <w:bCs/>
          <w:color w:val="454545"/>
          <w:shd w:val="clear" w:color="auto" w:fill="FAFAF6"/>
          <w:lang w:val="ru-RU"/>
        </w:rPr>
        <w:t>Экономико</w:t>
      </w:r>
      <w:proofErr w:type="spellEnd"/>
      <w:r w:rsidRPr="009A3E44">
        <w:rPr>
          <w:bCs/>
          <w:color w:val="454545"/>
          <w:shd w:val="clear" w:color="auto" w:fill="FAFAF6"/>
          <w:lang w:val="ru-RU"/>
        </w:rPr>
        <w:t xml:space="preserve">–правовая библиотека [Электронный ресурс]. — Режим доступа : </w:t>
      </w:r>
      <w:hyperlink r:id="rId12" w:history="1">
        <w:r w:rsidRPr="009A3E44">
          <w:rPr>
            <w:rStyle w:val="af"/>
            <w:bCs/>
            <w:color w:val="2775D0"/>
            <w:shd w:val="clear" w:color="auto" w:fill="FAFAF6"/>
          </w:rPr>
          <w:t>http</w:t>
        </w:r>
        <w:r w:rsidRPr="009A3E44">
          <w:rPr>
            <w:rStyle w:val="af"/>
            <w:bCs/>
            <w:color w:val="2775D0"/>
            <w:shd w:val="clear" w:color="auto" w:fill="FAFAF6"/>
            <w:lang w:val="ru-RU"/>
          </w:rPr>
          <w:t>://</w:t>
        </w:r>
        <w:r w:rsidRPr="009A3E44">
          <w:rPr>
            <w:rStyle w:val="af"/>
            <w:bCs/>
            <w:color w:val="2775D0"/>
            <w:shd w:val="clear" w:color="auto" w:fill="FAFAF6"/>
          </w:rPr>
          <w:t>www</w:t>
        </w:r>
        <w:r w:rsidRPr="009A3E44">
          <w:rPr>
            <w:rStyle w:val="af"/>
            <w:bCs/>
            <w:color w:val="2775D0"/>
            <w:shd w:val="clear" w:color="auto" w:fill="FAFAF6"/>
            <w:lang w:val="ru-RU"/>
          </w:rPr>
          <w:t>.</w:t>
        </w:r>
        <w:proofErr w:type="spellStart"/>
        <w:r w:rsidRPr="009A3E44">
          <w:rPr>
            <w:rStyle w:val="af"/>
            <w:bCs/>
            <w:color w:val="2775D0"/>
            <w:shd w:val="clear" w:color="auto" w:fill="FAFAF6"/>
          </w:rPr>
          <w:t>vuzlib</w:t>
        </w:r>
        <w:proofErr w:type="spellEnd"/>
        <w:r w:rsidRPr="009A3E44">
          <w:rPr>
            <w:rStyle w:val="af"/>
            <w:bCs/>
            <w:color w:val="2775D0"/>
            <w:shd w:val="clear" w:color="auto" w:fill="FAFAF6"/>
            <w:lang w:val="ru-RU"/>
          </w:rPr>
          <w:t>.</w:t>
        </w:r>
        <w:r w:rsidRPr="009A3E44">
          <w:rPr>
            <w:rStyle w:val="af"/>
            <w:bCs/>
            <w:color w:val="2775D0"/>
            <w:shd w:val="clear" w:color="auto" w:fill="FAFAF6"/>
          </w:rPr>
          <w:t>net</w:t>
        </w:r>
      </w:hyperlink>
      <w:r w:rsidRPr="009A3E44">
        <w:rPr>
          <w:bCs/>
          <w:color w:val="454545"/>
          <w:shd w:val="clear" w:color="auto" w:fill="FAFAF6"/>
          <w:lang w:val="ru-RU"/>
        </w:rPr>
        <w:t>.</w:t>
      </w:r>
    </w:p>
    <w:p w:rsidR="00220262" w:rsidRPr="009A3E44" w:rsidRDefault="00220262" w:rsidP="00220262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:rsidR="00220262" w:rsidRPr="009A3E44" w:rsidRDefault="00220262" w:rsidP="00220262">
      <w:pPr>
        <w:suppressAutoHyphens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20262" w:rsidRPr="009A3E44" w:rsidRDefault="00220262" w:rsidP="00220262">
      <w:pPr>
        <w:suppressAutoHyphens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20262" w:rsidRPr="009A3E44" w:rsidRDefault="00220262" w:rsidP="00220262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http://konsultant.ru/</w:t>
        </w:r>
      </w:hyperlink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4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http://www.garant.ru/</w:t>
        </w:r>
      </w:hyperlink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https://www.minfin.ru/</w:t>
        </w:r>
      </w:hyperlink>
      <w:r w:rsidRPr="009A3E44">
        <w:rPr>
          <w:rFonts w:ascii="Times New Roman" w:hAnsi="Times New Roman"/>
          <w:sz w:val="24"/>
          <w:szCs w:val="24"/>
        </w:rPr>
        <w:t xml:space="preserve"> </w:t>
      </w:r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https://www.nalog.ru/</w:t>
        </w:r>
      </w:hyperlink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17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http://www.pfrf.ru/</w:t>
        </w:r>
      </w:hyperlink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8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http://fss.ru/</w:t>
        </w:r>
      </w:hyperlink>
    </w:p>
    <w:p w:rsidR="00220262" w:rsidRPr="009A3E44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http://www.ffoms.ru/</w:t>
        </w:r>
      </w:hyperlink>
    </w:p>
    <w:p w:rsidR="00220262" w:rsidRPr="00220262" w:rsidRDefault="00220262" w:rsidP="002202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http://www.gks.ru/</w:t>
        </w:r>
      </w:hyperlink>
    </w:p>
    <w:p w:rsidR="00220262" w:rsidRPr="009A3E44" w:rsidRDefault="00220262" w:rsidP="002202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067E1" w:rsidRPr="005815FF" w:rsidRDefault="00EB79CE" w:rsidP="00707840">
      <w:pPr>
        <w:tabs>
          <w:tab w:val="left" w:pos="406"/>
        </w:tabs>
        <w:spacing w:after="0"/>
        <w:ind w:left="646" w:right="11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E067E1" w:rsidRPr="009A3E44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6958D4" w:rsidRPr="006958D4" w:rsidRDefault="006958D4" w:rsidP="006958D4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958D4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958D4" w:rsidRPr="006958D4" w:rsidRDefault="006958D4" w:rsidP="00EB79CE">
      <w:pPr>
        <w:tabs>
          <w:tab w:val="left" w:pos="406"/>
        </w:tabs>
        <w:spacing w:after="0" w:line="232" w:lineRule="auto"/>
        <w:ind w:left="644" w:right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7E1" w:rsidRPr="009A3E44" w:rsidRDefault="00E067E1" w:rsidP="00E067E1">
      <w:pPr>
        <w:tabs>
          <w:tab w:val="left" w:pos="406"/>
        </w:tabs>
        <w:spacing w:line="232" w:lineRule="auto"/>
        <w:ind w:right="120" w:firstLine="42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3226"/>
        <w:gridCol w:w="3317"/>
      </w:tblGrid>
      <w:tr w:rsidR="00162978" w:rsidRPr="00402F0F" w:rsidTr="00BF53F0">
        <w:trPr>
          <w:trHeight w:val="624"/>
          <w:tblHeader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  <w:p w:rsidR="00162978" w:rsidRPr="006958D4" w:rsidRDefault="00162978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A01D73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A01D73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62978" w:rsidRPr="006958D4">
              <w:rPr>
                <w:rFonts w:ascii="Times New Roman" w:hAnsi="Times New Roman"/>
                <w:b/>
                <w:sz w:val="24"/>
                <w:szCs w:val="24"/>
              </w:rPr>
              <w:t xml:space="preserve">етоды оценки </w:t>
            </w:r>
          </w:p>
        </w:tc>
      </w:tr>
      <w:tr w:rsidR="00A01D73" w:rsidRPr="00402F0F" w:rsidTr="00BF53F0">
        <w:trPr>
          <w:trHeight w:val="624"/>
          <w:tblHeader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D73" w:rsidRPr="006958D4" w:rsidRDefault="00A01D73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8D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D73" w:rsidRDefault="00A01D73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D73" w:rsidRDefault="00A01D73" w:rsidP="00BF5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C51" w:rsidRPr="00402F0F" w:rsidTr="00BF53F0">
        <w:trPr>
          <w:trHeight w:val="265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тражать нарастающим итогом на счетах бухгалтерского учета имущественное и финансовое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положение организации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BF5CD1" w:rsidRDefault="007C6C51" w:rsidP="007C6C51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5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-выставляется при демонстрации глубокого познания освещаемых вопросов, отличных практических навыков и «сдаче» тестирования. Ответы на дополнительные вопросы четкие и краткие.</w:t>
            </w:r>
          </w:p>
          <w:p w:rsidR="007C6C51" w:rsidRPr="00BF5CD1" w:rsidRDefault="007C6C51" w:rsidP="007C6C51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допущены единичные или несущественные ошибки в частностях, хороших практических навыках и «сдаче» тестирования. Ответы на дополнительные вопросы правильные.</w:t>
            </w:r>
          </w:p>
          <w:p w:rsidR="007C6C51" w:rsidRPr="00BF5CD1" w:rsidRDefault="007C6C51" w:rsidP="007C6C51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3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-знание теоретического материала неполное, допущены ошибки в деталях, неуверенность в ответе. Удовлетворительная демонстрация практических навыков и «сдаче» тестов.</w:t>
            </w:r>
          </w:p>
          <w:p w:rsidR="007C6C51" w:rsidRPr="00BF5CD1" w:rsidRDefault="007C6C51" w:rsidP="007C6C51">
            <w:pPr>
              <w:shd w:val="clear" w:color="auto" w:fill="FEFEFE"/>
              <w:spacing w:after="0" w:line="240" w:lineRule="auto"/>
              <w:ind w:right="128" w:firstLine="30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2-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при освещении теоретического материала допускаются грубые ошибки, отсутствие практических навыков и «сдаче» тестов. Ответы на дополнительные вопросы неправильные.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7C6C51" w:rsidRPr="00402F0F" w:rsidTr="00625263">
        <w:trPr>
          <w:trHeight w:val="265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результаты хозяйственной деятельности за отчетный период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 Итоговый контроль: итоговая оценка </w:t>
            </w:r>
          </w:p>
        </w:tc>
      </w:tr>
      <w:tr w:rsidR="007C6C51" w:rsidRPr="00402F0F" w:rsidTr="00625263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Рубежный контроль:</w:t>
            </w:r>
          </w:p>
          <w:p w:rsidR="007C6C51" w:rsidRPr="005815FF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диторная контрольная работа №  </w:t>
            </w:r>
            <w:r w:rsidRPr="005815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,2,3,4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7C6C51" w:rsidRPr="00402F0F" w:rsidTr="00A14925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составления бухгалтерской (финансовой) и налоговой отчетности, а также отчетности во внебюджетные фонды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 Итоговый контроль: итоговая оценка</w:t>
            </w:r>
          </w:p>
        </w:tc>
      </w:tr>
      <w:tr w:rsidR="007C6C51" w:rsidRPr="00402F0F" w:rsidTr="00883C26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оставлять (отчеты) и налоговые декларации по налогам и сборам в бюджет, отчеты по страховым взносам в государственные внебюджетные фонды, в установленные законодательством сроки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5815FF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 Итоговый контроль: итоговая оценка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Рубежный контроль:</w:t>
            </w:r>
          </w:p>
          <w:p w:rsidR="007C6C51" w:rsidRPr="005815FF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t>диторная контрольная работа №  4</w:t>
            </w:r>
          </w:p>
          <w:p w:rsidR="007C6C51" w:rsidRPr="00CC5521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(комплексные практические контрольные задания (ПКЗ) по темам дисциплины)</w:t>
            </w:r>
          </w:p>
        </w:tc>
      </w:tr>
      <w:tr w:rsidR="007C6C51" w:rsidRPr="00402F0F" w:rsidTr="00883C26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Default="007C6C51" w:rsidP="00BF53F0">
            <w:pPr>
              <w:tabs>
                <w:tab w:val="left" w:pos="426"/>
              </w:tabs>
              <w:spacing w:after="0" w:line="24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формы статистической отчетности в установленные законодательством сроки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практических занятий по темам дисциплины </w:t>
            </w:r>
          </w:p>
          <w:p w:rsidR="007C6C51" w:rsidRPr="00CC5521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 xml:space="preserve">  Итоговый контроль: итоговая оценка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Рубежный контроль: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6958D4">
              <w:rPr>
                <w:rFonts w:ascii="Times New Roman" w:hAnsi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/>
                <w:sz w:val="24"/>
                <w:szCs w:val="24"/>
              </w:rPr>
              <w:t>диторная контрольная работа №  5</w:t>
            </w:r>
          </w:p>
        </w:tc>
      </w:tr>
      <w:tr w:rsidR="00162978" w:rsidRPr="00402F0F" w:rsidTr="00BF53F0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95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51" w:rsidRPr="00402F0F" w:rsidTr="00E31C23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принципов формирования бухгалтерской (финансовой) отчетности, процедур заполнения форм.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5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-выставляется при демонстрации глубокого познания освещаемых вопросов, отличных практических навыков и «сдаче» тестирования. Ответы на дополнительные вопросы четкие и краткие.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допущены единичные или несущественные ошибки в частностях, хороших практических навыках и «сдаче» тестирования. Ответы на дополнительные вопросы правильные.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3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-знание теоретического материала неполное, допущены ошибки в деталях, неуверенность в ответе. Удовлетворительная демонстрация практических навыков и «сдаче» тестов.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right="128" w:firstLine="30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2-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при освещении теоретического материала допускаются грубые ошибки, отсутствие практических навыков и «сдаче» тестов. Ответы на дополнительные вопросы неправильные.</w:t>
            </w:r>
          </w:p>
          <w:p w:rsidR="007C6C51" w:rsidRPr="00CC5521" w:rsidRDefault="007C6C51" w:rsidP="00E31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работа № 1 (письменные ответы на вопросы)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445716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последовательности перерегистрации и нормативной базы по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бухгалтерской (финансовой)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/>
                <w:sz w:val="24"/>
                <w:szCs w:val="24"/>
              </w:rPr>
              <w:t>,2,3,4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расчеты и заполнение форм отчетности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445716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последовательности перерегистрации и нормативной базы по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налоговой отчетности.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5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(письменные ответы на вопросы)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75665F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последовательности перерегистрации и нормативной базы по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отчетности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во внебюджетные фонды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6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деклараций по налогам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162978" w:rsidRPr="00402F0F" w:rsidTr="00BF53F0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D4"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Демонстрация навыков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C51" w:rsidRPr="00402F0F" w:rsidTr="00E31C23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 w:colFirst="1" w:colLast="1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 составлению и заполнению годовой бухгалтерской (финансовой) отчетности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5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-выставляется при демонстрации глубокого познания освещаемых вопросов, отличных 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практических навыков и «сдаче» тестирования. Ответы на дополнительные вопросы четкие и краткие.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допущены единичные или несущественные ошибки в частностях, хороших практических навыках и «сдаче» тестирования. Ответы на дополнительные вопросы правильные.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left="17" w:right="411" w:firstLine="283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3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-знание теоретического материала неполное, допущены ошибки в деталях, неуверенность в ответе. Удовлетворительная демонстрация практических навыков и «сдаче» тестов.</w:t>
            </w:r>
          </w:p>
          <w:p w:rsidR="007C6C51" w:rsidRPr="00BF5CD1" w:rsidRDefault="007C6C51" w:rsidP="00E31C23">
            <w:pPr>
              <w:shd w:val="clear" w:color="auto" w:fill="FEFEFE"/>
              <w:spacing w:after="0" w:line="240" w:lineRule="auto"/>
              <w:ind w:right="128" w:firstLine="30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F5CD1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2-</w:t>
            </w:r>
            <w:r w:rsidRPr="00BF5CD1">
              <w:rPr>
                <w:rFonts w:ascii="Times New Roman" w:hAnsi="Times New Roman"/>
                <w:color w:val="222222"/>
                <w:sz w:val="24"/>
                <w:szCs w:val="24"/>
              </w:rPr>
              <w:t>при освещении теоретического материала допускаются грубые ошибки, отсутствие практических навыков и «сдаче» тестов. Ответы на дополнительные вопросы неправильные.</w:t>
            </w:r>
          </w:p>
          <w:p w:rsidR="007C6C51" w:rsidRPr="00CC5521" w:rsidRDefault="007C6C51" w:rsidP="00E31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lastRenderedPageBreak/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работа № 1</w:t>
            </w:r>
            <w:r>
              <w:rPr>
                <w:rFonts w:ascii="Times New Roman" w:hAnsi="Times New Roman"/>
                <w:sz w:val="24"/>
                <w:szCs w:val="24"/>
              </w:rPr>
              <w:t>,2,3,4,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расчеты и заполнение форм отчетности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bookmarkEnd w:id="1"/>
      <w:tr w:rsidR="007C6C51" w:rsidRPr="00402F0F" w:rsidTr="00734BD9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заполнению налоговых деклараций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5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(письменные ответы на вопросы)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734BD9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 заполнению форм во внебюджетные фонды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6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деклараций по налогам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1240C5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по заполнению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 в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органы статистики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1240C5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 составлению сведений по НДФЛ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Оценка и обсуждение решения практических ситуаций на практических занятиях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Рубежный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аудиторная контрольная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№ 5</w:t>
            </w:r>
            <w:r w:rsidRPr="00CC5521">
              <w:rPr>
                <w:rFonts w:ascii="Times New Roman" w:hAnsi="Times New Roman"/>
                <w:sz w:val="24"/>
                <w:szCs w:val="24"/>
              </w:rPr>
              <w:t xml:space="preserve"> (письменные ответы на вопросы)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7C6C51" w:rsidRPr="00402F0F" w:rsidTr="001240C5">
        <w:trPr>
          <w:trHeight w:val="718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9A3E4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по составлению и заполнению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персонифицированной отчетности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7C6C51" w:rsidRPr="00CC5521" w:rsidRDefault="007C6C51" w:rsidP="00BF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устных опросов по темам дисциплины;</w:t>
            </w:r>
          </w:p>
          <w:p w:rsidR="007C6C51" w:rsidRPr="006958D4" w:rsidRDefault="007C6C51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5521">
              <w:rPr>
                <w:rFonts w:ascii="Times New Roman" w:hAnsi="Times New Roman"/>
                <w:sz w:val="24"/>
                <w:szCs w:val="24"/>
              </w:rPr>
              <w:t>Итоговый контроль: итоговая оценка</w:t>
            </w:r>
          </w:p>
        </w:tc>
      </w:tr>
      <w:tr w:rsidR="00162978" w:rsidRPr="00402F0F" w:rsidTr="00BF53F0">
        <w:trPr>
          <w:trHeight w:val="265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978" w:rsidRPr="006958D4" w:rsidRDefault="00162978" w:rsidP="00BF53F0">
            <w:pPr>
              <w:tabs>
                <w:tab w:val="left" w:pos="42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637" w:rsidRPr="00311637" w:rsidRDefault="00BF53F0" w:rsidP="0031163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kern w:val="2"/>
          <w:sz w:val="24"/>
          <w:szCs w:val="24"/>
        </w:rPr>
        <w:lastRenderedPageBreak/>
        <w:br w:type="textWrapping" w:clear="all"/>
      </w:r>
      <w:r w:rsidR="00311637" w:rsidRPr="00311637">
        <w:rPr>
          <w:rFonts w:ascii="Times New Roman" w:hAnsi="Times New Roman"/>
          <w:color w:val="00000A"/>
          <w:kern w:val="2"/>
          <w:sz w:val="24"/>
          <w:szCs w:val="24"/>
        </w:rPr>
        <w:t xml:space="preserve">Формой промежуточной аттестации по дисциплине согласно учебному плану является </w:t>
      </w:r>
      <w:r w:rsidR="00311637" w:rsidRPr="00311637">
        <w:rPr>
          <w:rFonts w:ascii="Times New Roman" w:hAnsi="Times New Roman"/>
          <w:b/>
          <w:bCs/>
          <w:sz w:val="24"/>
          <w:szCs w:val="24"/>
        </w:rPr>
        <w:t xml:space="preserve">экзамен. </w:t>
      </w:r>
      <w:r w:rsidR="00311637" w:rsidRPr="00311637">
        <w:rPr>
          <w:rFonts w:ascii="Times New Roman" w:hAnsi="Times New Roman"/>
          <w:sz w:val="24"/>
          <w:szCs w:val="24"/>
        </w:rPr>
        <w:t>Экзамен проводится по билетам.</w:t>
      </w:r>
    </w:p>
    <w:p w:rsidR="00C66117" w:rsidRPr="00C66117" w:rsidRDefault="00C66117" w:rsidP="00C66117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66117">
        <w:rPr>
          <w:rFonts w:ascii="Times New Roman" w:eastAsia="Calibri" w:hAnsi="Times New Roman"/>
          <w:b/>
          <w:sz w:val="24"/>
          <w:szCs w:val="24"/>
          <w:lang w:eastAsia="en-US"/>
        </w:rPr>
        <w:t>ВОПРОСЫ К ЭКЗАМЕНУ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ourier New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C66117">
        <w:rPr>
          <w:rFonts w:ascii="Times New Roman" w:eastAsia="Courier New" w:hAnsi="Times New Roman"/>
          <w:color w:val="000000"/>
          <w:spacing w:val="-2"/>
          <w:sz w:val="24"/>
          <w:szCs w:val="24"/>
          <w:shd w:val="clear" w:color="auto" w:fill="FFFFFF"/>
        </w:rPr>
        <w:t>Понятие бухгалтерской (финансовой) отчетности, ее значение, цели, виды и пользователи в условиях рыночной экономики</w:t>
      </w:r>
    </w:p>
    <w:p w:rsidR="00802F69" w:rsidRDefault="00802F69" w:rsidP="00802F6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2F69">
        <w:rPr>
          <w:rFonts w:ascii="Times New Roman" w:hAnsi="Times New Roman"/>
          <w:sz w:val="24"/>
          <w:szCs w:val="24"/>
        </w:rPr>
        <w:t xml:space="preserve">Цель, основные понятия, задачи финансовой отчетности. </w:t>
      </w:r>
    </w:p>
    <w:p w:rsidR="00C66117" w:rsidRPr="00C66117" w:rsidRDefault="00C66117" w:rsidP="00802F6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Нормативно-законодательные документы, регламентирующие методологические основы построения бухгалтерской (финансовой) отчетности и консолидированной финансовой отчетности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Нормативно-законодательные документы, регламентирующие отчетности в области социального и медицинского страхования, пенсионного обеспечения в Российской Федерации.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 xml:space="preserve">Состав бухгалтерской (финансовой) отчётности и общие требования к ней. 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Порядок и сроки представления бухгалтерской (финансовой) отчетности.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117">
        <w:rPr>
          <w:rFonts w:ascii="Times New Roman" w:hAnsi="Times New Roman"/>
          <w:bCs/>
          <w:sz w:val="24"/>
          <w:szCs w:val="24"/>
        </w:rPr>
        <w:t>Основные положениям Международных стандартов финансовой отчетности.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Подготовка к составлению бухгалтерской (финансовой) отчетности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Разработка учетной политики в целях бухгалтерского учета.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6117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и порядок формирования бухгалтерского баланса. 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Формирование бухгалтерской (финансовой) отчетности: бухгалтерского баланса (актива)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Формирование бухгалтерской (финансовой) отчетности: бухгалтерского баланса (пассива)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Содержание и порядок формирования отчёта о финансовых результатах.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Содержание и порядок формирования отчёта об изменении капитала, основные показатели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Содержание и порядок формирования отчёта о движении денежных средств, основные показатели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Содержание и порядок формирования пояснений к бухгалтерскому балансу и отчету о финансовых результатах.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 xml:space="preserve">Порядок составления и отражения изменений в учетной политике в целях бухгалтерского учета. 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Порядок организации получения аудиторского заключения, подтверждающего достоверность бухгалтерской отчетности организации.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Порядок составления и отражения изменений в учетной политике в целях налогового учета.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Формы налоговых деклараций по налогам и сборам в бюджет и инструкции по их заполнению. Форма отчетов по страховым взносам в ФНС России и государственные внебюджетные фонды и инструкции по их заполнению.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Формы статистической отчетности и инструкции по их заполнению.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статистики.</w:t>
      </w:r>
    </w:p>
    <w:p w:rsidR="00C66117" w:rsidRPr="00C66117" w:rsidRDefault="00C66117" w:rsidP="00C66117">
      <w:pPr>
        <w:numPr>
          <w:ilvl w:val="0"/>
          <w:numId w:val="16"/>
        </w:numPr>
        <w:suppressAutoHyphens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117">
        <w:rPr>
          <w:rFonts w:ascii="Times New Roman" w:hAnsi="Times New Roman"/>
          <w:sz w:val="24"/>
          <w:szCs w:val="24"/>
        </w:rPr>
        <w:lastRenderedPageBreak/>
        <w:t>Содержание новых форм налоговых деклараций по налогам и сборам и новых инструкций по их заполнению.</w:t>
      </w:r>
    </w:p>
    <w:p w:rsidR="00C66117" w:rsidRPr="00C66117" w:rsidRDefault="00C66117" w:rsidP="00C66117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6117">
        <w:rPr>
          <w:rFonts w:ascii="Times New Roman" w:hAnsi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органах.</w:t>
      </w:r>
    </w:p>
    <w:p w:rsidR="00C66117" w:rsidRPr="00311637" w:rsidRDefault="00C66117" w:rsidP="00311637">
      <w:pPr>
        <w:autoSpaceDE w:val="0"/>
        <w:autoSpaceDN w:val="0"/>
        <w:adjustRightInd w:val="0"/>
        <w:spacing w:after="0" w:line="240" w:lineRule="auto"/>
        <w:ind w:left="29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D4" w:rsidRPr="006958D4" w:rsidRDefault="006958D4" w:rsidP="00DF2B79">
      <w:pPr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6F6" w:rsidRDefault="00D166F6" w:rsidP="00DF2B7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6F6" w:rsidRDefault="00D166F6" w:rsidP="00E067E1">
      <w:pPr>
        <w:jc w:val="both"/>
        <w:rPr>
          <w:rFonts w:ascii="Times New Roman" w:hAnsi="Times New Roman"/>
          <w:b/>
          <w:sz w:val="24"/>
          <w:szCs w:val="24"/>
        </w:rPr>
      </w:pPr>
    </w:p>
    <w:p w:rsidR="00D166F6" w:rsidRDefault="00D166F6" w:rsidP="00E067E1">
      <w:pPr>
        <w:jc w:val="both"/>
        <w:rPr>
          <w:rFonts w:ascii="Times New Roman" w:hAnsi="Times New Roman"/>
          <w:b/>
          <w:sz w:val="24"/>
          <w:szCs w:val="24"/>
        </w:rPr>
      </w:pPr>
    </w:p>
    <w:p w:rsidR="00D166F6" w:rsidRPr="009A3E44" w:rsidRDefault="00D166F6" w:rsidP="00E067E1">
      <w:pPr>
        <w:jc w:val="both"/>
        <w:rPr>
          <w:rFonts w:ascii="Times New Roman" w:hAnsi="Times New Roman"/>
          <w:b/>
          <w:sz w:val="24"/>
          <w:szCs w:val="24"/>
        </w:rPr>
      </w:pPr>
    </w:p>
    <w:p w:rsidR="00E067E1" w:rsidRPr="009A3E44" w:rsidRDefault="00E067E1" w:rsidP="00E067E1">
      <w:pPr>
        <w:spacing w:line="268" w:lineRule="exact"/>
        <w:jc w:val="both"/>
        <w:rPr>
          <w:rFonts w:ascii="Times New Roman" w:hAnsi="Times New Roman"/>
          <w:sz w:val="24"/>
          <w:szCs w:val="24"/>
        </w:rPr>
      </w:pPr>
    </w:p>
    <w:p w:rsidR="00E067E1" w:rsidRPr="009A3E44" w:rsidRDefault="00E067E1" w:rsidP="00E067E1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067E1" w:rsidRPr="009A3E44" w:rsidRDefault="00E067E1" w:rsidP="00E067E1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067E1" w:rsidRPr="009A3E44" w:rsidRDefault="00E067E1" w:rsidP="00E067E1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067E1" w:rsidRPr="009A3E44" w:rsidRDefault="00E067E1" w:rsidP="00E067E1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4E67E1" w:rsidRDefault="004E67E1"/>
    <w:sectPr w:rsidR="004E67E1" w:rsidSect="004E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D1" w:rsidRDefault="00F60ED1" w:rsidP="00E067E1">
      <w:pPr>
        <w:spacing w:after="0" w:line="240" w:lineRule="auto"/>
      </w:pPr>
      <w:r>
        <w:separator/>
      </w:r>
    </w:p>
  </w:endnote>
  <w:endnote w:type="continuationSeparator" w:id="0">
    <w:p w:rsidR="00F60ED1" w:rsidRDefault="00F60ED1" w:rsidP="00E0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D1" w:rsidRDefault="00F60ED1" w:rsidP="00E067E1">
      <w:pPr>
        <w:spacing w:after="0" w:line="240" w:lineRule="auto"/>
      </w:pPr>
      <w:r>
        <w:separator/>
      </w:r>
    </w:p>
  </w:footnote>
  <w:footnote w:type="continuationSeparator" w:id="0">
    <w:p w:rsidR="00F60ED1" w:rsidRDefault="00F60ED1" w:rsidP="00E067E1">
      <w:pPr>
        <w:spacing w:after="0" w:line="240" w:lineRule="auto"/>
      </w:pPr>
      <w:r>
        <w:continuationSeparator/>
      </w:r>
    </w:p>
  </w:footnote>
  <w:footnote w:id="1">
    <w:p w:rsidR="00162978" w:rsidRPr="007A26C5" w:rsidRDefault="00162978" w:rsidP="00E067E1">
      <w:pPr>
        <w:pStyle w:val="ac"/>
        <w:rPr>
          <w:lang w:val="ru-RU"/>
        </w:rPr>
      </w:pPr>
      <w:r w:rsidRPr="00FC1286">
        <w:rPr>
          <w:rStyle w:val="ae"/>
        </w:rPr>
        <w:footnoteRef/>
      </w:r>
      <w:r w:rsidRPr="007A26C5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162978" w:rsidRPr="007A26C5" w:rsidRDefault="00162978" w:rsidP="00E067E1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872308"/>
      <w:docPartObj>
        <w:docPartGallery w:val="Page Numbers (Top of Page)"/>
        <w:docPartUnique/>
      </w:docPartObj>
    </w:sdtPr>
    <w:sdtContent>
      <w:p w:rsidR="00162978" w:rsidRDefault="0016297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23">
          <w:rPr>
            <w:noProof/>
          </w:rPr>
          <w:t>24</w:t>
        </w:r>
        <w:r>
          <w:fldChar w:fldCharType="end"/>
        </w:r>
      </w:p>
    </w:sdtContent>
  </w:sdt>
  <w:p w:rsidR="00162978" w:rsidRDefault="0016297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0000099"/>
    <w:multiLevelType w:val="hybridMultilevel"/>
    <w:tmpl w:val="AC7A641E"/>
    <w:lvl w:ilvl="0" w:tplc="58EE2160">
      <w:start w:val="1"/>
      <w:numFmt w:val="decimal"/>
      <w:lvlText w:val="%1."/>
      <w:lvlJc w:val="left"/>
    </w:lvl>
    <w:lvl w:ilvl="1" w:tplc="C17413DE">
      <w:numFmt w:val="decimal"/>
      <w:lvlText w:val=""/>
      <w:lvlJc w:val="left"/>
    </w:lvl>
    <w:lvl w:ilvl="2" w:tplc="7A50F2DC">
      <w:numFmt w:val="decimal"/>
      <w:lvlText w:val=""/>
      <w:lvlJc w:val="left"/>
    </w:lvl>
    <w:lvl w:ilvl="3" w:tplc="80CEDC50">
      <w:numFmt w:val="decimal"/>
      <w:lvlText w:val=""/>
      <w:lvlJc w:val="left"/>
    </w:lvl>
    <w:lvl w:ilvl="4" w:tplc="8F08C7A4">
      <w:numFmt w:val="decimal"/>
      <w:lvlText w:val=""/>
      <w:lvlJc w:val="left"/>
    </w:lvl>
    <w:lvl w:ilvl="5" w:tplc="77A8DF3E">
      <w:numFmt w:val="decimal"/>
      <w:lvlText w:val=""/>
      <w:lvlJc w:val="left"/>
    </w:lvl>
    <w:lvl w:ilvl="6" w:tplc="01520A2C">
      <w:numFmt w:val="decimal"/>
      <w:lvlText w:val=""/>
      <w:lvlJc w:val="left"/>
    </w:lvl>
    <w:lvl w:ilvl="7" w:tplc="B7780402">
      <w:numFmt w:val="decimal"/>
      <w:lvlText w:val=""/>
      <w:lvlJc w:val="left"/>
    </w:lvl>
    <w:lvl w:ilvl="8" w:tplc="3BD27AFC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8E365934"/>
    <w:lvl w:ilvl="0" w:tplc="7B920942">
      <w:start w:val="1"/>
      <w:numFmt w:val="decimal"/>
      <w:lvlText w:val="%1."/>
      <w:lvlJc w:val="left"/>
    </w:lvl>
    <w:lvl w:ilvl="1" w:tplc="9DA2FD3A">
      <w:numFmt w:val="decimal"/>
      <w:lvlText w:val=""/>
      <w:lvlJc w:val="left"/>
    </w:lvl>
    <w:lvl w:ilvl="2" w:tplc="3A703D0A">
      <w:numFmt w:val="decimal"/>
      <w:lvlText w:val=""/>
      <w:lvlJc w:val="left"/>
    </w:lvl>
    <w:lvl w:ilvl="3" w:tplc="22324C3C">
      <w:numFmt w:val="decimal"/>
      <w:lvlText w:val=""/>
      <w:lvlJc w:val="left"/>
    </w:lvl>
    <w:lvl w:ilvl="4" w:tplc="FFC8404A">
      <w:numFmt w:val="decimal"/>
      <w:lvlText w:val=""/>
      <w:lvlJc w:val="left"/>
    </w:lvl>
    <w:lvl w:ilvl="5" w:tplc="BD02974E">
      <w:numFmt w:val="decimal"/>
      <w:lvlText w:val=""/>
      <w:lvlJc w:val="left"/>
    </w:lvl>
    <w:lvl w:ilvl="6" w:tplc="217A9330">
      <w:numFmt w:val="decimal"/>
      <w:lvlText w:val=""/>
      <w:lvlJc w:val="left"/>
    </w:lvl>
    <w:lvl w:ilvl="7" w:tplc="14F2F1E4">
      <w:numFmt w:val="decimal"/>
      <w:lvlText w:val=""/>
      <w:lvlJc w:val="left"/>
    </w:lvl>
    <w:lvl w:ilvl="8" w:tplc="3CA4EAB2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1B087E0E"/>
    <w:lvl w:ilvl="0" w:tplc="7DDA8C38">
      <w:start w:val="2"/>
      <w:numFmt w:val="decimal"/>
      <w:lvlText w:val="%1."/>
      <w:lvlJc w:val="left"/>
    </w:lvl>
    <w:lvl w:ilvl="1" w:tplc="C0E6E980">
      <w:numFmt w:val="decimal"/>
      <w:lvlText w:val=""/>
      <w:lvlJc w:val="left"/>
    </w:lvl>
    <w:lvl w:ilvl="2" w:tplc="96DE5EF2">
      <w:numFmt w:val="decimal"/>
      <w:lvlText w:val=""/>
      <w:lvlJc w:val="left"/>
    </w:lvl>
    <w:lvl w:ilvl="3" w:tplc="08E0D68A">
      <w:numFmt w:val="decimal"/>
      <w:lvlText w:val=""/>
      <w:lvlJc w:val="left"/>
    </w:lvl>
    <w:lvl w:ilvl="4" w:tplc="F2C644D0">
      <w:numFmt w:val="decimal"/>
      <w:lvlText w:val=""/>
      <w:lvlJc w:val="left"/>
    </w:lvl>
    <w:lvl w:ilvl="5" w:tplc="613C9936">
      <w:numFmt w:val="decimal"/>
      <w:lvlText w:val=""/>
      <w:lvlJc w:val="left"/>
    </w:lvl>
    <w:lvl w:ilvl="6" w:tplc="3B302BD6">
      <w:numFmt w:val="decimal"/>
      <w:lvlText w:val=""/>
      <w:lvlJc w:val="left"/>
    </w:lvl>
    <w:lvl w:ilvl="7" w:tplc="FBCAFED8">
      <w:numFmt w:val="decimal"/>
      <w:lvlText w:val=""/>
      <w:lvlJc w:val="left"/>
    </w:lvl>
    <w:lvl w:ilvl="8" w:tplc="6650A4B0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9086FC3A"/>
    <w:lvl w:ilvl="0" w:tplc="C7D6FBD6">
      <w:start w:val="2"/>
      <w:numFmt w:val="decimal"/>
      <w:lvlText w:val="%1"/>
      <w:lvlJc w:val="left"/>
    </w:lvl>
    <w:lvl w:ilvl="1" w:tplc="D7E87772">
      <w:numFmt w:val="decimal"/>
      <w:lvlText w:val=""/>
      <w:lvlJc w:val="left"/>
    </w:lvl>
    <w:lvl w:ilvl="2" w:tplc="C1521768">
      <w:numFmt w:val="decimal"/>
      <w:lvlText w:val=""/>
      <w:lvlJc w:val="left"/>
    </w:lvl>
    <w:lvl w:ilvl="3" w:tplc="637C271A">
      <w:numFmt w:val="decimal"/>
      <w:lvlText w:val=""/>
      <w:lvlJc w:val="left"/>
    </w:lvl>
    <w:lvl w:ilvl="4" w:tplc="96CCAF64">
      <w:numFmt w:val="decimal"/>
      <w:lvlText w:val=""/>
      <w:lvlJc w:val="left"/>
    </w:lvl>
    <w:lvl w:ilvl="5" w:tplc="048E2AAC">
      <w:numFmt w:val="decimal"/>
      <w:lvlText w:val=""/>
      <w:lvlJc w:val="left"/>
    </w:lvl>
    <w:lvl w:ilvl="6" w:tplc="8E4685C8">
      <w:numFmt w:val="decimal"/>
      <w:lvlText w:val=""/>
      <w:lvlJc w:val="left"/>
    </w:lvl>
    <w:lvl w:ilvl="7" w:tplc="B5145922">
      <w:numFmt w:val="decimal"/>
      <w:lvlText w:val=""/>
      <w:lvlJc w:val="left"/>
    </w:lvl>
    <w:lvl w:ilvl="8" w:tplc="E480B4A0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807C75B4"/>
    <w:lvl w:ilvl="0" w:tplc="0FF8DA5E">
      <w:start w:val="3"/>
      <w:numFmt w:val="decimal"/>
      <w:lvlText w:val="%1."/>
      <w:lvlJc w:val="left"/>
    </w:lvl>
    <w:lvl w:ilvl="1" w:tplc="E2F21AF4">
      <w:numFmt w:val="decimal"/>
      <w:lvlText w:val=""/>
      <w:lvlJc w:val="left"/>
    </w:lvl>
    <w:lvl w:ilvl="2" w:tplc="49EE7F4A">
      <w:numFmt w:val="decimal"/>
      <w:lvlText w:val=""/>
      <w:lvlJc w:val="left"/>
    </w:lvl>
    <w:lvl w:ilvl="3" w:tplc="B0C28B48">
      <w:numFmt w:val="decimal"/>
      <w:lvlText w:val=""/>
      <w:lvlJc w:val="left"/>
    </w:lvl>
    <w:lvl w:ilvl="4" w:tplc="E1145DD6">
      <w:numFmt w:val="decimal"/>
      <w:lvlText w:val=""/>
      <w:lvlJc w:val="left"/>
    </w:lvl>
    <w:lvl w:ilvl="5" w:tplc="37CE620C">
      <w:numFmt w:val="decimal"/>
      <w:lvlText w:val=""/>
      <w:lvlJc w:val="left"/>
    </w:lvl>
    <w:lvl w:ilvl="6" w:tplc="FA961518">
      <w:numFmt w:val="decimal"/>
      <w:lvlText w:val=""/>
      <w:lvlJc w:val="left"/>
    </w:lvl>
    <w:lvl w:ilvl="7" w:tplc="84F885E6">
      <w:numFmt w:val="decimal"/>
      <w:lvlText w:val=""/>
      <w:lvlJc w:val="left"/>
    </w:lvl>
    <w:lvl w:ilvl="8" w:tplc="364EBA6C">
      <w:numFmt w:val="decimal"/>
      <w:lvlText w:val=""/>
      <w:lvlJc w:val="left"/>
    </w:lvl>
  </w:abstractNum>
  <w:abstractNum w:abstractNumId="6" w15:restartNumberingAfterBreak="0">
    <w:nsid w:val="09E555D7"/>
    <w:multiLevelType w:val="hybridMultilevel"/>
    <w:tmpl w:val="E04084EA"/>
    <w:lvl w:ilvl="0" w:tplc="544C4A8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E47B7B"/>
    <w:multiLevelType w:val="multilevel"/>
    <w:tmpl w:val="387661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8" w15:restartNumberingAfterBreak="0">
    <w:nsid w:val="21920BE2"/>
    <w:multiLevelType w:val="hybridMultilevel"/>
    <w:tmpl w:val="F794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0" w15:restartNumberingAfterBreak="0">
    <w:nsid w:val="472B7CA6"/>
    <w:multiLevelType w:val="hybridMultilevel"/>
    <w:tmpl w:val="7CC28B1A"/>
    <w:lvl w:ilvl="0" w:tplc="01B0F88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6261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0C6A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16F48"/>
    <w:multiLevelType w:val="hybridMultilevel"/>
    <w:tmpl w:val="D684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C08C1"/>
    <w:multiLevelType w:val="multilevel"/>
    <w:tmpl w:val="24C4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  <w:i w:val="0"/>
        <w:color w:val="auto"/>
      </w:rPr>
    </w:lvl>
  </w:abstractNum>
  <w:abstractNum w:abstractNumId="16" w15:restartNumberingAfterBreak="0">
    <w:nsid w:val="75114E7D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17F4B"/>
    <w:multiLevelType w:val="hybridMultilevel"/>
    <w:tmpl w:val="4AD08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7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E1"/>
    <w:rsid w:val="00015041"/>
    <w:rsid w:val="00035A63"/>
    <w:rsid w:val="00075D37"/>
    <w:rsid w:val="0008350D"/>
    <w:rsid w:val="00162978"/>
    <w:rsid w:val="00192196"/>
    <w:rsid w:val="001B3B9C"/>
    <w:rsid w:val="001D7ACB"/>
    <w:rsid w:val="001F3DB4"/>
    <w:rsid w:val="00212051"/>
    <w:rsid w:val="00220262"/>
    <w:rsid w:val="0023361F"/>
    <w:rsid w:val="002353FD"/>
    <w:rsid w:val="00251FBB"/>
    <w:rsid w:val="00253B6E"/>
    <w:rsid w:val="002861D8"/>
    <w:rsid w:val="002C1D01"/>
    <w:rsid w:val="002C2B1A"/>
    <w:rsid w:val="002D237F"/>
    <w:rsid w:val="002D3637"/>
    <w:rsid w:val="00311637"/>
    <w:rsid w:val="003117F3"/>
    <w:rsid w:val="00347F70"/>
    <w:rsid w:val="00396EFA"/>
    <w:rsid w:val="003C53A2"/>
    <w:rsid w:val="003E6B55"/>
    <w:rsid w:val="003F2074"/>
    <w:rsid w:val="003F7FD2"/>
    <w:rsid w:val="00446124"/>
    <w:rsid w:val="00452BB0"/>
    <w:rsid w:val="00455E16"/>
    <w:rsid w:val="004A7B22"/>
    <w:rsid w:val="004B1BC3"/>
    <w:rsid w:val="004B7BED"/>
    <w:rsid w:val="004C3118"/>
    <w:rsid w:val="004E1AE2"/>
    <w:rsid w:val="004E336E"/>
    <w:rsid w:val="004E67E1"/>
    <w:rsid w:val="004E70E0"/>
    <w:rsid w:val="00516372"/>
    <w:rsid w:val="00532984"/>
    <w:rsid w:val="00537411"/>
    <w:rsid w:val="0057521A"/>
    <w:rsid w:val="005815FF"/>
    <w:rsid w:val="005A16C3"/>
    <w:rsid w:val="005A596E"/>
    <w:rsid w:val="005B0EDF"/>
    <w:rsid w:val="005B4F13"/>
    <w:rsid w:val="005B5FAC"/>
    <w:rsid w:val="005C4037"/>
    <w:rsid w:val="005C4C9C"/>
    <w:rsid w:val="00625A40"/>
    <w:rsid w:val="00625E76"/>
    <w:rsid w:val="006268F5"/>
    <w:rsid w:val="006373C5"/>
    <w:rsid w:val="00637D54"/>
    <w:rsid w:val="00644996"/>
    <w:rsid w:val="00646C40"/>
    <w:rsid w:val="006958D4"/>
    <w:rsid w:val="006E1181"/>
    <w:rsid w:val="006E4C5A"/>
    <w:rsid w:val="006E6CA3"/>
    <w:rsid w:val="00706699"/>
    <w:rsid w:val="00707840"/>
    <w:rsid w:val="0071098D"/>
    <w:rsid w:val="007901EA"/>
    <w:rsid w:val="00791B76"/>
    <w:rsid w:val="007C3674"/>
    <w:rsid w:val="007C6C51"/>
    <w:rsid w:val="00802F69"/>
    <w:rsid w:val="008946D6"/>
    <w:rsid w:val="008B4793"/>
    <w:rsid w:val="008C7120"/>
    <w:rsid w:val="00904D34"/>
    <w:rsid w:val="00911322"/>
    <w:rsid w:val="00911370"/>
    <w:rsid w:val="00922645"/>
    <w:rsid w:val="00944A28"/>
    <w:rsid w:val="009458DD"/>
    <w:rsid w:val="009B759E"/>
    <w:rsid w:val="009C2BE3"/>
    <w:rsid w:val="009D7974"/>
    <w:rsid w:val="00A01D73"/>
    <w:rsid w:val="00A23A5F"/>
    <w:rsid w:val="00A511F5"/>
    <w:rsid w:val="00A55CAA"/>
    <w:rsid w:val="00AA3D56"/>
    <w:rsid w:val="00AC6EE1"/>
    <w:rsid w:val="00AD35F5"/>
    <w:rsid w:val="00B00A5F"/>
    <w:rsid w:val="00B141A6"/>
    <w:rsid w:val="00B15705"/>
    <w:rsid w:val="00B55769"/>
    <w:rsid w:val="00B87309"/>
    <w:rsid w:val="00BB1F04"/>
    <w:rsid w:val="00BD57C6"/>
    <w:rsid w:val="00BF53F0"/>
    <w:rsid w:val="00C007F9"/>
    <w:rsid w:val="00C47984"/>
    <w:rsid w:val="00C66117"/>
    <w:rsid w:val="00C671CF"/>
    <w:rsid w:val="00C82CE1"/>
    <w:rsid w:val="00C93BD5"/>
    <w:rsid w:val="00CC5521"/>
    <w:rsid w:val="00CF7D7B"/>
    <w:rsid w:val="00D166F6"/>
    <w:rsid w:val="00D4045B"/>
    <w:rsid w:val="00D61670"/>
    <w:rsid w:val="00DF2B79"/>
    <w:rsid w:val="00DF5858"/>
    <w:rsid w:val="00DF7F27"/>
    <w:rsid w:val="00E02C77"/>
    <w:rsid w:val="00E067E1"/>
    <w:rsid w:val="00E31C23"/>
    <w:rsid w:val="00E418AF"/>
    <w:rsid w:val="00E63F92"/>
    <w:rsid w:val="00E80869"/>
    <w:rsid w:val="00E8092D"/>
    <w:rsid w:val="00E82646"/>
    <w:rsid w:val="00EB79CE"/>
    <w:rsid w:val="00EF2CA3"/>
    <w:rsid w:val="00F018C8"/>
    <w:rsid w:val="00F34548"/>
    <w:rsid w:val="00F60ED1"/>
    <w:rsid w:val="00F67710"/>
    <w:rsid w:val="00F74039"/>
    <w:rsid w:val="00F82CB7"/>
    <w:rsid w:val="00FA4408"/>
    <w:rsid w:val="00FC6507"/>
    <w:rsid w:val="00FF473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CB7C81"/>
  <w15:docId w15:val="{92126E5B-51E0-429C-A586-C71DEF7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67E1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067E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067E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E067E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E067E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E067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E067E1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E067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E067E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E067E1"/>
    <w:p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067E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067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E067E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E067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E067E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067E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067E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067E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067E1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uiPriority w:val="99"/>
    <w:qFormat/>
    <w:rsid w:val="00E067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E067E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rsid w:val="00E067E1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E067E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067E1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E067E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E067E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E067E1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E067E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E067E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E067E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E067E1"/>
    <w:rPr>
      <w:rFonts w:cs="Times New Roman"/>
      <w:vertAlign w:val="superscript"/>
    </w:rPr>
  </w:style>
  <w:style w:type="paragraph" w:styleId="23">
    <w:name w:val="List 2"/>
    <w:basedOn w:val="a1"/>
    <w:uiPriority w:val="99"/>
    <w:rsid w:val="00E067E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E067E1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E067E1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E067E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E067E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E067E1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34"/>
    <w:qFormat/>
    <w:rsid w:val="00E067E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rsid w:val="00E067E1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E067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E067E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E067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E06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E067E1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E067E1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E067E1"/>
    <w:pPr>
      <w:spacing w:after="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E067E1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E067E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E067E1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E067E1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E067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E067E1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E067E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E067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067E1"/>
  </w:style>
  <w:style w:type="character" w:customStyle="1" w:styleId="afb">
    <w:name w:val="Цветовое выделение"/>
    <w:uiPriority w:val="99"/>
    <w:rsid w:val="00E067E1"/>
    <w:rPr>
      <w:b/>
      <w:color w:val="26282F"/>
    </w:rPr>
  </w:style>
  <w:style w:type="character" w:customStyle="1" w:styleId="afc">
    <w:name w:val="Гипертекстовая ссылка"/>
    <w:uiPriority w:val="99"/>
    <w:rsid w:val="00E067E1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E067E1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E067E1"/>
  </w:style>
  <w:style w:type="paragraph" w:customStyle="1" w:styleId="aff0">
    <w:name w:val="Внимание: недобросовестность!"/>
    <w:basedOn w:val="afe"/>
    <w:next w:val="a1"/>
    <w:uiPriority w:val="99"/>
    <w:rsid w:val="00E067E1"/>
  </w:style>
  <w:style w:type="character" w:customStyle="1" w:styleId="aff1">
    <w:name w:val="Выделение для Базового Поиска"/>
    <w:uiPriority w:val="99"/>
    <w:rsid w:val="00E067E1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E067E1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E067E1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E067E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E067E1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E067E1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E067E1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E067E1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E067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E067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E067E1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E067E1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E067E1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E067E1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E067E1"/>
  </w:style>
  <w:style w:type="paragraph" w:customStyle="1" w:styleId="afff9">
    <w:name w:val="Моноширинный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E067E1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E067E1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E067E1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E067E1"/>
    <w:pPr>
      <w:ind w:left="140"/>
    </w:pPr>
  </w:style>
  <w:style w:type="character" w:customStyle="1" w:styleId="affff1">
    <w:name w:val="Опечатки"/>
    <w:uiPriority w:val="99"/>
    <w:rsid w:val="00E067E1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E067E1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E067E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E067E1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E067E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E067E1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E067E1"/>
  </w:style>
  <w:style w:type="paragraph" w:customStyle="1" w:styleId="affff9">
    <w:name w:val="Примечание."/>
    <w:basedOn w:val="afe"/>
    <w:next w:val="a1"/>
    <w:uiPriority w:val="99"/>
    <w:rsid w:val="00E067E1"/>
  </w:style>
  <w:style w:type="character" w:customStyle="1" w:styleId="affffa">
    <w:name w:val="Продолжение ссылки"/>
    <w:uiPriority w:val="99"/>
    <w:rsid w:val="00E067E1"/>
  </w:style>
  <w:style w:type="paragraph" w:customStyle="1" w:styleId="affffb">
    <w:name w:val="Словарная статья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E067E1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E067E1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E067E1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E067E1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E067E1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E067E1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E067E1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E067E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067E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E067E1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E067E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E067E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E067E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E067E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E067E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E067E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E06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E067E1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E067E1"/>
    <w:pPr>
      <w:spacing w:after="0" w:line="240" w:lineRule="auto"/>
    </w:pPr>
    <w:rPr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E067E1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E067E1"/>
    <w:rPr>
      <w:rFonts w:cs="Times New Roman"/>
      <w:vertAlign w:val="superscript"/>
    </w:rPr>
  </w:style>
  <w:style w:type="paragraph" w:customStyle="1" w:styleId="pboth">
    <w:name w:val="pboth"/>
    <w:basedOn w:val="a1"/>
    <w:rsid w:val="00E06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E067E1"/>
  </w:style>
  <w:style w:type="character" w:customStyle="1" w:styleId="WW8Num1z1">
    <w:name w:val="WW8Num1z1"/>
    <w:rsid w:val="00E067E1"/>
  </w:style>
  <w:style w:type="character" w:customStyle="1" w:styleId="WW8Num1z2">
    <w:name w:val="WW8Num1z2"/>
    <w:rsid w:val="00E067E1"/>
  </w:style>
  <w:style w:type="character" w:customStyle="1" w:styleId="WW8Num1z3">
    <w:name w:val="WW8Num1z3"/>
    <w:rsid w:val="00E067E1"/>
  </w:style>
  <w:style w:type="character" w:customStyle="1" w:styleId="WW8Num1z4">
    <w:name w:val="WW8Num1z4"/>
    <w:rsid w:val="00E067E1"/>
  </w:style>
  <w:style w:type="character" w:customStyle="1" w:styleId="WW8Num1z5">
    <w:name w:val="WW8Num1z5"/>
    <w:rsid w:val="00E067E1"/>
  </w:style>
  <w:style w:type="character" w:customStyle="1" w:styleId="WW8Num1z6">
    <w:name w:val="WW8Num1z6"/>
    <w:rsid w:val="00E067E1"/>
  </w:style>
  <w:style w:type="character" w:customStyle="1" w:styleId="WW8Num1z7">
    <w:name w:val="WW8Num1z7"/>
    <w:rsid w:val="00E067E1"/>
  </w:style>
  <w:style w:type="character" w:customStyle="1" w:styleId="WW8Num1z8">
    <w:name w:val="WW8Num1z8"/>
    <w:rsid w:val="00E067E1"/>
  </w:style>
  <w:style w:type="character" w:customStyle="1" w:styleId="WW8Num2z0">
    <w:name w:val="WW8Num2z0"/>
    <w:rsid w:val="00E067E1"/>
  </w:style>
  <w:style w:type="character" w:customStyle="1" w:styleId="WW8Num2z1">
    <w:name w:val="WW8Num2z1"/>
    <w:rsid w:val="00E067E1"/>
  </w:style>
  <w:style w:type="character" w:customStyle="1" w:styleId="WW8Num2z2">
    <w:name w:val="WW8Num2z2"/>
    <w:rsid w:val="00E067E1"/>
  </w:style>
  <w:style w:type="character" w:customStyle="1" w:styleId="WW8Num2z3">
    <w:name w:val="WW8Num2z3"/>
    <w:rsid w:val="00E067E1"/>
  </w:style>
  <w:style w:type="character" w:customStyle="1" w:styleId="WW8Num2z4">
    <w:name w:val="WW8Num2z4"/>
    <w:rsid w:val="00E067E1"/>
  </w:style>
  <w:style w:type="character" w:customStyle="1" w:styleId="WW8Num2z5">
    <w:name w:val="WW8Num2z5"/>
    <w:rsid w:val="00E067E1"/>
  </w:style>
  <w:style w:type="character" w:customStyle="1" w:styleId="WW8Num2z6">
    <w:name w:val="WW8Num2z6"/>
    <w:rsid w:val="00E067E1"/>
  </w:style>
  <w:style w:type="character" w:customStyle="1" w:styleId="WW8Num2z7">
    <w:name w:val="WW8Num2z7"/>
    <w:rsid w:val="00E067E1"/>
  </w:style>
  <w:style w:type="character" w:customStyle="1" w:styleId="WW8Num2z8">
    <w:name w:val="WW8Num2z8"/>
    <w:rsid w:val="00E067E1"/>
  </w:style>
  <w:style w:type="character" w:customStyle="1" w:styleId="WW8Num3z0">
    <w:name w:val="WW8Num3z0"/>
    <w:rsid w:val="00E067E1"/>
    <w:rPr>
      <w:bCs/>
      <w:sz w:val="28"/>
      <w:szCs w:val="28"/>
    </w:rPr>
  </w:style>
  <w:style w:type="character" w:customStyle="1" w:styleId="WW8Num3z1">
    <w:name w:val="WW8Num3z1"/>
    <w:rsid w:val="00E067E1"/>
  </w:style>
  <w:style w:type="character" w:customStyle="1" w:styleId="WW8Num3z2">
    <w:name w:val="WW8Num3z2"/>
    <w:rsid w:val="00E067E1"/>
  </w:style>
  <w:style w:type="character" w:customStyle="1" w:styleId="WW8Num3z3">
    <w:name w:val="WW8Num3z3"/>
    <w:rsid w:val="00E067E1"/>
  </w:style>
  <w:style w:type="character" w:customStyle="1" w:styleId="WW8Num3z4">
    <w:name w:val="WW8Num3z4"/>
    <w:rsid w:val="00E067E1"/>
  </w:style>
  <w:style w:type="character" w:customStyle="1" w:styleId="WW8Num3z5">
    <w:name w:val="WW8Num3z5"/>
    <w:rsid w:val="00E067E1"/>
  </w:style>
  <w:style w:type="character" w:customStyle="1" w:styleId="WW8Num3z6">
    <w:name w:val="WW8Num3z6"/>
    <w:rsid w:val="00E067E1"/>
  </w:style>
  <w:style w:type="character" w:customStyle="1" w:styleId="WW8Num3z7">
    <w:name w:val="WW8Num3z7"/>
    <w:rsid w:val="00E067E1"/>
  </w:style>
  <w:style w:type="character" w:customStyle="1" w:styleId="WW8Num3z8">
    <w:name w:val="WW8Num3z8"/>
    <w:rsid w:val="00E067E1"/>
  </w:style>
  <w:style w:type="character" w:customStyle="1" w:styleId="15">
    <w:name w:val="Основной шрифт абзаца1"/>
    <w:rsid w:val="00E067E1"/>
  </w:style>
  <w:style w:type="character" w:customStyle="1" w:styleId="afffffc">
    <w:name w:val="Символ сноски"/>
    <w:rsid w:val="00E067E1"/>
    <w:rPr>
      <w:vertAlign w:val="superscript"/>
    </w:rPr>
  </w:style>
  <w:style w:type="paragraph" w:customStyle="1" w:styleId="afffffd">
    <w:basedOn w:val="a1"/>
    <w:next w:val="a5"/>
    <w:uiPriority w:val="10"/>
    <w:qFormat/>
    <w:rsid w:val="00E067E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5"/>
    <w:uiPriority w:val="99"/>
    <w:rsid w:val="00E067E1"/>
    <w:pPr>
      <w:suppressAutoHyphens/>
      <w:spacing w:after="120"/>
    </w:pPr>
    <w:rPr>
      <w:rFonts w:cs="Mangal"/>
      <w:lang w:eastAsia="ar-SA"/>
    </w:rPr>
  </w:style>
  <w:style w:type="paragraph" w:customStyle="1" w:styleId="16">
    <w:name w:val="Название1"/>
    <w:basedOn w:val="a1"/>
    <w:rsid w:val="00E067E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E067E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E067E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E067E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E067E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E067E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1"/>
    <w:rsid w:val="00E067E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E067E1"/>
    <w:pPr>
      <w:jc w:val="center"/>
    </w:pPr>
    <w:rPr>
      <w:b/>
      <w:bCs/>
    </w:rPr>
  </w:style>
  <w:style w:type="paragraph" w:customStyle="1" w:styleId="affffff1">
    <w:name w:val="Содержимое врезки"/>
    <w:basedOn w:val="a5"/>
    <w:rsid w:val="00E067E1"/>
    <w:pPr>
      <w:suppressAutoHyphens/>
      <w:spacing w:after="120"/>
    </w:pPr>
    <w:rPr>
      <w:lang w:eastAsia="ar-SA"/>
    </w:rPr>
  </w:style>
  <w:style w:type="character" w:styleId="affffff2">
    <w:name w:val="Strong"/>
    <w:uiPriority w:val="22"/>
    <w:qFormat/>
    <w:rsid w:val="00E067E1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E067E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E067E1"/>
  </w:style>
  <w:style w:type="character" w:customStyle="1" w:styleId="FontStyle66">
    <w:name w:val="Font Style66"/>
    <w:rsid w:val="00E067E1"/>
  </w:style>
  <w:style w:type="paragraph" w:customStyle="1" w:styleId="Style13">
    <w:name w:val="Style13"/>
    <w:basedOn w:val="a1"/>
    <w:rsid w:val="00E067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E067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E067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E067E1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E067E1"/>
  </w:style>
  <w:style w:type="paragraph" w:styleId="affffff5">
    <w:name w:val="Title"/>
    <w:basedOn w:val="a1"/>
    <w:link w:val="18"/>
    <w:qFormat/>
    <w:rsid w:val="00E067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8">
    <w:name w:val="Заголовок Знак1"/>
    <w:basedOn w:val="a2"/>
    <w:link w:val="affffff5"/>
    <w:rsid w:val="00E067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6">
    <w:name w:val="Subtitle"/>
    <w:basedOn w:val="a1"/>
    <w:next w:val="a1"/>
    <w:link w:val="affffff7"/>
    <w:qFormat/>
    <w:rsid w:val="00E067E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7">
    <w:name w:val="Подзаголовок Знак"/>
    <w:basedOn w:val="a2"/>
    <w:link w:val="affffff6"/>
    <w:rsid w:val="00E067E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ff8">
    <w:name w:val="Subtle Emphasis"/>
    <w:uiPriority w:val="19"/>
    <w:qFormat/>
    <w:rsid w:val="00E067E1"/>
    <w:rPr>
      <w:i/>
      <w:iCs/>
      <w:color w:val="808080"/>
    </w:rPr>
  </w:style>
  <w:style w:type="paragraph" w:customStyle="1" w:styleId="19">
    <w:name w:val="Стиль1"/>
    <w:basedOn w:val="a1"/>
    <w:link w:val="1a"/>
    <w:qFormat/>
    <w:rsid w:val="00E067E1"/>
  </w:style>
  <w:style w:type="character" w:customStyle="1" w:styleId="1a">
    <w:name w:val="Стиль1 Знак"/>
    <w:link w:val="19"/>
    <w:rsid w:val="00E067E1"/>
    <w:rPr>
      <w:rFonts w:ascii="Calibri" w:eastAsia="Times New Roman" w:hAnsi="Calibri" w:cs="Times New Roman"/>
      <w:lang w:eastAsia="ru-RU"/>
    </w:rPr>
  </w:style>
  <w:style w:type="paragraph" w:customStyle="1" w:styleId="affffff9">
    <w:name w:val="Стиль"/>
    <w:rsid w:val="00E067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067E1"/>
    <w:pPr>
      <w:widowControl w:val="0"/>
      <w:snapToGrid w:val="0"/>
      <w:ind w:left="2240" w:hanging="2180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4"/>
    <w:uiPriority w:val="99"/>
    <w:semiHidden/>
    <w:unhideWhenUsed/>
    <w:rsid w:val="00E067E1"/>
  </w:style>
  <w:style w:type="paragraph" w:customStyle="1" w:styleId="Body1">
    <w:name w:val="Body 1"/>
    <w:rsid w:val="00E067E1"/>
    <w:pPr>
      <w:spacing w:line="240" w:lineRule="auto"/>
      <w:ind w:firstLine="0"/>
      <w:jc w:val="left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E067E1"/>
    <w:pPr>
      <w:numPr>
        <w:numId w:val="1"/>
      </w:num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E067E1"/>
    <w:rPr>
      <w:rFonts w:ascii="Calibri" w:eastAsia="Times New Roman" w:hAnsi="Calibri" w:cs="Times New Roman"/>
      <w:lang w:eastAsia="ru-RU"/>
    </w:rPr>
  </w:style>
  <w:style w:type="paragraph" w:styleId="affffffa">
    <w:name w:val="Body Text Indent"/>
    <w:basedOn w:val="a1"/>
    <w:link w:val="affffffb"/>
    <w:uiPriority w:val="99"/>
    <w:unhideWhenUsed/>
    <w:rsid w:val="00E067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b">
    <w:name w:val="Основной текст с отступом Знак"/>
    <w:basedOn w:val="a2"/>
    <w:link w:val="affffffa"/>
    <w:uiPriority w:val="99"/>
    <w:rsid w:val="00E067E1"/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TOC Heading"/>
    <w:basedOn w:val="1"/>
    <w:next w:val="a1"/>
    <w:uiPriority w:val="39"/>
    <w:qFormat/>
    <w:rsid w:val="00E067E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8">
    <w:name w:val="Нет списка2"/>
    <w:next w:val="a4"/>
    <w:semiHidden/>
    <w:rsid w:val="00E067E1"/>
  </w:style>
  <w:style w:type="character" w:customStyle="1" w:styleId="120">
    <w:name w:val="Знак Знак12"/>
    <w:rsid w:val="00E067E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E067E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E067E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E067E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E067E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E067E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E067E1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E067E1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E067E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E067E1"/>
    <w:rPr>
      <w:rFonts w:cs="Times New Roman"/>
      <w:sz w:val="20"/>
      <w:szCs w:val="20"/>
    </w:rPr>
  </w:style>
  <w:style w:type="character" w:customStyle="1" w:styleId="29">
    <w:name w:val="Знак Знак2"/>
    <w:rsid w:val="00E067E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E067E1"/>
    <w:rPr>
      <w:rFonts w:ascii="Times New Roman" w:hAnsi="Times New Roman" w:cs="Times New Roman"/>
      <w:sz w:val="24"/>
      <w:szCs w:val="24"/>
    </w:rPr>
  </w:style>
  <w:style w:type="character" w:customStyle="1" w:styleId="affffffd">
    <w:name w:val="Знак Знак"/>
    <w:rsid w:val="00E067E1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E067E1"/>
  </w:style>
  <w:style w:type="table" w:customStyle="1" w:styleId="1d">
    <w:name w:val="Сетка таблицы1"/>
    <w:basedOn w:val="a3"/>
    <w:next w:val="afffff8"/>
    <w:uiPriority w:val="59"/>
    <w:rsid w:val="00E067E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E067E1"/>
    <w:pPr>
      <w:widowControl w:val="0"/>
      <w:overflowPunct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E067E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E067E1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067E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E067E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1"/>
    <w:rsid w:val="00E067E1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E067E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E067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e">
    <w:name w:val="FollowedHyperlink"/>
    <w:unhideWhenUsed/>
    <w:rsid w:val="00E067E1"/>
    <w:rPr>
      <w:color w:val="800080"/>
      <w:u w:val="single"/>
    </w:rPr>
  </w:style>
  <w:style w:type="paragraph" w:styleId="afffffff">
    <w:name w:val="Revision"/>
    <w:hidden/>
    <w:uiPriority w:val="99"/>
    <w:semiHidden/>
    <w:rsid w:val="00E067E1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E067E1"/>
  </w:style>
  <w:style w:type="paragraph" w:customStyle="1" w:styleId="2b">
    <w:name w:val="Абзац списка2"/>
    <w:basedOn w:val="a1"/>
    <w:rsid w:val="00E067E1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E067E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E067E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E067E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E067E1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E067E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E067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E067E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E067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E067E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E067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E067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E067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E067E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E06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E067E1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E067E1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E067E1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E06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E067E1"/>
  </w:style>
  <w:style w:type="paragraph" w:customStyle="1" w:styleId="c21">
    <w:name w:val="c21"/>
    <w:basedOn w:val="a1"/>
    <w:rsid w:val="00E06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0">
    <w:name w:val="СВЕЛ тектс"/>
    <w:basedOn w:val="a1"/>
    <w:link w:val="afffffff1"/>
    <w:qFormat/>
    <w:rsid w:val="00E067E1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2">
    <w:name w:val="СВЕЛ таб/спис"/>
    <w:basedOn w:val="a1"/>
    <w:link w:val="afffffff3"/>
    <w:rsid w:val="00E067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1">
    <w:name w:val="СВЕЛ тектс Знак"/>
    <w:link w:val="afffffff0"/>
    <w:rsid w:val="00E067E1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4">
    <w:name w:val="СВЕЛ загол без огл"/>
    <w:basedOn w:val="afffffff2"/>
    <w:qFormat/>
    <w:rsid w:val="00E067E1"/>
    <w:pPr>
      <w:spacing w:before="120" w:after="120"/>
      <w:ind w:firstLine="709"/>
    </w:pPr>
    <w:rPr>
      <w:b/>
    </w:rPr>
  </w:style>
  <w:style w:type="paragraph" w:customStyle="1" w:styleId="afffffff5">
    <w:name w:val="СВЕЛ загол табл"/>
    <w:basedOn w:val="afffffff2"/>
    <w:rsid w:val="00E067E1"/>
    <w:pPr>
      <w:jc w:val="center"/>
    </w:pPr>
    <w:rPr>
      <w:b/>
    </w:rPr>
  </w:style>
  <w:style w:type="character" w:customStyle="1" w:styleId="afffffff6">
    <w:name w:val="СВЕЛ отдельныые быделения"/>
    <w:rsid w:val="00E067E1"/>
    <w:rPr>
      <w:rFonts w:ascii="Times New Roman" w:hAnsi="Times New Roman"/>
      <w:b/>
      <w:sz w:val="24"/>
    </w:rPr>
  </w:style>
  <w:style w:type="character" w:customStyle="1" w:styleId="afffffff3">
    <w:name w:val="СВЕЛ таб/спис Знак"/>
    <w:link w:val="afffffff2"/>
    <w:rsid w:val="00E067E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2"/>
    <w:qFormat/>
    <w:rsid w:val="00E067E1"/>
    <w:pPr>
      <w:numPr>
        <w:numId w:val="2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E067E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E067E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E067E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E067E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E067E1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E067E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E067E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E067E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E067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E067E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E067E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E067E1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E067E1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E067E1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E067E1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E067E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E067E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E067E1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E067E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067E1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E06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E067E1"/>
  </w:style>
  <w:style w:type="paragraph" w:customStyle="1" w:styleId="Style6">
    <w:name w:val="Style6"/>
    <w:basedOn w:val="a1"/>
    <w:rsid w:val="00E067E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E067E1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E067E1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E067E1"/>
    <w:rPr>
      <w:rFonts w:ascii="Calibri" w:eastAsia="Times New Roman" w:hAnsi="Calibri" w:cs="Times New Roman"/>
    </w:rPr>
  </w:style>
  <w:style w:type="paragraph" w:customStyle="1" w:styleId="Style45">
    <w:name w:val="Style45"/>
    <w:basedOn w:val="a1"/>
    <w:rsid w:val="00E067E1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E067E1"/>
    <w:rPr>
      <w:rFonts w:cs="Times New Roman"/>
    </w:rPr>
  </w:style>
  <w:style w:type="paragraph" w:customStyle="1" w:styleId="1f1">
    <w:name w:val="Без интервала1"/>
    <w:rsid w:val="00E067E1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E067E1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E067E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E067E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7">
    <w:name w:val="..... ......"/>
    <w:basedOn w:val="a1"/>
    <w:next w:val="a1"/>
    <w:uiPriority w:val="99"/>
    <w:rsid w:val="00E06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......."/>
    <w:basedOn w:val="a1"/>
    <w:next w:val="a1"/>
    <w:uiPriority w:val="99"/>
    <w:rsid w:val="00E06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Знак"/>
    <w:basedOn w:val="a1"/>
    <w:rsid w:val="00E067E1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3"/>
    <w:rsid w:val="00E067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E067E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067E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E067E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E067E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E067E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E067E1"/>
    <w:rPr>
      <w:b/>
      <w:bCs/>
      <w:sz w:val="22"/>
      <w:szCs w:val="22"/>
    </w:rPr>
  </w:style>
  <w:style w:type="character" w:customStyle="1" w:styleId="nobr">
    <w:name w:val="nobr"/>
    <w:rsid w:val="00E067E1"/>
  </w:style>
  <w:style w:type="numbering" w:customStyle="1" w:styleId="53">
    <w:name w:val="Нет списка5"/>
    <w:next w:val="a4"/>
    <w:uiPriority w:val="99"/>
    <w:semiHidden/>
    <w:unhideWhenUsed/>
    <w:rsid w:val="00E067E1"/>
  </w:style>
  <w:style w:type="table" w:customStyle="1" w:styleId="37">
    <w:name w:val="Сетка таблицы3"/>
    <w:basedOn w:val="a3"/>
    <w:next w:val="afffff8"/>
    <w:uiPriority w:val="59"/>
    <w:rsid w:val="00E067E1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E067E1"/>
  </w:style>
  <w:style w:type="numbering" w:customStyle="1" w:styleId="214">
    <w:name w:val="Нет списка21"/>
    <w:next w:val="a4"/>
    <w:semiHidden/>
    <w:rsid w:val="00E067E1"/>
  </w:style>
  <w:style w:type="numbering" w:customStyle="1" w:styleId="310">
    <w:name w:val="Нет списка31"/>
    <w:next w:val="a4"/>
    <w:uiPriority w:val="99"/>
    <w:semiHidden/>
    <w:unhideWhenUsed/>
    <w:rsid w:val="00E067E1"/>
  </w:style>
  <w:style w:type="table" w:customStyle="1" w:styleId="114">
    <w:name w:val="Сетка таблицы11"/>
    <w:basedOn w:val="a3"/>
    <w:next w:val="afffff8"/>
    <w:uiPriority w:val="59"/>
    <w:rsid w:val="00E067E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E067E1"/>
  </w:style>
  <w:style w:type="table" w:customStyle="1" w:styleId="215">
    <w:name w:val="Сетка таблицы21"/>
    <w:basedOn w:val="a3"/>
    <w:next w:val="afffff8"/>
    <w:locked/>
    <w:rsid w:val="00E067E1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a">
    <w:name w:val="Заголовок Знак"/>
    <w:uiPriority w:val="10"/>
    <w:rsid w:val="00E067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b">
    <w:name w:val="СВЕЛ ТИТ"/>
    <w:basedOn w:val="afffffff4"/>
    <w:qFormat/>
    <w:rsid w:val="00E067E1"/>
    <w:pPr>
      <w:jc w:val="center"/>
    </w:pPr>
  </w:style>
  <w:style w:type="paragraph" w:customStyle="1" w:styleId="115">
    <w:name w:val="СВЕЛ таб 11"/>
    <w:basedOn w:val="afffffff2"/>
    <w:qFormat/>
    <w:rsid w:val="00E067E1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E067E1"/>
  </w:style>
  <w:style w:type="table" w:customStyle="1" w:styleId="311">
    <w:name w:val="Сетка таблицы31"/>
    <w:basedOn w:val="a3"/>
    <w:next w:val="afffff8"/>
    <w:uiPriority w:val="39"/>
    <w:rsid w:val="00E067E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Основной"/>
    <w:qFormat/>
    <w:rsid w:val="00E067E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E067E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d">
    <w:name w:val="Placeholder Text"/>
    <w:uiPriority w:val="99"/>
    <w:semiHidden/>
    <w:rsid w:val="00E067E1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E067E1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4F1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4">
    <w:name w:val="Знак Знак Знак1 Знак Знак Знак Знак"/>
    <w:basedOn w:val="a1"/>
    <w:autoRedefine/>
    <w:rsid w:val="006958D4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0CDD-37C0-4968-8A67-69D0F40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6093</Words>
  <Characters>34735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7</cp:revision>
  <dcterms:created xsi:type="dcterms:W3CDTF">2021-07-26T16:27:00Z</dcterms:created>
  <dcterms:modified xsi:type="dcterms:W3CDTF">2021-07-28T14:30:00Z</dcterms:modified>
</cp:coreProperties>
</file>