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75" w:rsidRDefault="00537C75" w:rsidP="00537C7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537C75" w:rsidRDefault="00537C75" w:rsidP="00537C7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537C75" w:rsidRDefault="00537C75" w:rsidP="00537C7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537C75" w:rsidRDefault="00537C75" w:rsidP="00537C7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537C75" w:rsidRDefault="00537C75" w:rsidP="00537C7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537C75" w:rsidRDefault="00537C75" w:rsidP="00537C7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537C75" w:rsidRDefault="00537C75" w:rsidP="00537C7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537C75" w:rsidRDefault="00537C75" w:rsidP="00537C7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537C75" w:rsidRDefault="00537C75" w:rsidP="00537C75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537C75" w:rsidRDefault="00537C75" w:rsidP="00537C75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1E1E98" w:rsidRPr="009F3AE7" w:rsidRDefault="001E1E98" w:rsidP="001E1E98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1E1E98" w:rsidRDefault="001E1E98" w:rsidP="001E1E98">
      <w:pPr>
        <w:ind w:left="5954"/>
      </w:pPr>
      <w:r>
        <w:t>решением президиума</w:t>
      </w:r>
    </w:p>
    <w:p w:rsidR="001E1E98" w:rsidRDefault="001E1E98" w:rsidP="001E1E98">
      <w:pPr>
        <w:ind w:left="5954"/>
      </w:pPr>
      <w:r>
        <w:t>Ученого совета ННГУ</w:t>
      </w:r>
    </w:p>
    <w:p w:rsidR="001E1E98" w:rsidRDefault="001E1E98" w:rsidP="001E1E98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21029E">
        <w:rPr>
          <w:b/>
          <w:color w:val="000000" w:themeColor="text1"/>
        </w:rPr>
        <w:t>РАБОЧАЯ ПРОГРАММА ДИСЦИПЛИНЫ</w:t>
      </w:r>
    </w:p>
    <w:p w:rsidR="006C230A" w:rsidRPr="0021029E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 w:themeColor="text1"/>
        </w:rPr>
      </w:pPr>
      <w:r w:rsidRPr="0021029E">
        <w:rPr>
          <w:b/>
          <w:color w:val="000000" w:themeColor="text1"/>
        </w:rPr>
        <w:t>ОП.0</w:t>
      </w:r>
      <w:r w:rsidR="000A188F" w:rsidRPr="0021029E">
        <w:rPr>
          <w:b/>
          <w:color w:val="000000" w:themeColor="text1"/>
        </w:rPr>
        <w:t>2</w:t>
      </w:r>
      <w:r w:rsidRPr="0021029E">
        <w:rPr>
          <w:b/>
          <w:color w:val="000000" w:themeColor="text1"/>
        </w:rPr>
        <w:t xml:space="preserve"> </w:t>
      </w:r>
      <w:r w:rsidR="000A188F" w:rsidRPr="0021029E">
        <w:rPr>
          <w:b/>
          <w:color w:val="000000" w:themeColor="text1"/>
        </w:rPr>
        <w:t>ТЕХНИЧЕСКАЯ МЕХАНИКА</w:t>
      </w:r>
    </w:p>
    <w:p w:rsidR="006C230A" w:rsidRPr="0021029E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 w:themeColor="text1"/>
        </w:rPr>
      </w:pPr>
    </w:p>
    <w:p w:rsidR="006C230A" w:rsidRPr="0021029E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 w:themeColor="text1"/>
        </w:rPr>
      </w:pPr>
    </w:p>
    <w:p w:rsidR="006C230A" w:rsidRPr="0021029E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 w:themeColor="text1"/>
        </w:rPr>
      </w:pPr>
      <w:r w:rsidRPr="0021029E">
        <w:rPr>
          <w:color w:val="000000" w:themeColor="text1"/>
        </w:rPr>
        <w:t>Специальность среднего профессионального образования</w:t>
      </w:r>
    </w:p>
    <w:p w:rsidR="006C230A" w:rsidRPr="0021029E" w:rsidRDefault="003471DA" w:rsidP="006C230A">
      <w:pPr>
        <w:widowControl w:val="0"/>
        <w:tabs>
          <w:tab w:val="left" w:pos="1134"/>
        </w:tabs>
        <w:suppressAutoHyphens/>
        <w:jc w:val="center"/>
        <w:rPr>
          <w:rFonts w:eastAsia="Lucida Sans Unicode"/>
          <w:b/>
          <w:color w:val="000000" w:themeColor="text1"/>
          <w:kern w:val="1"/>
          <w:lang w:eastAsia="hi-IN" w:bidi="hi-IN"/>
        </w:rPr>
      </w:pPr>
      <w:r w:rsidRPr="0021029E">
        <w:rPr>
          <w:b/>
          <w:bCs/>
          <w:color w:val="000000" w:themeColor="text1"/>
        </w:rPr>
        <w:t>23.02.07</w:t>
      </w:r>
      <w:r w:rsidR="006C230A" w:rsidRPr="0021029E">
        <w:rPr>
          <w:b/>
          <w:bCs/>
          <w:color w:val="000000" w:themeColor="text1"/>
        </w:rPr>
        <w:t xml:space="preserve"> </w:t>
      </w:r>
      <w:r w:rsidRPr="0021029E">
        <w:rPr>
          <w:b/>
          <w:bCs/>
          <w:color w:val="000000" w:themeColor="text1"/>
        </w:rPr>
        <w:t>ТЕХНИЧЕСКОЕ ОБСЛУЖИВАНИЕ И РЕМОНТ ДВИГАТЕЛЕЙ, СИСТЕМ И АГРЕГАТОВ АВТОМОБИЛЕЙ</w:t>
      </w: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21029E">
        <w:rPr>
          <w:color w:val="000000" w:themeColor="text1"/>
        </w:rPr>
        <w:t>Квалификация выпускника</w:t>
      </w:r>
    </w:p>
    <w:p w:rsidR="006C230A" w:rsidRPr="0021029E" w:rsidRDefault="00B20EE3" w:rsidP="006C230A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21029E">
        <w:rPr>
          <w:b/>
          <w:color w:val="000000" w:themeColor="text1"/>
        </w:rPr>
        <w:t>СПЕЦИАЛИСТ</w:t>
      </w: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21029E">
        <w:rPr>
          <w:color w:val="000000" w:themeColor="text1"/>
        </w:rPr>
        <w:t>Форма обучения</w:t>
      </w:r>
    </w:p>
    <w:p w:rsidR="006C230A" w:rsidRPr="0021029E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21029E">
        <w:rPr>
          <w:b/>
          <w:color w:val="000000" w:themeColor="text1"/>
        </w:rPr>
        <w:t>ОЧНАЯ</w:t>
      </w: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21029E">
        <w:rPr>
          <w:color w:val="000000" w:themeColor="text1"/>
        </w:rPr>
        <w:t>Арзамас</w:t>
      </w:r>
    </w:p>
    <w:p w:rsidR="006C230A" w:rsidRPr="0021029E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 w:themeColor="text1"/>
        </w:rPr>
      </w:pPr>
      <w:r w:rsidRPr="0021029E">
        <w:rPr>
          <w:color w:val="000000" w:themeColor="text1"/>
        </w:rPr>
        <w:t>20</w:t>
      </w:r>
      <w:r w:rsidR="001E1E98">
        <w:rPr>
          <w:color w:val="000000" w:themeColor="text1"/>
        </w:rPr>
        <w:t>21</w:t>
      </w:r>
    </w:p>
    <w:p w:rsidR="006C230A" w:rsidRPr="0021029E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br w:type="page"/>
      </w:r>
      <w:r w:rsidRPr="0021029E">
        <w:rPr>
          <w:color w:val="000000" w:themeColor="text1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B20EE3" w:rsidRPr="0021029E">
        <w:rPr>
          <w:color w:val="000000" w:themeColor="text1"/>
        </w:rPr>
        <w:t>23.02.07 Техническое обслуживание и ремонт двигателей, систем и агрегатов автомобилей</w:t>
      </w:r>
      <w:r w:rsidRPr="0021029E">
        <w:rPr>
          <w:color w:val="000000" w:themeColor="text1"/>
        </w:rPr>
        <w:t>.</w:t>
      </w:r>
    </w:p>
    <w:p w:rsidR="006C230A" w:rsidRPr="0021029E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6C230A" w:rsidRPr="0021029E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>Авторы:</w:t>
      </w:r>
      <w:r w:rsidRPr="0021029E">
        <w:rPr>
          <w:color w:val="000000" w:themeColor="text1"/>
        </w:rPr>
        <w:tab/>
        <w:t xml:space="preserve"> преподаватель</w:t>
      </w:r>
      <w:r w:rsidRPr="0021029E">
        <w:rPr>
          <w:color w:val="000000" w:themeColor="text1"/>
        </w:rPr>
        <w:tab/>
        <w:t>________________</w:t>
      </w:r>
      <w:r w:rsidRPr="0021029E">
        <w:rPr>
          <w:color w:val="000000" w:themeColor="text1"/>
        </w:rPr>
        <w:tab/>
      </w:r>
      <w:r w:rsidR="00537C75">
        <w:rPr>
          <w:color w:val="000000" w:themeColor="text1"/>
        </w:rPr>
        <w:t>Д</w:t>
      </w:r>
      <w:r w:rsidRPr="0021029E">
        <w:rPr>
          <w:color w:val="000000" w:themeColor="text1"/>
        </w:rPr>
        <w:t>.</w:t>
      </w:r>
      <w:r w:rsidR="00537C75">
        <w:rPr>
          <w:color w:val="000000" w:themeColor="text1"/>
        </w:rPr>
        <w:t>И</w:t>
      </w:r>
      <w:r w:rsidRPr="0021029E">
        <w:rPr>
          <w:color w:val="000000" w:themeColor="text1"/>
        </w:rPr>
        <w:t xml:space="preserve">. </w:t>
      </w:r>
      <w:r w:rsidR="00537C75">
        <w:rPr>
          <w:color w:val="000000" w:themeColor="text1"/>
        </w:rPr>
        <w:t>Артюхин</w:t>
      </w:r>
    </w:p>
    <w:p w:rsidR="006C230A" w:rsidRPr="0021029E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6C230A" w:rsidRPr="0021029E" w:rsidRDefault="006C230A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6C230A" w:rsidRPr="0021029E" w:rsidRDefault="006C230A" w:rsidP="006C23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1E1E98" w:rsidRPr="00E36926" w:rsidRDefault="001E1E98" w:rsidP="001E1E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1E1E98" w:rsidRPr="00471752" w:rsidRDefault="001E1E98" w:rsidP="001E1E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1E1E98" w:rsidRPr="00471752" w:rsidRDefault="001E1E98" w:rsidP="001E1E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1E1E98" w:rsidRPr="00471752" w:rsidRDefault="001E1E98" w:rsidP="001E1E9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1E1E98" w:rsidRPr="00E36926" w:rsidRDefault="001E1E98" w:rsidP="001E1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6C230A" w:rsidRPr="0021029E" w:rsidRDefault="006C230A" w:rsidP="006C230A">
      <w:pPr>
        <w:tabs>
          <w:tab w:val="left" w:pos="1134"/>
        </w:tabs>
        <w:jc w:val="center"/>
        <w:rPr>
          <w:b/>
          <w:color w:val="000000" w:themeColor="text1"/>
        </w:rPr>
      </w:pPr>
      <w:r w:rsidRPr="0021029E">
        <w:rPr>
          <w:b/>
          <w:color w:val="000000" w:themeColor="text1"/>
          <w:lang w:eastAsia="ar-SA"/>
        </w:rPr>
        <w:br w:type="page"/>
      </w:r>
      <w:r w:rsidRPr="0021029E">
        <w:rPr>
          <w:b/>
          <w:color w:val="000000" w:themeColor="text1"/>
        </w:rPr>
        <w:t>СОДЕРЖАНИЕ</w:t>
      </w:r>
    </w:p>
    <w:p w:rsidR="006C230A" w:rsidRPr="0021029E" w:rsidRDefault="006C230A" w:rsidP="006C230A">
      <w:pPr>
        <w:tabs>
          <w:tab w:val="left" w:pos="1134"/>
        </w:tabs>
        <w:jc w:val="center"/>
        <w:rPr>
          <w:b/>
          <w:color w:val="000000" w:themeColor="text1"/>
        </w:rPr>
      </w:pPr>
    </w:p>
    <w:p w:rsidR="006C230A" w:rsidRPr="0021029E" w:rsidRDefault="006C230A" w:rsidP="006C230A">
      <w:pPr>
        <w:tabs>
          <w:tab w:val="left" w:pos="1134"/>
        </w:tabs>
        <w:jc w:val="center"/>
        <w:rPr>
          <w:b/>
          <w:color w:val="000000" w:themeColor="text1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0D2880" w:rsidRPr="0021029E" w:rsidTr="000D2880">
        <w:trPr>
          <w:trHeight w:val="607"/>
        </w:trPr>
        <w:tc>
          <w:tcPr>
            <w:tcW w:w="534" w:type="dxa"/>
          </w:tcPr>
          <w:p w:rsidR="000D2880" w:rsidRPr="0021029E" w:rsidRDefault="000D2880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0D2880" w:rsidRDefault="000D2880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0D2880" w:rsidRPr="001B7750" w:rsidRDefault="000D2880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0D2880" w:rsidRPr="0021029E" w:rsidRDefault="000D2880" w:rsidP="00697988">
            <w:pPr>
              <w:jc w:val="center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4</w:t>
            </w:r>
          </w:p>
        </w:tc>
      </w:tr>
      <w:tr w:rsidR="000D2880" w:rsidRPr="0021029E" w:rsidTr="000D2880">
        <w:trPr>
          <w:trHeight w:val="607"/>
        </w:trPr>
        <w:tc>
          <w:tcPr>
            <w:tcW w:w="534" w:type="dxa"/>
          </w:tcPr>
          <w:p w:rsidR="000D2880" w:rsidRPr="0021029E" w:rsidRDefault="000D2880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0D2880" w:rsidRPr="001B7750" w:rsidRDefault="000D2880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0D2880" w:rsidRPr="0021029E" w:rsidRDefault="000D2880" w:rsidP="00697988">
            <w:pPr>
              <w:jc w:val="center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5</w:t>
            </w:r>
          </w:p>
        </w:tc>
      </w:tr>
      <w:tr w:rsidR="000D2880" w:rsidRPr="0021029E" w:rsidTr="000D2880">
        <w:trPr>
          <w:trHeight w:val="607"/>
        </w:trPr>
        <w:tc>
          <w:tcPr>
            <w:tcW w:w="534" w:type="dxa"/>
          </w:tcPr>
          <w:p w:rsidR="000D2880" w:rsidRPr="0021029E" w:rsidRDefault="000D2880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0D2880" w:rsidRPr="001B7750" w:rsidRDefault="000D2880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0D2880" w:rsidRPr="0021029E" w:rsidRDefault="000D2880" w:rsidP="0024561A">
            <w:pPr>
              <w:jc w:val="center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18</w:t>
            </w:r>
          </w:p>
        </w:tc>
      </w:tr>
      <w:tr w:rsidR="000D2880" w:rsidRPr="0021029E" w:rsidTr="000D2880">
        <w:trPr>
          <w:trHeight w:val="607"/>
        </w:trPr>
        <w:tc>
          <w:tcPr>
            <w:tcW w:w="534" w:type="dxa"/>
          </w:tcPr>
          <w:p w:rsidR="000D2880" w:rsidRPr="0021029E" w:rsidRDefault="000D2880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0D2880" w:rsidRPr="001B7750" w:rsidRDefault="000D2880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0D2880" w:rsidRPr="0021029E" w:rsidRDefault="000D2880" w:rsidP="004D592A">
            <w:pPr>
              <w:jc w:val="center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</w:p>
        </w:tc>
      </w:tr>
    </w:tbl>
    <w:p w:rsidR="000D2880" w:rsidRPr="00CE254B" w:rsidRDefault="006C230A" w:rsidP="000D2880">
      <w:pPr>
        <w:suppressAutoHyphens/>
        <w:spacing w:line="276" w:lineRule="auto"/>
        <w:jc w:val="center"/>
        <w:rPr>
          <w:b/>
        </w:rPr>
      </w:pPr>
      <w:r w:rsidRPr="0021029E">
        <w:rPr>
          <w:color w:val="000000" w:themeColor="text1"/>
        </w:rPr>
        <w:br w:type="page"/>
      </w:r>
      <w:r w:rsidR="000D2880" w:rsidRPr="00CE254B">
        <w:rPr>
          <w:b/>
        </w:rPr>
        <w:t xml:space="preserve">1. ОБЩАЯ ХАРАКТЕРИСТИКА РАБОЧЕЙ ПРОГРАММЫ </w:t>
      </w:r>
      <w:r w:rsidR="000D2880">
        <w:rPr>
          <w:b/>
        </w:rPr>
        <w:t xml:space="preserve">УЧЕБНОЙ </w:t>
      </w:r>
      <w:r w:rsidR="000D2880" w:rsidRPr="00CE254B">
        <w:rPr>
          <w:b/>
        </w:rPr>
        <w:t>ДИСЦИПЛИНЫ</w:t>
      </w:r>
    </w:p>
    <w:p w:rsidR="000D2880" w:rsidRPr="00CE254B" w:rsidRDefault="000D2880" w:rsidP="000D2880">
      <w:pPr>
        <w:suppressAutoHyphens/>
        <w:spacing w:line="276" w:lineRule="auto"/>
        <w:ind w:firstLine="709"/>
        <w:jc w:val="center"/>
        <w:rPr>
          <w:b/>
        </w:rPr>
      </w:pPr>
    </w:p>
    <w:p w:rsidR="000D2880" w:rsidRPr="00CE254B" w:rsidRDefault="000D2880" w:rsidP="000D2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0D2880" w:rsidRPr="00CE254B" w:rsidRDefault="000D2880" w:rsidP="000D28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21029E">
        <w:rPr>
          <w:color w:val="000000" w:themeColor="text1"/>
        </w:rPr>
        <w:t xml:space="preserve">ОП.02 Техническая механика </w:t>
      </w:r>
      <w:r w:rsidRPr="00CE254B">
        <w:t xml:space="preserve">является </w:t>
      </w:r>
      <w:r>
        <w:t>обязательной</w:t>
      </w:r>
      <w:r w:rsidRPr="00CE254B">
        <w:t xml:space="preserve"> частью </w:t>
      </w:r>
      <w:r w:rsidRPr="00E72F1C">
        <w:rPr>
          <w:color w:val="000000" w:themeColor="text1"/>
        </w:rPr>
        <w:t>общепрофессиональн</w:t>
      </w:r>
      <w:r>
        <w:rPr>
          <w:color w:val="000000" w:themeColor="text1"/>
        </w:rPr>
        <w:t>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0D2880" w:rsidRDefault="000D2880" w:rsidP="000D28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21029E">
        <w:rPr>
          <w:color w:val="000000" w:themeColor="text1"/>
        </w:rPr>
        <w:t xml:space="preserve">ОП.02 Техническая механика </w:t>
      </w:r>
      <w:r w:rsidRPr="00CE254B">
        <w:t xml:space="preserve">обеспечивает формирование </w:t>
      </w:r>
      <w:r>
        <w:t xml:space="preserve">общих и профессиональных </w:t>
      </w:r>
      <w:r w:rsidRPr="00CE254B">
        <w:t>компетенций</w:t>
      </w:r>
      <w:r>
        <w:t>:</w:t>
      </w:r>
    </w:p>
    <w:p w:rsidR="000D2880" w:rsidRPr="0021029E" w:rsidRDefault="000D2880" w:rsidP="000D2880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ОК.01. </w:t>
      </w:r>
      <w:r w:rsidRPr="0021029E">
        <w:rPr>
          <w:iCs/>
          <w:color w:val="000000" w:themeColor="text1"/>
        </w:rPr>
        <w:t>Выбирать способы решения задач профессиональной деятельности, применительно к различным контекстам.</w:t>
      </w:r>
    </w:p>
    <w:p w:rsidR="000D2880" w:rsidRPr="0021029E" w:rsidRDefault="000D2880" w:rsidP="000D2880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>ОК.03. Планировать и реализовывать собственное профессиональное и личностное развитие.</w:t>
      </w:r>
    </w:p>
    <w:p w:rsidR="000D2880" w:rsidRPr="0021029E" w:rsidRDefault="000D2880" w:rsidP="000D2880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ОК.06. </w:t>
      </w:r>
      <w:r w:rsidRPr="00C30747"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 w:rsidRPr="0021029E">
        <w:rPr>
          <w:color w:val="000000" w:themeColor="text1"/>
        </w:rPr>
        <w:t>.</w:t>
      </w:r>
    </w:p>
    <w:p w:rsidR="000D2880" w:rsidRPr="0021029E" w:rsidRDefault="000D2880" w:rsidP="000D2880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>ОК.09. Использовать информационные технологии в профессиональной деятельности.</w:t>
      </w:r>
    </w:p>
    <w:p w:rsidR="000D2880" w:rsidRPr="0021029E" w:rsidRDefault="000D2880" w:rsidP="000D2880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>ПК.1.3. Проводить ремонт различных типов двигателей в соответствии с технологической документацией.</w:t>
      </w:r>
    </w:p>
    <w:p w:rsidR="000D2880" w:rsidRPr="0021029E" w:rsidRDefault="000D2880" w:rsidP="000D2880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>ПК.3.3.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0D2880" w:rsidRPr="00CE254B" w:rsidRDefault="000D2880" w:rsidP="000D28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0D2880" w:rsidRPr="00CE254B" w:rsidRDefault="000D2880" w:rsidP="000D2880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697988" w:rsidRPr="0021029E" w:rsidRDefault="00697988" w:rsidP="00A50B32">
      <w:pPr>
        <w:spacing w:line="276" w:lineRule="auto"/>
        <w:ind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>Цель:</w:t>
      </w:r>
    </w:p>
    <w:p w:rsidR="00697988" w:rsidRPr="0021029E" w:rsidRDefault="00697988" w:rsidP="00A50B32">
      <w:pPr>
        <w:spacing w:line="276" w:lineRule="auto"/>
        <w:ind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– формирование у будущих специалистов знаний о строении механизмов, обучение методикам расчета на прочность, жесткость и устойчивость элементов конструкций; </w:t>
      </w:r>
    </w:p>
    <w:p w:rsidR="00697988" w:rsidRPr="0021029E" w:rsidRDefault="00697988" w:rsidP="00A50B32">
      <w:pPr>
        <w:spacing w:line="276" w:lineRule="auto"/>
        <w:ind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>– овладение методами проектирования механизмов и устройств и навыками работы с машиностроительной, технической и технологической документацией;</w:t>
      </w:r>
    </w:p>
    <w:p w:rsidR="00697988" w:rsidRPr="0021029E" w:rsidRDefault="00697988" w:rsidP="00A50B32">
      <w:pPr>
        <w:spacing w:line="276" w:lineRule="auto"/>
        <w:ind w:firstLine="709"/>
        <w:jc w:val="both"/>
        <w:rPr>
          <w:b/>
          <w:color w:val="000000" w:themeColor="text1"/>
        </w:rPr>
      </w:pPr>
      <w:r w:rsidRPr="0021029E">
        <w:rPr>
          <w:color w:val="000000" w:themeColor="text1"/>
        </w:rPr>
        <w:t>– получение навыков проведения проектировочных и проверочных расчетов, а также навыков, необходимых для последующего изучения специальных дисциплин.</w:t>
      </w:r>
    </w:p>
    <w:p w:rsidR="00697988" w:rsidRPr="0021029E" w:rsidRDefault="00697988" w:rsidP="00A50B32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1029E">
        <w:rPr>
          <w:color w:val="000000" w:themeColor="text1"/>
        </w:rPr>
        <w:t>Задачи:</w:t>
      </w:r>
    </w:p>
    <w:p w:rsidR="00697988" w:rsidRPr="0021029E" w:rsidRDefault="00697988" w:rsidP="00A50B32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1029E">
        <w:rPr>
          <w:color w:val="000000" w:themeColor="text1"/>
        </w:rPr>
        <w:t>– обучение общим принципам проектирования и конструирования, построению моделей и алгоритмов расчетов изделий машиностроения по основным критериям работоспособности, что необходимо при оценке надежности действующего оборудования отрасли в условиях эксплуатации, а также в процессе его модернизации или создания нового;</w:t>
      </w:r>
    </w:p>
    <w:p w:rsidR="00697988" w:rsidRPr="0021029E" w:rsidRDefault="00697988" w:rsidP="00A50B32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21029E">
        <w:rPr>
          <w:color w:val="000000" w:themeColor="text1"/>
        </w:rPr>
        <w:t>– овладение методами теоретического анализа конструкций, механизмов, узлов и деталей машин электромеханического и энергетического оборудования, а также изучение основ конструирования и критериев работоспособности типовых деталей, узлов, механизмов и машин;</w:t>
      </w:r>
    </w:p>
    <w:p w:rsidR="000D2880" w:rsidRPr="00EF0DE7" w:rsidRDefault="000D2880" w:rsidP="000D2880">
      <w:pPr>
        <w:suppressAutoHyphens/>
        <w:spacing w:line="276" w:lineRule="auto"/>
        <w:ind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общие</w:t>
      </w:r>
      <w:r w:rsidRPr="000F3034">
        <w:t xml:space="preserve"> </w:t>
      </w:r>
      <w:r>
        <w:t xml:space="preserve">и профессиональные </w:t>
      </w:r>
      <w:r w:rsidRPr="00CE254B">
        <w:t>компетенци</w:t>
      </w:r>
      <w:r>
        <w:t>и</w:t>
      </w:r>
      <w:r w:rsidRPr="00CE254B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3827"/>
      </w:tblGrid>
      <w:tr w:rsidR="006C230A" w:rsidRPr="0021029E" w:rsidTr="000D555A">
        <w:trPr>
          <w:trHeight w:val="649"/>
        </w:trPr>
        <w:tc>
          <w:tcPr>
            <w:tcW w:w="1384" w:type="dxa"/>
          </w:tcPr>
          <w:p w:rsidR="006C230A" w:rsidRPr="0021029E" w:rsidRDefault="006C230A" w:rsidP="00A50B32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1029E">
              <w:rPr>
                <w:b/>
                <w:color w:val="000000" w:themeColor="text1"/>
              </w:rPr>
              <w:t xml:space="preserve">Код </w:t>
            </w:r>
          </w:p>
          <w:p w:rsidR="006C230A" w:rsidRPr="0021029E" w:rsidRDefault="006C230A" w:rsidP="00A50B32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1029E">
              <w:rPr>
                <w:b/>
                <w:color w:val="000000" w:themeColor="text1"/>
              </w:rPr>
              <w:t xml:space="preserve">ПК, </w:t>
            </w:r>
            <w:proofErr w:type="gramStart"/>
            <w:r w:rsidRPr="0021029E">
              <w:rPr>
                <w:b/>
                <w:color w:val="000000" w:themeColor="text1"/>
              </w:rPr>
              <w:t>ОК</w:t>
            </w:r>
            <w:proofErr w:type="gramEnd"/>
          </w:p>
        </w:tc>
        <w:tc>
          <w:tcPr>
            <w:tcW w:w="4253" w:type="dxa"/>
            <w:vAlign w:val="center"/>
          </w:tcPr>
          <w:p w:rsidR="006C230A" w:rsidRPr="0021029E" w:rsidRDefault="006C230A" w:rsidP="00A50B32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1029E">
              <w:rPr>
                <w:b/>
                <w:color w:val="000000" w:themeColor="text1"/>
              </w:rPr>
              <w:t>Умения</w:t>
            </w:r>
          </w:p>
        </w:tc>
        <w:tc>
          <w:tcPr>
            <w:tcW w:w="3827" w:type="dxa"/>
            <w:vAlign w:val="center"/>
          </w:tcPr>
          <w:p w:rsidR="006C230A" w:rsidRPr="0021029E" w:rsidRDefault="006C230A" w:rsidP="00A50B32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1029E">
              <w:rPr>
                <w:b/>
                <w:color w:val="000000" w:themeColor="text1"/>
              </w:rPr>
              <w:t>Знания</w:t>
            </w:r>
          </w:p>
        </w:tc>
      </w:tr>
      <w:tr w:rsidR="000D555A" w:rsidRPr="0021029E" w:rsidTr="000D555A">
        <w:trPr>
          <w:trHeight w:val="212"/>
        </w:trPr>
        <w:tc>
          <w:tcPr>
            <w:tcW w:w="1384" w:type="dxa"/>
          </w:tcPr>
          <w:p w:rsidR="00A50B32" w:rsidRPr="0021029E" w:rsidRDefault="000D555A" w:rsidP="00A50B32">
            <w:pPr>
              <w:spacing w:line="276" w:lineRule="auto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</w:t>
            </w:r>
            <w:r w:rsidR="00A50B32" w:rsidRPr="0021029E">
              <w:rPr>
                <w:bCs/>
                <w:color w:val="000000" w:themeColor="text1"/>
              </w:rPr>
              <w:t>0</w:t>
            </w:r>
            <w:r w:rsidRPr="0021029E">
              <w:rPr>
                <w:bCs/>
                <w:color w:val="000000" w:themeColor="text1"/>
              </w:rPr>
              <w:t>1</w:t>
            </w:r>
          </w:p>
          <w:p w:rsidR="00A50B32" w:rsidRPr="0021029E" w:rsidRDefault="00A50B32" w:rsidP="00A50B32">
            <w:pPr>
              <w:spacing w:line="276" w:lineRule="auto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0</w:t>
            </w:r>
            <w:r w:rsidR="000D555A" w:rsidRPr="0021029E">
              <w:rPr>
                <w:bCs/>
                <w:color w:val="000000" w:themeColor="text1"/>
              </w:rPr>
              <w:t>3</w:t>
            </w:r>
          </w:p>
          <w:p w:rsidR="00A50B32" w:rsidRPr="0021029E" w:rsidRDefault="00A50B32" w:rsidP="00A50B32">
            <w:pPr>
              <w:spacing w:line="276" w:lineRule="auto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0</w:t>
            </w:r>
            <w:r w:rsidR="000D555A" w:rsidRPr="0021029E">
              <w:rPr>
                <w:bCs/>
                <w:color w:val="000000" w:themeColor="text1"/>
              </w:rPr>
              <w:t>6</w:t>
            </w:r>
          </w:p>
          <w:p w:rsidR="000D555A" w:rsidRPr="0021029E" w:rsidRDefault="00A50B32" w:rsidP="00A50B32">
            <w:pPr>
              <w:spacing w:line="276" w:lineRule="auto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0</w:t>
            </w:r>
            <w:r w:rsidR="000D555A" w:rsidRPr="0021029E">
              <w:rPr>
                <w:bCs/>
                <w:color w:val="000000" w:themeColor="text1"/>
              </w:rPr>
              <w:t>9</w:t>
            </w:r>
          </w:p>
          <w:p w:rsidR="000D555A" w:rsidRPr="0021029E" w:rsidRDefault="000D555A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1.3,</w:t>
            </w:r>
          </w:p>
          <w:p w:rsidR="000D555A" w:rsidRPr="0021029E" w:rsidRDefault="000D555A" w:rsidP="00A50B32">
            <w:pPr>
              <w:suppressAutoHyphens/>
              <w:spacing w:line="276" w:lineRule="auto"/>
              <w:jc w:val="both"/>
              <w:rPr>
                <w:b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  <w:tc>
          <w:tcPr>
            <w:tcW w:w="4253" w:type="dxa"/>
          </w:tcPr>
          <w:p w:rsidR="000D555A" w:rsidRPr="0021029E" w:rsidRDefault="000D555A" w:rsidP="00A50B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-1"/>
              </w:rPr>
            </w:pPr>
            <w:r w:rsidRPr="0021029E">
              <w:rPr>
                <w:color w:val="000000" w:themeColor="text1"/>
                <w:spacing w:val="-1"/>
              </w:rPr>
              <w:t>производить расчеты на прочность при растяжении и сжатии, срезе и смятии,</w:t>
            </w:r>
          </w:p>
          <w:p w:rsidR="000D555A" w:rsidRPr="0021029E" w:rsidRDefault="000D555A" w:rsidP="00A50B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-1"/>
              </w:rPr>
            </w:pPr>
            <w:proofErr w:type="gramStart"/>
            <w:r w:rsidRPr="0021029E">
              <w:rPr>
                <w:color w:val="000000" w:themeColor="text1"/>
                <w:spacing w:val="-1"/>
              </w:rPr>
              <w:t>кручении</w:t>
            </w:r>
            <w:proofErr w:type="gramEnd"/>
            <w:r w:rsidRPr="0021029E">
              <w:rPr>
                <w:color w:val="000000" w:themeColor="text1"/>
                <w:spacing w:val="-1"/>
              </w:rPr>
              <w:t xml:space="preserve"> и изгибе;</w:t>
            </w:r>
          </w:p>
          <w:p w:rsidR="000D555A" w:rsidRPr="0021029E" w:rsidRDefault="000D555A" w:rsidP="00A50B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-1"/>
              </w:rPr>
            </w:pPr>
            <w:r w:rsidRPr="0021029E">
              <w:rPr>
                <w:color w:val="000000" w:themeColor="text1"/>
                <w:spacing w:val="-1"/>
              </w:rPr>
              <w:t>выбирать рациональные формы поперечных сечений;</w:t>
            </w:r>
          </w:p>
          <w:p w:rsidR="000D555A" w:rsidRPr="0021029E" w:rsidRDefault="000D555A" w:rsidP="00A50B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-1"/>
              </w:rPr>
            </w:pPr>
            <w:r w:rsidRPr="0021029E">
              <w:rPr>
                <w:color w:val="000000" w:themeColor="text1"/>
                <w:spacing w:val="-1"/>
              </w:rPr>
              <w:t>производить расчеты зубчатых и червячных передач, передачи «винт-гайка»,</w:t>
            </w:r>
          </w:p>
          <w:p w:rsidR="000D555A" w:rsidRPr="0021029E" w:rsidRDefault="000D555A" w:rsidP="00A50B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-1"/>
              </w:rPr>
            </w:pPr>
            <w:r w:rsidRPr="0021029E">
              <w:rPr>
                <w:color w:val="000000" w:themeColor="text1"/>
                <w:spacing w:val="-1"/>
              </w:rPr>
              <w:t>шпоночных соединений на контактную прочность;</w:t>
            </w:r>
          </w:p>
          <w:p w:rsidR="000D555A" w:rsidRPr="0021029E" w:rsidRDefault="000D555A" w:rsidP="00A50B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-1"/>
              </w:rPr>
            </w:pPr>
            <w:r w:rsidRPr="0021029E">
              <w:rPr>
                <w:color w:val="000000" w:themeColor="text1"/>
                <w:spacing w:val="-1"/>
              </w:rPr>
              <w:t>производить проектировочный и проверочный расчеты валов;</w:t>
            </w:r>
          </w:p>
          <w:p w:rsidR="000D555A" w:rsidRPr="0021029E" w:rsidRDefault="000D555A" w:rsidP="00A50B32">
            <w:pPr>
              <w:spacing w:line="276" w:lineRule="auto"/>
              <w:rPr>
                <w:color w:val="000000" w:themeColor="text1"/>
                <w:spacing w:val="-1"/>
              </w:rPr>
            </w:pPr>
            <w:r w:rsidRPr="0021029E">
              <w:rPr>
                <w:color w:val="000000" w:themeColor="text1"/>
                <w:spacing w:val="-1"/>
              </w:rPr>
              <w:t>производить подбор и расчет подшипников качения</w:t>
            </w:r>
          </w:p>
        </w:tc>
        <w:tc>
          <w:tcPr>
            <w:tcW w:w="3827" w:type="dxa"/>
          </w:tcPr>
          <w:p w:rsidR="000D555A" w:rsidRPr="0021029E" w:rsidRDefault="000D555A" w:rsidP="00A50B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21029E">
              <w:rPr>
                <w:color w:val="000000" w:themeColor="text1"/>
                <w:spacing w:val="-1"/>
              </w:rPr>
              <w:t>основные понятия и аксиомы теоретической механики;</w:t>
            </w:r>
          </w:p>
          <w:p w:rsidR="000D555A" w:rsidRPr="0021029E" w:rsidRDefault="000D555A" w:rsidP="00A50B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21029E">
              <w:rPr>
                <w:color w:val="000000" w:themeColor="text1"/>
                <w:spacing w:val="-1"/>
              </w:rPr>
              <w:t>условия равновесия системы сходящихся сил и системы произвольно</w:t>
            </w:r>
            <w:r w:rsidRPr="0021029E">
              <w:rPr>
                <w:color w:val="000000" w:themeColor="text1"/>
                <w:spacing w:val="-1"/>
              </w:rPr>
              <w:br/>
              <w:t>расположенных сил;</w:t>
            </w:r>
          </w:p>
          <w:p w:rsidR="000D555A" w:rsidRPr="0021029E" w:rsidRDefault="000D555A" w:rsidP="00A50B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21029E">
              <w:rPr>
                <w:color w:val="000000" w:themeColor="text1"/>
                <w:spacing w:val="-1"/>
              </w:rPr>
              <w:t>методики решения задач по теоретической механике, сопротивлению материалов;</w:t>
            </w:r>
          </w:p>
          <w:p w:rsidR="000D555A" w:rsidRPr="0021029E" w:rsidRDefault="000D555A" w:rsidP="00A50B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21029E">
              <w:rPr>
                <w:color w:val="000000" w:themeColor="text1"/>
                <w:spacing w:val="-1"/>
              </w:rPr>
              <w:t>методику проведения прочностных расчетов деталей машин;</w:t>
            </w:r>
          </w:p>
          <w:p w:rsidR="000D555A" w:rsidRPr="0021029E" w:rsidRDefault="000D555A" w:rsidP="00A50B32">
            <w:pPr>
              <w:spacing w:line="276" w:lineRule="auto"/>
              <w:rPr>
                <w:b/>
                <w:color w:val="000000" w:themeColor="text1"/>
              </w:rPr>
            </w:pPr>
            <w:r w:rsidRPr="0021029E">
              <w:rPr>
                <w:color w:val="000000" w:themeColor="text1"/>
                <w:spacing w:val="-1"/>
              </w:rPr>
              <w:t>основы конструирования деталей и сборочных единиц</w:t>
            </w:r>
          </w:p>
        </w:tc>
      </w:tr>
    </w:tbl>
    <w:p w:rsidR="006C230A" w:rsidRDefault="006C230A" w:rsidP="00A50B32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</w:p>
    <w:p w:rsidR="000D2880" w:rsidRPr="0021029E" w:rsidRDefault="000D2880" w:rsidP="00A50B32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</w:rPr>
      </w:pPr>
    </w:p>
    <w:p w:rsidR="000D2880" w:rsidRPr="00CE254B" w:rsidRDefault="000D2880" w:rsidP="00881B28">
      <w:pPr>
        <w:pStyle w:val="aa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0D2880" w:rsidRPr="00CE254B" w:rsidRDefault="000D2880" w:rsidP="000D2880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6C230A" w:rsidRPr="0021029E" w:rsidTr="00697988">
        <w:tc>
          <w:tcPr>
            <w:tcW w:w="3981" w:type="pct"/>
            <w:vAlign w:val="center"/>
          </w:tcPr>
          <w:p w:rsidR="006C230A" w:rsidRPr="0021029E" w:rsidRDefault="006C230A" w:rsidP="00A50B32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21029E">
              <w:rPr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6C230A" w:rsidRPr="0021029E" w:rsidRDefault="006C230A" w:rsidP="00A50B32">
            <w:pPr>
              <w:suppressAutoHyphens/>
              <w:spacing w:line="276" w:lineRule="auto"/>
              <w:rPr>
                <w:b/>
                <w:iCs/>
                <w:color w:val="000000" w:themeColor="text1"/>
              </w:rPr>
            </w:pPr>
            <w:r w:rsidRPr="0021029E">
              <w:rPr>
                <w:b/>
                <w:iCs/>
                <w:color w:val="000000" w:themeColor="text1"/>
              </w:rPr>
              <w:t>Объем часов</w:t>
            </w:r>
          </w:p>
        </w:tc>
      </w:tr>
      <w:tr w:rsidR="006C230A" w:rsidRPr="0021029E" w:rsidTr="00697988">
        <w:tc>
          <w:tcPr>
            <w:tcW w:w="3981" w:type="pct"/>
            <w:vAlign w:val="center"/>
          </w:tcPr>
          <w:p w:rsidR="006C230A" w:rsidRPr="0021029E" w:rsidRDefault="006C230A" w:rsidP="00A50B32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21029E">
              <w:rPr>
                <w:b/>
                <w:color w:val="000000" w:themeColor="text1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6C230A" w:rsidRPr="0021029E" w:rsidRDefault="00A50B32" w:rsidP="000D2880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 w:rsidRPr="0021029E">
              <w:rPr>
                <w:b/>
                <w:iCs/>
                <w:color w:val="000000" w:themeColor="text1"/>
              </w:rPr>
              <w:t>1</w:t>
            </w:r>
            <w:r w:rsidR="000D2880">
              <w:rPr>
                <w:b/>
                <w:iCs/>
                <w:color w:val="000000" w:themeColor="text1"/>
              </w:rPr>
              <w:t>32</w:t>
            </w:r>
          </w:p>
        </w:tc>
      </w:tr>
      <w:tr w:rsidR="006C230A" w:rsidRPr="0021029E" w:rsidTr="00697988">
        <w:tc>
          <w:tcPr>
            <w:tcW w:w="3981" w:type="pct"/>
            <w:vAlign w:val="center"/>
          </w:tcPr>
          <w:p w:rsidR="006C230A" w:rsidRPr="0021029E" w:rsidRDefault="006C230A" w:rsidP="00A50B32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21029E">
              <w:rPr>
                <w:b/>
                <w:color w:val="000000" w:themeColor="text1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6C230A" w:rsidRPr="0021029E" w:rsidRDefault="00A50B32" w:rsidP="000D2880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 w:rsidRPr="0021029E">
              <w:rPr>
                <w:b/>
                <w:iCs/>
                <w:color w:val="000000" w:themeColor="text1"/>
              </w:rPr>
              <w:t>15</w:t>
            </w:r>
            <w:r w:rsidR="000D2880">
              <w:rPr>
                <w:b/>
                <w:iCs/>
                <w:color w:val="000000" w:themeColor="text1"/>
              </w:rPr>
              <w:t>4</w:t>
            </w:r>
          </w:p>
        </w:tc>
      </w:tr>
      <w:tr w:rsidR="006C230A" w:rsidRPr="0021029E" w:rsidTr="00697988">
        <w:tc>
          <w:tcPr>
            <w:tcW w:w="5000" w:type="pct"/>
            <w:gridSpan w:val="2"/>
            <w:vAlign w:val="center"/>
          </w:tcPr>
          <w:p w:rsidR="006C230A" w:rsidRPr="0021029E" w:rsidRDefault="006C230A" w:rsidP="00A50B32">
            <w:pPr>
              <w:suppressAutoHyphens/>
              <w:spacing w:line="276" w:lineRule="auto"/>
              <w:rPr>
                <w:iCs/>
                <w:color w:val="000000" w:themeColor="text1"/>
              </w:rPr>
            </w:pPr>
            <w:r w:rsidRPr="0021029E">
              <w:rPr>
                <w:color w:val="000000" w:themeColor="text1"/>
              </w:rPr>
              <w:t>в том числе:</w:t>
            </w:r>
          </w:p>
        </w:tc>
      </w:tr>
      <w:tr w:rsidR="001B0EDB" w:rsidRPr="0021029E" w:rsidTr="00697988">
        <w:tc>
          <w:tcPr>
            <w:tcW w:w="3981" w:type="pct"/>
            <w:vAlign w:val="center"/>
          </w:tcPr>
          <w:p w:rsidR="001B0EDB" w:rsidRPr="0021029E" w:rsidRDefault="001B0EDB" w:rsidP="00A50B32">
            <w:pPr>
              <w:suppressAutoHyphens/>
              <w:spacing w:line="276" w:lineRule="auto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теоретические занятия</w:t>
            </w:r>
          </w:p>
        </w:tc>
        <w:tc>
          <w:tcPr>
            <w:tcW w:w="1019" w:type="pct"/>
            <w:vAlign w:val="center"/>
          </w:tcPr>
          <w:p w:rsidR="001B0EDB" w:rsidRPr="0021029E" w:rsidRDefault="001B0EDB" w:rsidP="000D2880">
            <w:pPr>
              <w:suppressAutoHyphens/>
              <w:spacing w:line="276" w:lineRule="auto"/>
              <w:jc w:val="center"/>
              <w:rPr>
                <w:iCs/>
                <w:color w:val="000000" w:themeColor="text1"/>
              </w:rPr>
            </w:pPr>
            <w:r w:rsidRPr="0021029E">
              <w:rPr>
                <w:iCs/>
                <w:color w:val="000000" w:themeColor="text1"/>
              </w:rPr>
              <w:t>5</w:t>
            </w:r>
            <w:r w:rsidR="000D2880">
              <w:rPr>
                <w:iCs/>
                <w:color w:val="000000" w:themeColor="text1"/>
              </w:rPr>
              <w:t>6</w:t>
            </w:r>
          </w:p>
        </w:tc>
      </w:tr>
      <w:tr w:rsidR="006C230A" w:rsidRPr="0021029E" w:rsidTr="00697988">
        <w:tc>
          <w:tcPr>
            <w:tcW w:w="3981" w:type="pct"/>
            <w:vAlign w:val="center"/>
          </w:tcPr>
          <w:p w:rsidR="006C230A" w:rsidRPr="0021029E" w:rsidRDefault="006C230A" w:rsidP="00A50B32">
            <w:pPr>
              <w:suppressAutoHyphens/>
              <w:spacing w:line="276" w:lineRule="auto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6C230A" w:rsidRPr="0021029E" w:rsidRDefault="00A565BC" w:rsidP="00A50B32">
            <w:pPr>
              <w:suppressAutoHyphens/>
              <w:spacing w:line="276" w:lineRule="auto"/>
              <w:jc w:val="center"/>
              <w:rPr>
                <w:iCs/>
                <w:color w:val="000000" w:themeColor="text1"/>
              </w:rPr>
            </w:pPr>
            <w:r w:rsidRPr="0021029E">
              <w:rPr>
                <w:iCs/>
                <w:color w:val="000000" w:themeColor="text1"/>
              </w:rPr>
              <w:t>6</w:t>
            </w:r>
            <w:r w:rsidR="00A50B32" w:rsidRPr="0021029E">
              <w:rPr>
                <w:iCs/>
                <w:color w:val="000000" w:themeColor="text1"/>
              </w:rPr>
              <w:t>2</w:t>
            </w:r>
          </w:p>
        </w:tc>
      </w:tr>
      <w:tr w:rsidR="00A50B32" w:rsidRPr="0021029E" w:rsidTr="00697988">
        <w:tc>
          <w:tcPr>
            <w:tcW w:w="3981" w:type="pct"/>
            <w:vAlign w:val="center"/>
          </w:tcPr>
          <w:p w:rsidR="00A50B32" w:rsidRPr="0021029E" w:rsidRDefault="00A50B32" w:rsidP="00A50B32">
            <w:pPr>
              <w:suppressAutoHyphens/>
              <w:spacing w:line="276" w:lineRule="auto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лабораторные занятия</w:t>
            </w:r>
          </w:p>
        </w:tc>
        <w:tc>
          <w:tcPr>
            <w:tcW w:w="1019" w:type="pct"/>
            <w:vAlign w:val="center"/>
          </w:tcPr>
          <w:p w:rsidR="00A50B32" w:rsidRPr="0021029E" w:rsidRDefault="00A50B32" w:rsidP="009A0EB0">
            <w:pPr>
              <w:suppressAutoHyphens/>
              <w:spacing w:line="276" w:lineRule="auto"/>
              <w:jc w:val="center"/>
              <w:rPr>
                <w:iCs/>
                <w:color w:val="000000" w:themeColor="text1"/>
              </w:rPr>
            </w:pPr>
            <w:r w:rsidRPr="0021029E">
              <w:rPr>
                <w:iCs/>
                <w:color w:val="000000" w:themeColor="text1"/>
              </w:rPr>
              <w:t>1</w:t>
            </w:r>
            <w:r w:rsidR="009A0EB0" w:rsidRPr="0021029E">
              <w:rPr>
                <w:iCs/>
                <w:color w:val="000000" w:themeColor="text1"/>
              </w:rPr>
              <w:t>2</w:t>
            </w:r>
          </w:p>
        </w:tc>
      </w:tr>
      <w:tr w:rsidR="006C230A" w:rsidRPr="0021029E" w:rsidTr="00697988">
        <w:tc>
          <w:tcPr>
            <w:tcW w:w="3981" w:type="pct"/>
            <w:vAlign w:val="center"/>
          </w:tcPr>
          <w:p w:rsidR="006C230A" w:rsidRPr="0021029E" w:rsidRDefault="006C230A" w:rsidP="00A50B32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21029E">
              <w:rPr>
                <w:b/>
                <w:color w:val="000000" w:themeColor="text1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6C230A" w:rsidRPr="0021029E" w:rsidRDefault="000D2880" w:rsidP="00A50B32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4</w:t>
            </w:r>
          </w:p>
        </w:tc>
      </w:tr>
      <w:tr w:rsidR="000D2880" w:rsidRPr="0021029E" w:rsidTr="00697988">
        <w:tc>
          <w:tcPr>
            <w:tcW w:w="3981" w:type="pct"/>
            <w:vAlign w:val="center"/>
          </w:tcPr>
          <w:p w:rsidR="000D2880" w:rsidRPr="0021029E" w:rsidRDefault="000D2880" w:rsidP="00A50B32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Консультация</w:t>
            </w:r>
          </w:p>
        </w:tc>
        <w:tc>
          <w:tcPr>
            <w:tcW w:w="1019" w:type="pct"/>
            <w:vAlign w:val="center"/>
          </w:tcPr>
          <w:p w:rsidR="000D2880" w:rsidRDefault="000D2880" w:rsidP="00A50B32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2</w:t>
            </w:r>
          </w:p>
        </w:tc>
      </w:tr>
      <w:tr w:rsidR="006C230A" w:rsidRPr="0021029E" w:rsidTr="00697988">
        <w:tc>
          <w:tcPr>
            <w:tcW w:w="3981" w:type="pct"/>
            <w:vAlign w:val="center"/>
          </w:tcPr>
          <w:p w:rsidR="006C230A" w:rsidRPr="0021029E" w:rsidRDefault="006C230A" w:rsidP="00A50B32">
            <w:pPr>
              <w:suppressAutoHyphens/>
              <w:spacing w:line="276" w:lineRule="auto"/>
              <w:rPr>
                <w:b/>
                <w:iCs/>
                <w:color w:val="000000" w:themeColor="text1"/>
              </w:rPr>
            </w:pPr>
            <w:r w:rsidRPr="0021029E">
              <w:rPr>
                <w:b/>
                <w:iCs/>
                <w:color w:val="000000" w:themeColor="text1"/>
              </w:rPr>
              <w:t xml:space="preserve">Промежуточная аттестация проводится в форме </w:t>
            </w:r>
            <w:r w:rsidRPr="0021029E">
              <w:rPr>
                <w:iCs/>
                <w:color w:val="000000" w:themeColor="text1"/>
              </w:rPr>
              <w:t>3 семестр</w:t>
            </w:r>
            <w:r w:rsidR="00940047" w:rsidRPr="0021029E">
              <w:rPr>
                <w:iCs/>
                <w:color w:val="000000" w:themeColor="text1"/>
              </w:rPr>
              <w:t xml:space="preserve"> </w:t>
            </w:r>
            <w:r w:rsidRPr="0021029E">
              <w:rPr>
                <w:iCs/>
                <w:color w:val="000000" w:themeColor="text1"/>
              </w:rPr>
              <w:t xml:space="preserve"> –</w:t>
            </w:r>
            <w:r w:rsidR="00940047" w:rsidRPr="0021029E">
              <w:rPr>
                <w:iCs/>
                <w:color w:val="000000" w:themeColor="text1"/>
              </w:rPr>
              <w:t xml:space="preserve"> </w:t>
            </w:r>
            <w:r w:rsidR="00A565BC" w:rsidRPr="0021029E">
              <w:rPr>
                <w:iCs/>
                <w:color w:val="000000" w:themeColor="text1"/>
              </w:rPr>
              <w:t>итоговая оценка, 4 семестр – экзамен.</w:t>
            </w:r>
          </w:p>
        </w:tc>
        <w:tc>
          <w:tcPr>
            <w:tcW w:w="1019" w:type="pct"/>
            <w:vAlign w:val="center"/>
          </w:tcPr>
          <w:p w:rsidR="006C230A" w:rsidRPr="0021029E" w:rsidRDefault="000D2880" w:rsidP="009A0EB0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1</w:t>
            </w:r>
            <w:r w:rsidR="009A0EB0" w:rsidRPr="0021029E">
              <w:rPr>
                <w:b/>
                <w:iCs/>
                <w:color w:val="000000" w:themeColor="text1"/>
              </w:rPr>
              <w:t>8</w:t>
            </w:r>
          </w:p>
        </w:tc>
      </w:tr>
    </w:tbl>
    <w:p w:rsidR="006C230A" w:rsidRPr="0021029E" w:rsidRDefault="006C230A" w:rsidP="00A50B32">
      <w:pPr>
        <w:spacing w:line="276" w:lineRule="auto"/>
        <w:jc w:val="both"/>
        <w:rPr>
          <w:color w:val="000000" w:themeColor="text1"/>
        </w:rPr>
      </w:pPr>
    </w:p>
    <w:p w:rsidR="006C230A" w:rsidRPr="0021029E" w:rsidRDefault="006C230A" w:rsidP="00A50B32">
      <w:pPr>
        <w:spacing w:line="276" w:lineRule="auto"/>
        <w:jc w:val="both"/>
        <w:rPr>
          <w:color w:val="000000" w:themeColor="text1"/>
        </w:rPr>
        <w:sectPr w:rsidR="006C230A" w:rsidRPr="0021029E" w:rsidSect="0069798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880" w:rsidRPr="00EF0DE7" w:rsidRDefault="000D2880" w:rsidP="000D2880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106"/>
        <w:gridCol w:w="993"/>
        <w:gridCol w:w="1984"/>
      </w:tblGrid>
      <w:tr w:rsidR="000D2880" w:rsidRPr="0021029E" w:rsidTr="000D2880">
        <w:tc>
          <w:tcPr>
            <w:tcW w:w="2943" w:type="dxa"/>
          </w:tcPr>
          <w:p w:rsidR="000D2880" w:rsidRPr="00EF0DE7" w:rsidRDefault="000D2880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106" w:type="dxa"/>
          </w:tcPr>
          <w:p w:rsidR="000D2880" w:rsidRPr="00EF0DE7" w:rsidRDefault="000D2880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0D2880" w:rsidRPr="00EF0DE7" w:rsidRDefault="000D2880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1984" w:type="dxa"/>
          </w:tcPr>
          <w:p w:rsidR="000D2880" w:rsidRPr="00EF0DE7" w:rsidRDefault="000D2880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155012" w:rsidRPr="0021029E" w:rsidTr="000D2880">
        <w:tc>
          <w:tcPr>
            <w:tcW w:w="12049" w:type="dxa"/>
            <w:gridSpan w:val="2"/>
          </w:tcPr>
          <w:p w:rsidR="00155012" w:rsidRPr="0021029E" w:rsidRDefault="00155012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Раздел 1. Теоретическая механика</w:t>
            </w:r>
          </w:p>
        </w:tc>
        <w:tc>
          <w:tcPr>
            <w:tcW w:w="993" w:type="dxa"/>
          </w:tcPr>
          <w:p w:rsidR="00155012" w:rsidRPr="0021029E" w:rsidRDefault="00155012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155012" w:rsidRPr="0021029E" w:rsidRDefault="00155012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Введение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1.1. Статика. Основные понятия и аксиомы. Плоская система сходящихся сил.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jc w:val="center"/>
              <w:rPr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1.3.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Содержание технической механики, ее роль и значение в научно-техническом процессе. Материя и движение. Механическое движение. Равновесие. 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Разделы дисциплины: теоретическая механика, сопротивление материалов, детали машин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Материальная точка, абсолютно твердое тело. 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Сила. Система сил.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Равнодействующая и уравновешивающая силы. Аксиомы статики.</w:t>
            </w:r>
          </w:p>
        </w:tc>
        <w:tc>
          <w:tcPr>
            <w:tcW w:w="993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Связи и их реакции.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Система сходящихся сил. Определение равнодействующей геометрическим способом. Геометрическое условие равновесия.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Проекция силы на ось, правило знаков.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Аналитическое определение равнодействующей. Уравнения равновесия в аналитической форме.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1550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>№1. Определение равнодействующей плоской системы сходящихся сил аналитически.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pStyle w:val="a6"/>
              <w:spacing w:after="0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Практическое занятие </w:t>
            </w:r>
            <w:r w:rsidR="0021029E" w:rsidRPr="002102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№2. Решение задач на определение реакции связей графически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 xml:space="preserve">Самостоятельная работа: 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расчетно-графической работы по определению реакции связей плоской системы сходящихся сил аналитически и графически.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21029E">
            <w:pPr>
              <w:spacing w:line="276" w:lineRule="auto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Тема 1.2. Пара сил и момент силы относительно точки. Плоская система произвольно расположенных сил.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color w:val="000000" w:themeColor="text1"/>
              </w:rPr>
            </w:pPr>
            <w:r w:rsidRPr="0021029E">
              <w:rPr>
                <w:b/>
                <w:color w:val="000000" w:themeColor="text1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jc w:val="center"/>
              <w:rPr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1.3.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Пара сил. Момент пары. Момент силы относительно точки.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Приведение силы к данной точке.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Приведение плоской системы произвольно расположенных сил к данному центру. Главный вектор и главный момент системы </w:t>
            </w:r>
            <w:proofErr w:type="gramStart"/>
            <w:r w:rsidRPr="0021029E">
              <w:rPr>
                <w:bCs/>
                <w:color w:val="000000" w:themeColor="text1"/>
              </w:rPr>
              <w:t>сил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и их свойства.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Равнодействующая главной системы произвольных сил. Теорема Вариньона.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Равновесие системы. Три виды уравнения равновесия.</w:t>
            </w:r>
          </w:p>
        </w:tc>
        <w:tc>
          <w:tcPr>
            <w:tcW w:w="993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Балочные системы. Точка классификации нагрузок: сосредоточенная сила, сосредоточенный момент, распределенная нагрузка. Виды опор.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Решение задач на определение опорных реакций.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№3. </w:t>
            </w:r>
            <w:r w:rsidR="0021029E" w:rsidRPr="0021029E">
              <w:rPr>
                <w:bCs/>
                <w:color w:val="000000" w:themeColor="text1"/>
              </w:rPr>
              <w:t>Решение задач на определение реакций в шарнирах балочных систем.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№4. </w:t>
            </w:r>
            <w:r w:rsidR="0021029E" w:rsidRPr="0021029E">
              <w:rPr>
                <w:bCs/>
                <w:color w:val="000000" w:themeColor="text1"/>
              </w:rPr>
              <w:t>Решение задач на определение реакций жестко защемленных балок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</w:t>
            </w:r>
            <w:r w:rsidRPr="0021029E">
              <w:rPr>
                <w:b/>
                <w:bCs/>
                <w:color w:val="000000" w:themeColor="text1"/>
              </w:rPr>
              <w:t>абораторны</w:t>
            </w:r>
            <w:r>
              <w:rPr>
                <w:b/>
                <w:bCs/>
                <w:color w:val="000000" w:themeColor="text1"/>
              </w:rPr>
              <w:t>е</w:t>
            </w:r>
            <w:r w:rsidRPr="0021029E">
              <w:rPr>
                <w:b/>
                <w:bCs/>
                <w:color w:val="000000" w:themeColor="text1"/>
              </w:rPr>
              <w:t xml:space="preserve"> заняти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65136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Лабораторное занятие </w:t>
            </w:r>
            <w:r w:rsidR="0021029E" w:rsidRPr="0021029E">
              <w:rPr>
                <w:color w:val="000000" w:themeColor="text1"/>
              </w:rPr>
              <w:t>№1 Определение реакций опор балки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 xml:space="preserve">Самостоятельная работа: 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расчетно-графической работы по определению опорных реакций балочных систем.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Тема 1.3. Трение.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color w:val="000000" w:themeColor="text1"/>
              </w:rPr>
            </w:pPr>
            <w:r w:rsidRPr="0021029E">
              <w:rPr>
                <w:b/>
                <w:color w:val="000000" w:themeColor="text1"/>
              </w:rPr>
              <w:t>Содержание учебного материала</w:t>
            </w:r>
            <w:r w:rsidRPr="0021029E">
              <w:rPr>
                <w:color w:val="000000" w:themeColor="text1"/>
              </w:rPr>
              <w:t>:</w:t>
            </w:r>
          </w:p>
          <w:p w:rsidR="0021029E" w:rsidRPr="0021029E" w:rsidRDefault="0021029E" w:rsidP="00155012">
            <w:pPr>
              <w:spacing w:line="276" w:lineRule="auto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Понятие о трении. Трение скольжения. Трение Качения. Трение покоя. Устойчивость против опрокидывания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  <w:r w:rsidRPr="0021029E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1.3,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№5. </w:t>
            </w:r>
            <w:r w:rsidR="0021029E" w:rsidRPr="0021029E">
              <w:rPr>
                <w:bCs/>
                <w:color w:val="000000" w:themeColor="text1"/>
              </w:rPr>
              <w:t>Решение задач на проверку законов трения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</w:t>
            </w:r>
            <w:r w:rsidRPr="0021029E">
              <w:rPr>
                <w:b/>
                <w:bCs/>
                <w:color w:val="000000" w:themeColor="text1"/>
              </w:rPr>
              <w:t>абораторны</w:t>
            </w:r>
            <w:r>
              <w:rPr>
                <w:b/>
                <w:bCs/>
                <w:color w:val="000000" w:themeColor="text1"/>
              </w:rPr>
              <w:t>е</w:t>
            </w:r>
            <w:r w:rsidRPr="0021029E">
              <w:rPr>
                <w:b/>
                <w:bCs/>
                <w:color w:val="000000" w:themeColor="text1"/>
              </w:rPr>
              <w:t xml:space="preserve"> заняти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65136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Лабораторное занятие </w:t>
            </w:r>
            <w:r w:rsidR="0021029E" w:rsidRPr="0021029E">
              <w:rPr>
                <w:color w:val="000000" w:themeColor="text1"/>
              </w:rPr>
              <w:t>№2. Определение коэффициента трения.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Решение практических задач по проверке законов трения.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1.4. Пространственная система сил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Разложение силы по трем осям координат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Пространственная система сходящихся сил, ее равновесие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Момент силы относительно оси</w:t>
            </w:r>
          </w:p>
          <w:p w:rsidR="0021029E" w:rsidRPr="0021029E" w:rsidRDefault="0021029E" w:rsidP="00155012">
            <w:pPr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Пространственная система произвольно расположенных сил, ее равновесие.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1.3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№6. </w:t>
            </w:r>
            <w:r w:rsidR="0021029E" w:rsidRPr="0021029E">
              <w:rPr>
                <w:bCs/>
                <w:color w:val="000000" w:themeColor="text1"/>
              </w:rPr>
              <w:t xml:space="preserve">Решение задач на определение момента силы относительно оси пространственной системы произвольно расположенных сил. 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Решение задач по теме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1.5. Центр тяжести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Равнодействующая система параллельных сил. Центр системы параллельных сил. Центр тяжести тела.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Центр тяжести простых геометрических фигур. Определение положения центра тяжести плоской фигуры и фигуры, составленной из стандартных профилей проката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Устойчивое, неустойчивое и безразличное равновесие.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1.3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№7. </w:t>
            </w:r>
            <w:r w:rsidR="0021029E" w:rsidRPr="0021029E">
              <w:rPr>
                <w:bCs/>
                <w:color w:val="000000" w:themeColor="text1"/>
              </w:rPr>
              <w:t>Определение центра тяжести плоских фигур и сечений, составленных из стандартных прокатных профилей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 xml:space="preserve">Самостоятельная работа: 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Решение задач на определение центра тяжести плоских фигур и сечений, составленных из стандартных прокатных профилей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 Тема 1.6. Кинематика. Основные понятия. Простейшие движения твердого тела. Сложное движение точки и твердого тела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понятия кинематики: траектория, путь, время, скорость и ускорение. Способы задания движения.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Средняя скорость и скорость в данный момент. Среднее </w:t>
            </w:r>
            <w:proofErr w:type="gramStart"/>
            <w:r w:rsidRPr="0021029E">
              <w:rPr>
                <w:bCs/>
                <w:color w:val="000000" w:themeColor="text1"/>
              </w:rPr>
              <w:t>ускорении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и ускорение в данный момент.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Ускорение в прямолинейном и криволинейном движении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Равномерное и равнопеременное движение: формулы и кинематические графики.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Поступательно и вращательное движение твердого тела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Линейные скорости и ускорения точек тела при вращательном движении. Понятие о сложном движении точки и тела.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Теорема о сложении скоростей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Разложение плоскопараллельного движения </w:t>
            </w:r>
            <w:proofErr w:type="gramStart"/>
            <w:r w:rsidRPr="0021029E">
              <w:rPr>
                <w:bCs/>
                <w:color w:val="000000" w:themeColor="text1"/>
              </w:rPr>
              <w:t>на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поступательное и вращательное.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Мгновенный центр скоростей, и его свойства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1.3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№8. </w:t>
            </w:r>
            <w:r w:rsidR="0021029E" w:rsidRPr="0021029E">
              <w:rPr>
                <w:bCs/>
                <w:color w:val="000000" w:themeColor="text1"/>
              </w:rPr>
              <w:t>Определение параметров движения точки для любого вида движения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 xml:space="preserve">Самостоятельная работа: 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Решение задач на определение параметров движения точки для любого вида движения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1.7. Динамика. Основные понятия. Метод кинетостатики. Работа и мощность. Общие теоремы динамики.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задачи динамики. Аксиомы динамики.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Сила инерции при прямолинейном и криволинейном движениях.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Принцип</w:t>
            </w:r>
            <w:proofErr w:type="gramStart"/>
            <w:r w:rsidRPr="0021029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1029E">
              <w:rPr>
                <w:bCs/>
                <w:color w:val="000000" w:themeColor="text1"/>
              </w:rPr>
              <w:t>Д</w:t>
            </w:r>
            <w:proofErr w:type="gramEnd"/>
            <w:r w:rsidRPr="0021029E">
              <w:rPr>
                <w:bCs/>
                <w:color w:val="000000" w:themeColor="text1"/>
              </w:rPr>
              <w:t>’Аламбера</w:t>
            </w:r>
            <w:proofErr w:type="spellEnd"/>
            <w:r w:rsidRPr="0021029E">
              <w:rPr>
                <w:bCs/>
                <w:color w:val="000000" w:themeColor="text1"/>
              </w:rPr>
              <w:t>: метод кинетостатики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Работа постоянной силы при прямолинейном движении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Понятие о работе переменной силы на криволинейном пути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Мощность, КПД, Работа и мощность при вращательном движении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Вращающий момент. Определение вращающего момента на валах механических передач. Теорема об изменении количества движения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Теорема об изменении кинетической энергии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Уравнение поступательного и вращательного движения твердого тела.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1.3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№9. </w:t>
            </w:r>
            <w:r w:rsidR="0021029E" w:rsidRPr="0021029E">
              <w:rPr>
                <w:bCs/>
                <w:color w:val="000000" w:themeColor="text1"/>
              </w:rPr>
              <w:t>Решение задач по определению частоты вращения валов и вращающих моментов, мощности на валах по заданной кинематической схеме привода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Решение задач связанных с расчетом работы и мощности при поступательном и вращательном движении и определении КПД.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12049" w:type="dxa"/>
            <w:gridSpan w:val="2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Раздел 2. Сопротивление материалов.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2.1. Основные положения сопромата. Растяжение и сжатие.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Задачи сопромата. Понятие о расчетах на прочность и устойчивость. 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Деформации упругие и пластичные. Классификация нагрузок.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виды деформации. Метод сечений.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1.3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Напряжения: полное, нормальное, касательное.</w:t>
            </w:r>
          </w:p>
          <w:p w:rsidR="0021029E" w:rsidRPr="0021029E" w:rsidRDefault="0021029E" w:rsidP="00B5790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Продольные силы, их эпюры. Нормальные напряжения в поперечных сечениях, их эпюры. Продольные и поперечные деформации при растяжении и сжатии. Закон Гука. Коэффициент Пуассона.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Испытание материалов на растяжение и сжатие при </w:t>
            </w:r>
            <w:proofErr w:type="gramStart"/>
            <w:r w:rsidRPr="0021029E">
              <w:rPr>
                <w:bCs/>
                <w:color w:val="000000" w:themeColor="text1"/>
              </w:rPr>
              <w:t>статическом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1029E">
              <w:rPr>
                <w:bCs/>
                <w:color w:val="000000" w:themeColor="text1"/>
              </w:rPr>
              <w:t>нагружении</w:t>
            </w:r>
            <w:proofErr w:type="spellEnd"/>
            <w:r w:rsidRPr="0021029E">
              <w:rPr>
                <w:bCs/>
                <w:color w:val="000000" w:themeColor="text1"/>
              </w:rPr>
              <w:t>. Коэффициент запаса прочности.</w:t>
            </w:r>
          </w:p>
          <w:p w:rsidR="0021029E" w:rsidRPr="0021029E" w:rsidRDefault="0021029E" w:rsidP="00B5790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Расчеты на прочность: проверочный, проектный, расчет допустимой нагрузки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155012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№10. </w:t>
            </w:r>
            <w:r w:rsidR="0021029E" w:rsidRPr="0021029E">
              <w:rPr>
                <w:bCs/>
                <w:color w:val="000000" w:themeColor="text1"/>
              </w:rPr>
              <w:t>Решение задач на построение эпюр нормальных сил, нормальных напряжений, перемещений сечений бруса.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155012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№11. </w:t>
            </w:r>
            <w:r w:rsidR="0021029E" w:rsidRPr="0021029E">
              <w:rPr>
                <w:bCs/>
                <w:color w:val="000000" w:themeColor="text1"/>
              </w:rPr>
              <w:t>Выполнение расчетно-графической работы по теме растяжение-сжатие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 xml:space="preserve">Самостоятельная работа: 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расчетно-графической работы на построение эпюр продольных сил, напряжений, перемещений сечений бруса, определение коэффициента запаса прочности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2.2. Практические расчеты на срез и смятие. Геометрические характеристики плоских сечений.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Срез, основные расчетные предпосылки, основные расчетные формулы, условие прочности.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Смятие, условности расчета, расчетные формулы, условия прочности. Примеры расчетов.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Статический момент площади сечения. 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Осевой, полярный и центробежный моменты инерции.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Моменты инерции простейших сечений: прямоугольника</w:t>
            </w:r>
            <w:proofErr w:type="gramStart"/>
            <w:r w:rsidRPr="0021029E">
              <w:rPr>
                <w:bCs/>
                <w:color w:val="000000" w:themeColor="text1"/>
              </w:rPr>
              <w:t xml:space="preserve"> ,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круга, кольца, определение главных центральных моментов инерции составных сечений.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1.3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155012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№12. </w:t>
            </w:r>
            <w:r w:rsidR="0021029E" w:rsidRPr="0021029E">
              <w:rPr>
                <w:bCs/>
                <w:color w:val="000000" w:themeColor="text1"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 xml:space="preserve">Самостоятельная работа: 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проектировочных и проверочных расчетов деталей конструкций, работающих на срез и смятие.</w:t>
            </w:r>
          </w:p>
        </w:tc>
        <w:tc>
          <w:tcPr>
            <w:tcW w:w="993" w:type="dxa"/>
          </w:tcPr>
          <w:p w:rsidR="0021029E" w:rsidRPr="0021029E" w:rsidRDefault="000D2880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2.3. Кручение.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Чистый сдвиг. Закон Гука при сдвиге. Модель сдвига. Внутренние силовые факторы при кручении. Эпюры крутящих моментов.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Кручение бруса круглого поперечного сечения. Основные гипотезы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Напряжения в поперечном сечении. Угол закручивания.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Расчеты на прочность и жесткость при кручении.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Расчеты цилиндрических винтовых пружин на растяжение-сжатие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A101EB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№13. </w:t>
            </w:r>
            <w:r w:rsidR="0021029E" w:rsidRPr="0021029E">
              <w:rPr>
                <w:bCs/>
                <w:color w:val="000000" w:themeColor="text1"/>
              </w:rPr>
              <w:t>Решение задач на построение эпюр крутящих моментов, углов закручивания.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A101EB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№14. </w:t>
            </w:r>
            <w:r w:rsidR="0021029E" w:rsidRPr="0021029E">
              <w:rPr>
                <w:bCs/>
                <w:color w:val="000000" w:themeColor="text1"/>
              </w:rPr>
              <w:t>Выполнение расчетов на прочность и жесткость при кручении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155012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№15. </w:t>
            </w:r>
            <w:r w:rsidR="0021029E" w:rsidRPr="0021029E">
              <w:rPr>
                <w:bCs/>
                <w:color w:val="000000" w:themeColor="text1"/>
              </w:rPr>
              <w:t>Выполнение расчетно-графической работы по теме кручение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</w:t>
            </w:r>
            <w:r w:rsidRPr="0021029E">
              <w:rPr>
                <w:b/>
                <w:bCs/>
                <w:color w:val="000000" w:themeColor="text1"/>
              </w:rPr>
              <w:t>абораторны</w:t>
            </w:r>
            <w:r>
              <w:rPr>
                <w:b/>
                <w:bCs/>
                <w:color w:val="000000" w:themeColor="text1"/>
              </w:rPr>
              <w:t>е</w:t>
            </w:r>
            <w:r w:rsidRPr="0021029E">
              <w:rPr>
                <w:b/>
                <w:bCs/>
                <w:color w:val="000000" w:themeColor="text1"/>
              </w:rPr>
              <w:t xml:space="preserve"> заняти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65136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Лабораторное занятие </w:t>
            </w:r>
            <w:r w:rsidR="0021029E" w:rsidRPr="0021029E">
              <w:rPr>
                <w:color w:val="000000" w:themeColor="text1"/>
              </w:rPr>
              <w:t xml:space="preserve">№3 Определение </w:t>
            </w:r>
            <w:r w:rsidR="0021029E" w:rsidRPr="0021029E">
              <w:rPr>
                <w:b/>
                <w:color w:val="000000" w:themeColor="text1"/>
              </w:rPr>
              <w:t>τ</w:t>
            </w:r>
            <w:r w:rsidR="0021029E" w:rsidRPr="0021029E">
              <w:rPr>
                <w:b/>
                <w:color w:val="000000" w:themeColor="text1"/>
                <w:vertAlign w:val="subscript"/>
                <w:lang w:val="en-US"/>
              </w:rPr>
              <w:t>nr</w:t>
            </w:r>
            <w:r w:rsidR="0021029E" w:rsidRPr="0021029E">
              <w:rPr>
                <w:color w:val="000000" w:themeColor="text1"/>
              </w:rPr>
              <w:t xml:space="preserve"> при кручении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Выполнение расчетно-графической работы на построение эпюр крутящих моментов, углов закручивания и расчет на </w:t>
            </w:r>
            <w:proofErr w:type="gramStart"/>
            <w:r w:rsidRPr="0021029E">
              <w:rPr>
                <w:bCs/>
                <w:color w:val="000000" w:themeColor="text1"/>
              </w:rPr>
              <w:t>прочность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и жесткость на кручение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2.4. Изгиб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понятия и определения. Классификация видов изгиба.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Внутренние силовые факторы при прямом изгибе. Эпюры поперечных сил изгибающих моментов. Нормальные напряжения при изгибе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Дифференциальные зависимости между изгибающим моментом, поперечной силой и интенсивностью распределенной нагрузки.</w:t>
            </w:r>
          </w:p>
          <w:p w:rsidR="0021029E" w:rsidRPr="0021029E" w:rsidRDefault="0021029E" w:rsidP="00B5790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Расчеты на прочность при изгибе.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Рациональные формы поперечных сечений балок из пластичных и хрупких материалов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Понятие касательных напряжений при изгибе.</w:t>
            </w:r>
          </w:p>
          <w:p w:rsidR="0021029E" w:rsidRPr="0021029E" w:rsidRDefault="0021029E" w:rsidP="00B5790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Линейные угловые перемещения при изгибе, их определение. Расчеты на жесткость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A101EB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№16. </w:t>
            </w:r>
            <w:r w:rsidR="0021029E" w:rsidRPr="0021029E">
              <w:rPr>
                <w:bCs/>
                <w:color w:val="000000" w:themeColor="text1"/>
              </w:rPr>
              <w:t>Решение задач на построение эпюр поперечных сил и изгибающих моментов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A101EB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№17. </w:t>
            </w:r>
            <w:r w:rsidR="0021029E" w:rsidRPr="0021029E">
              <w:rPr>
                <w:bCs/>
                <w:color w:val="000000" w:themeColor="text1"/>
              </w:rPr>
              <w:t>Выполнение расчетов на прочность и жесткость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A101EB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№18. </w:t>
            </w:r>
            <w:r w:rsidR="0021029E" w:rsidRPr="0021029E">
              <w:rPr>
                <w:bCs/>
                <w:color w:val="000000" w:themeColor="text1"/>
              </w:rPr>
              <w:t>Выполнение расчетно-графической работы по теме «Изгиб»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</w:t>
            </w:r>
            <w:r w:rsidRPr="0021029E">
              <w:rPr>
                <w:b/>
                <w:bCs/>
                <w:color w:val="000000" w:themeColor="text1"/>
              </w:rPr>
              <w:t>абораторны</w:t>
            </w:r>
            <w:r>
              <w:rPr>
                <w:b/>
                <w:bCs/>
                <w:color w:val="000000" w:themeColor="text1"/>
              </w:rPr>
              <w:t>е</w:t>
            </w:r>
            <w:r w:rsidRPr="0021029E">
              <w:rPr>
                <w:b/>
                <w:bCs/>
                <w:color w:val="000000" w:themeColor="text1"/>
              </w:rPr>
              <w:t xml:space="preserve"> заняти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A101E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Лабораторное занятие </w:t>
            </w:r>
            <w:r w:rsidR="0021029E" w:rsidRPr="0021029E">
              <w:rPr>
                <w:color w:val="000000" w:themeColor="text1"/>
              </w:rPr>
              <w:t>№4 «Определение прогибов балки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расчетно-графической работы на построение эпюр поперечных сил и изгибающих моментов, расчет на прочность при изгибе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2.5. Сложное сопротивление. Устойчивость сжатых стержней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Напряженное состояние в точке упругого тела. Главные напряжения.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Виды напряженных состояний. Косой изгиб. Внецентренное сжатие (растяжение).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Назначение гипотез прочности. Эквивалентное напряжение.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 на прочность при сочетании основы видов деформаций.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Понятие об устойчивых и неустойчивых формах равновесия.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Критическая сила. Формула Эйлера при различных случаях опорных закреплений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Критическое напряжение. Гибкость. Переделы применимости формулы Эйлера. Формула Ясинского.</w:t>
            </w:r>
          </w:p>
          <w:p w:rsidR="0021029E" w:rsidRPr="0021029E" w:rsidRDefault="0021029E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График критических напряжений в зависимости от гибкости.</w:t>
            </w:r>
          </w:p>
          <w:p w:rsidR="0021029E" w:rsidRPr="0021029E" w:rsidRDefault="0021029E" w:rsidP="00B5790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Расчеты на устойчивость сжатых стержней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A101EB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№19. </w:t>
            </w:r>
            <w:r w:rsidR="0021029E" w:rsidRPr="0021029E">
              <w:rPr>
                <w:bCs/>
                <w:color w:val="000000" w:themeColor="text1"/>
              </w:rPr>
              <w:t>Решение задач по расчету вала цилиндрического косозубого редуктора на совместную деформацию изгиба и кручения.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№20. </w:t>
            </w:r>
            <w:r w:rsidR="0021029E" w:rsidRPr="0021029E">
              <w:rPr>
                <w:bCs/>
                <w:color w:val="000000" w:themeColor="text1"/>
              </w:rPr>
              <w:t>Решение задач на определение критической силы для сжатого бруса большой гибкости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расчетно-графической работы по расчету на прочность при сочетании основных видов деформаций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2.6. Сопротивление усталости. Прочность при динамических нагрузках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Циклы напряжений. Усталостное напряжение, его причины и характер. Кривая усталости, предел выносливости. 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Факторы, влияющие на величину предела выносливости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Коэффициент запаса прочности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Понятие о динамических нагрузках. Силы инерции при расчете на прочность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Приближенный расчет на действие ударной нагрузки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Понятие о колебаниях сооружений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Решение задач по расчету валов на усталость (выносливость) по концентраторам напряжений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12049" w:type="dxa"/>
            <w:gridSpan w:val="2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Раздел 3. Детали машин.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3.1. Основные положения. Общие сведения о передачах.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Цель и задачи раздела. Механизм и машина. Классификация машин. 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Современные направления в развитии машиностроения.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Критерии работоспособности деталей машин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Контактная прочность деталей машин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Проектный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и проверочные расчеты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Назначение передач. Классификация.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кинематические и силовые соотношения в передачах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 xml:space="preserve">Самостоятельная работа: 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Решение задач по расчетам многоступенчатого привода.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3.2. Фрикционные передачи, передача винт-гайка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Фрикционные передачи, их назначение и классификация. Достоинства и недостатки, область применения.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Материала катков. Виды разрушения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Понятия о вариаторах. Расчет на прочность фрикционных передач.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Винтовая передача: достоинства и недостатки, область применения. Разновидность винтов передачи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Материалы винта и гайки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 винта на износостойкость, проверка винта на прочность и устойчивость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№21. </w:t>
            </w:r>
            <w:r w:rsidR="0021029E" w:rsidRPr="0021029E">
              <w:rPr>
                <w:bCs/>
                <w:color w:val="000000" w:themeColor="text1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3.3. Зубчатые передачи (основы конструирования зубчатых колес)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Общие сведения о зубчатых передачах, классификация, достоинства и недостатки, область применения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Основы теории зубчатого зацепления, краткие сведения.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сведения об изготовлении зубчатых колес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Точность зубчатых передач. Материалы зубчатых колес. Виды разрушения зубьев. Цилиндрическая прямозубая передача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геометрические и силовые соотношения в зацеплении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 на контактную прочность и изгиб. Особенности расчета цилиндрических, косозубых, шевронных передач.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Конструирование передачи.</w:t>
            </w:r>
          </w:p>
          <w:p w:rsidR="0021029E" w:rsidRPr="0021029E" w:rsidRDefault="0021029E" w:rsidP="00A101EB">
            <w:pPr>
              <w:spacing w:line="276" w:lineRule="auto"/>
              <w:rPr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Конические зубчатые передачи, основные геометрические соотношения, </w:t>
            </w:r>
            <w:proofErr w:type="gramStart"/>
            <w:r w:rsidRPr="0021029E">
              <w:rPr>
                <w:bCs/>
                <w:color w:val="000000" w:themeColor="text1"/>
              </w:rPr>
              <w:t>силы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действующие в зацеплении. Расчет конических передач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№22. </w:t>
            </w:r>
            <w:r w:rsidR="0021029E" w:rsidRPr="0021029E">
              <w:rPr>
                <w:bCs/>
                <w:color w:val="000000" w:themeColor="text1"/>
              </w:rPr>
              <w:t>Расчет параметров зубчатых передач.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№23. </w:t>
            </w:r>
            <w:r w:rsidR="0021029E" w:rsidRPr="0021029E">
              <w:rPr>
                <w:bCs/>
                <w:color w:val="000000" w:themeColor="text1"/>
              </w:rPr>
              <w:t>Расчет контактных напряжений и напряжений изгиба для проверки прочности зубчатых передач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расчетно-графической работы по проведению проектировочного и проверочного расчетов на контактную и изгибную прочность цилиндрической (конической передачи)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3.4. Червячные передачи.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Общие сведения о червячных передачах, достоинства и недостатки, область применения, классификация передач. Нарезание червяков и червячных колес.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геометрические соотношения червячной передачи. Силы в зацеплении.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Материалы червячной пары. Виды разрушения зубьев червячных колес.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 на прочность, тепловой расчет червячной передачи.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№24. </w:t>
            </w:r>
            <w:r w:rsidR="0021029E" w:rsidRPr="0021029E">
              <w:rPr>
                <w:bCs/>
                <w:color w:val="000000" w:themeColor="text1"/>
              </w:rPr>
              <w:t>Выполнение расчета параметров червячной передачи, конструирование.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  <w:r w:rsidRPr="0021029E">
              <w:rPr>
                <w:bCs/>
                <w:color w:val="000000" w:themeColor="text1"/>
              </w:rPr>
              <w:t xml:space="preserve"> выполнение расчетно-графической работы по расчету червячной передачи на контактную и изгибную прочность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Тема 3.5. Ременные передачи. Цепные передачи. 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Общие сведения о ременных передачах, основные геометрические соотношения, силы и напряжения в ветвях ремня.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Типы ремней, шкивы и натяжные устройства </w:t>
            </w:r>
          </w:p>
          <w:p w:rsidR="0021029E" w:rsidRPr="0021029E" w:rsidRDefault="0021029E" w:rsidP="00A101E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Общие сведения о цепных передачах, приводные цепи, звездочки, натяжные устройства</w:t>
            </w:r>
          </w:p>
          <w:p w:rsidR="0021029E" w:rsidRPr="0021029E" w:rsidRDefault="0021029E" w:rsidP="00155012">
            <w:pPr>
              <w:spacing w:line="276" w:lineRule="auto"/>
              <w:rPr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геометрические соотношения, особенности расчета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№25. </w:t>
            </w:r>
            <w:r w:rsidR="0021029E" w:rsidRPr="0021029E">
              <w:rPr>
                <w:bCs/>
                <w:color w:val="000000" w:themeColor="text1"/>
              </w:rPr>
              <w:t>Выполнение расчета параметров ременной передачи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№26. </w:t>
            </w:r>
            <w:r w:rsidR="0021029E" w:rsidRPr="0021029E">
              <w:rPr>
                <w:bCs/>
                <w:color w:val="000000" w:themeColor="text1"/>
              </w:rPr>
              <w:t>Выполнение расчета параметров цепной передачи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расчетно-графической работы по расчету ременной передачи по тяговой способности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расчетно-графической работы по проведению проектировочного и проверочного расчетов цепной передачи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0D2880" w:rsidRPr="0021029E" w:rsidTr="000D2880">
        <w:trPr>
          <w:trHeight w:val="2539"/>
        </w:trPr>
        <w:tc>
          <w:tcPr>
            <w:tcW w:w="2943" w:type="dxa"/>
            <w:vMerge w:val="restart"/>
          </w:tcPr>
          <w:p w:rsidR="000D2880" w:rsidRPr="0021029E" w:rsidRDefault="000D2880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3.6. Общие сведения о плоских механизмах, редукторах. Валы и оси</w:t>
            </w:r>
          </w:p>
        </w:tc>
        <w:tc>
          <w:tcPr>
            <w:tcW w:w="9106" w:type="dxa"/>
          </w:tcPr>
          <w:p w:rsidR="000D2880" w:rsidRPr="0021029E" w:rsidRDefault="000D2880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0D2880" w:rsidRPr="0021029E" w:rsidRDefault="000D2880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Понятие о теории машин и механизмов</w:t>
            </w:r>
          </w:p>
          <w:p w:rsidR="000D2880" w:rsidRPr="0021029E" w:rsidRDefault="000D2880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Звено, кинематическая пара, кинематическая цепь. </w:t>
            </w:r>
          </w:p>
          <w:p w:rsidR="000D2880" w:rsidRPr="0021029E" w:rsidRDefault="000D2880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плоские механизмы и низшими и высшими парами</w:t>
            </w:r>
          </w:p>
          <w:p w:rsidR="000D2880" w:rsidRPr="0021029E" w:rsidRDefault="000D2880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Понятие о валах и осях. Конструктивные элементы валов и осей.</w:t>
            </w:r>
          </w:p>
          <w:p w:rsidR="000D2880" w:rsidRPr="0021029E" w:rsidRDefault="000D2880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Материала валов и осей. Выбор расчетных схем</w:t>
            </w:r>
          </w:p>
          <w:p w:rsidR="000D2880" w:rsidRPr="0021029E" w:rsidRDefault="000D2880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 валов и осей на прочность и жесткость</w:t>
            </w:r>
          </w:p>
          <w:p w:rsidR="000D2880" w:rsidRPr="0021029E" w:rsidRDefault="000D2880" w:rsidP="00B57905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Конструктивные и технологические способы повышения выносливости валов</w:t>
            </w:r>
          </w:p>
        </w:tc>
        <w:tc>
          <w:tcPr>
            <w:tcW w:w="993" w:type="dxa"/>
          </w:tcPr>
          <w:p w:rsidR="000D2880" w:rsidRPr="0021029E" w:rsidRDefault="000D2880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0D2880" w:rsidRPr="0021029E" w:rsidRDefault="000D2880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0D2880" w:rsidRPr="0021029E" w:rsidRDefault="000D2880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№27. </w:t>
            </w:r>
            <w:r w:rsidR="0021029E" w:rsidRPr="0021029E">
              <w:rPr>
                <w:bCs/>
                <w:color w:val="000000" w:themeColor="text1"/>
              </w:rPr>
              <w:t>Выполнение проектировочного расчета валов передачи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№28. </w:t>
            </w:r>
            <w:r w:rsidR="0021029E" w:rsidRPr="0021029E">
              <w:rPr>
                <w:bCs/>
                <w:color w:val="000000" w:themeColor="text1"/>
              </w:rPr>
              <w:t>Выполнение проверочного расчета валов передачи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№29. </w:t>
            </w:r>
            <w:r w:rsidR="0021029E" w:rsidRPr="0021029E">
              <w:rPr>
                <w:bCs/>
                <w:color w:val="000000" w:themeColor="text1"/>
              </w:rPr>
              <w:t>Эскизная компоновка ведущего и ведомого валов передачи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</w:t>
            </w:r>
            <w:r w:rsidRPr="0021029E">
              <w:rPr>
                <w:b/>
                <w:bCs/>
                <w:color w:val="000000" w:themeColor="text1"/>
              </w:rPr>
              <w:t>абораторны</w:t>
            </w:r>
            <w:r>
              <w:rPr>
                <w:b/>
                <w:bCs/>
                <w:color w:val="000000" w:themeColor="text1"/>
              </w:rPr>
              <w:t>е</w:t>
            </w:r>
            <w:r w:rsidRPr="0021029E">
              <w:rPr>
                <w:b/>
                <w:bCs/>
                <w:color w:val="000000" w:themeColor="text1"/>
              </w:rPr>
              <w:t xml:space="preserve"> заняти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9A0EB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Лабораторное занятие </w:t>
            </w:r>
            <w:r w:rsidR="0021029E" w:rsidRPr="0021029E">
              <w:rPr>
                <w:color w:val="000000" w:themeColor="text1"/>
              </w:rPr>
              <w:t>№5 Изучение конструкции редукторов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расчетно-графической работы по проведению проектировочного и проверочного расчетов валов и выполнение эскизов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3.7. Подшипники (конструирование подшипниковых узлов)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Опоры валов и осей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Подшипники скольжения, 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Подшипники качения, устройство, достоинства и недостатки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Классификация подшипников качения по ГОСТ, основные типы, условные обозначения. Подбор подшипников качения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Краткие сведения о конструировании подшипниковых узлов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  <w:p w:rsidR="0021029E" w:rsidRPr="0021029E" w:rsidRDefault="0021029E" w:rsidP="0021029E">
            <w:pPr>
              <w:ind w:firstLine="708"/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  <w:r w:rsidRPr="0021029E">
              <w:rPr>
                <w:b/>
                <w:bCs/>
                <w:color w:val="000000" w:themeColor="text1"/>
              </w:rPr>
              <w:t>рактически</w:t>
            </w:r>
            <w:r>
              <w:rPr>
                <w:b/>
                <w:bCs/>
                <w:color w:val="000000" w:themeColor="text1"/>
              </w:rPr>
              <w:t>е занятия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№30. </w:t>
            </w:r>
            <w:r w:rsidR="0021029E" w:rsidRPr="0021029E">
              <w:rPr>
                <w:bCs/>
                <w:color w:val="000000" w:themeColor="text1"/>
              </w:rPr>
              <w:t>Изучение конструкций узлов подшипников, их обозначение и основные типы. Конструирование узла подшипника.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B57905">
            <w:pPr>
              <w:spacing w:line="276" w:lineRule="auto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Практическое занятие </w:t>
            </w:r>
            <w:r w:rsidR="0021029E" w:rsidRPr="0021029E">
              <w:rPr>
                <w:color w:val="000000" w:themeColor="text1"/>
              </w:rPr>
              <w:t xml:space="preserve">№31. </w:t>
            </w:r>
            <w:r w:rsidR="0021029E" w:rsidRPr="0021029E">
              <w:rPr>
                <w:bCs/>
                <w:color w:val="000000" w:themeColor="text1"/>
              </w:rPr>
              <w:t>Подбор и расчет подшипников качения по динамической грузоподъемности и долговечности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работа: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Выполнение </w:t>
            </w:r>
            <w:proofErr w:type="spellStart"/>
            <w:r w:rsidRPr="0021029E">
              <w:rPr>
                <w:bCs/>
                <w:color w:val="000000" w:themeColor="text1"/>
              </w:rPr>
              <w:t>расчено</w:t>
            </w:r>
            <w:proofErr w:type="spellEnd"/>
            <w:r w:rsidRPr="0021029E">
              <w:rPr>
                <w:bCs/>
                <w:color w:val="000000" w:themeColor="text1"/>
              </w:rPr>
              <w:t>-графической работы по подбору подшипников качения по динамической грузоподъемности. Конструирование узла подшипника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 w:val="restart"/>
          </w:tcPr>
          <w:p w:rsidR="0021029E" w:rsidRPr="0021029E" w:rsidRDefault="0021029E" w:rsidP="00C750B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Тема 3.8. Муфты. Соединения деталей машин.</w:t>
            </w:r>
          </w:p>
        </w:tc>
        <w:tc>
          <w:tcPr>
            <w:tcW w:w="9106" w:type="dxa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Содержание учебного материала: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Муфты, их назначение и краткая классификация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типы глухих, жестких, упругих, самоуправляемых муфт.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Краткие сведения о выборе и расчете муфт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Общие сведения о разъемных и неразъемных соединениях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Конструктивные формы резьбовых соединений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Шпоночные соединения, достоинства и недостатки, разновидности. Расчет шпоночных соединений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Шлицевые соединения, достоинства и недостатки, разновидности. Расчет шлицевых соединений.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Общие сведения о сварных, клеевых соединениях, достоинства и недостатки. Расчет сварных и клеевых соединений.</w:t>
            </w:r>
          </w:p>
          <w:p w:rsidR="0021029E" w:rsidRPr="0021029E" w:rsidRDefault="0021029E" w:rsidP="006B7CC7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Заклепочные соединения, классификация, типы заклепок, расчет.</w:t>
            </w:r>
          </w:p>
          <w:p w:rsidR="0021029E" w:rsidRPr="0021029E" w:rsidRDefault="0021029E" w:rsidP="0015501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Соединение с натягом. Расчет на прочность.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proofErr w:type="gramStart"/>
            <w:r w:rsidRPr="0021029E">
              <w:rPr>
                <w:bCs/>
                <w:color w:val="000000" w:themeColor="text1"/>
              </w:rPr>
              <w:t>ОК</w:t>
            </w:r>
            <w:proofErr w:type="gramEnd"/>
            <w:r w:rsidRPr="0021029E">
              <w:rPr>
                <w:bCs/>
                <w:color w:val="000000" w:themeColor="text1"/>
              </w:rPr>
              <w:t xml:space="preserve"> 1,3,6,9</w:t>
            </w:r>
          </w:p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ПК 3.3</w:t>
            </w: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Л</w:t>
            </w:r>
            <w:r w:rsidRPr="0021029E">
              <w:rPr>
                <w:b/>
                <w:bCs/>
                <w:color w:val="000000" w:themeColor="text1"/>
              </w:rPr>
              <w:t>абораторны</w:t>
            </w:r>
            <w:r>
              <w:rPr>
                <w:b/>
                <w:bCs/>
                <w:color w:val="000000" w:themeColor="text1"/>
              </w:rPr>
              <w:t>е</w:t>
            </w:r>
            <w:r w:rsidRPr="0021029E">
              <w:rPr>
                <w:b/>
                <w:bCs/>
                <w:color w:val="000000" w:themeColor="text1"/>
              </w:rPr>
              <w:t xml:space="preserve"> заняти</w:t>
            </w:r>
            <w:r>
              <w:rPr>
                <w:b/>
                <w:bCs/>
                <w:color w:val="000000" w:themeColor="text1"/>
              </w:rPr>
              <w:t>я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rPr>
                <w:bCs/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660294" w:rsidP="009A0EB0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Лабораторное занятие </w:t>
            </w:r>
            <w:r w:rsidR="0021029E" w:rsidRPr="0021029E">
              <w:rPr>
                <w:color w:val="000000" w:themeColor="text1"/>
              </w:rPr>
              <w:t>№6 Определение момента трения в резьбе</w:t>
            </w:r>
          </w:p>
        </w:tc>
        <w:tc>
          <w:tcPr>
            <w:tcW w:w="993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2943" w:type="dxa"/>
            <w:vMerge/>
          </w:tcPr>
          <w:p w:rsidR="0021029E" w:rsidRPr="0021029E" w:rsidRDefault="0021029E" w:rsidP="0015501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106" w:type="dxa"/>
          </w:tcPr>
          <w:p w:rsidR="0021029E" w:rsidRPr="0021029E" w:rsidRDefault="0021029E" w:rsidP="0021029E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 xml:space="preserve">Самостоятельная работа обучающихся: </w:t>
            </w:r>
            <w:r w:rsidRPr="0021029E">
              <w:rPr>
                <w:bCs/>
                <w:color w:val="000000" w:themeColor="text1"/>
              </w:rPr>
              <w:t>подготовка к промежуточной аттестации (изучение конспекта, специализированной литературы, решение практических задач)</w:t>
            </w:r>
          </w:p>
        </w:tc>
        <w:tc>
          <w:tcPr>
            <w:tcW w:w="993" w:type="dxa"/>
          </w:tcPr>
          <w:p w:rsidR="0021029E" w:rsidRPr="0021029E" w:rsidRDefault="000D2880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Merge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0D2880" w:rsidRPr="0021029E" w:rsidTr="000D2880">
        <w:tc>
          <w:tcPr>
            <w:tcW w:w="12049" w:type="dxa"/>
            <w:gridSpan w:val="2"/>
          </w:tcPr>
          <w:p w:rsidR="000D2880" w:rsidRPr="0021029E" w:rsidRDefault="000D2880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Консультация</w:t>
            </w:r>
          </w:p>
        </w:tc>
        <w:tc>
          <w:tcPr>
            <w:tcW w:w="993" w:type="dxa"/>
          </w:tcPr>
          <w:p w:rsidR="000D2880" w:rsidRDefault="000D2880" w:rsidP="0021029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0D2880" w:rsidRPr="0021029E" w:rsidRDefault="000D2880" w:rsidP="0021029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12049" w:type="dxa"/>
            <w:gridSpan w:val="2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Промежуточная аттестация</w:t>
            </w:r>
          </w:p>
        </w:tc>
        <w:tc>
          <w:tcPr>
            <w:tcW w:w="993" w:type="dxa"/>
          </w:tcPr>
          <w:p w:rsidR="0021029E" w:rsidRPr="0021029E" w:rsidRDefault="000D2880" w:rsidP="0021029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21029E" w:rsidRPr="0021029E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12049" w:type="dxa"/>
            <w:gridSpan w:val="2"/>
          </w:tcPr>
          <w:p w:rsidR="0021029E" w:rsidRPr="0021029E" w:rsidRDefault="0021029E" w:rsidP="0015501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993" w:type="dxa"/>
          </w:tcPr>
          <w:p w:rsidR="0021029E" w:rsidRPr="0021029E" w:rsidRDefault="000D2880" w:rsidP="0021029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1029E" w:rsidRPr="0021029E" w:rsidTr="000D2880">
        <w:tc>
          <w:tcPr>
            <w:tcW w:w="12049" w:type="dxa"/>
            <w:gridSpan w:val="2"/>
          </w:tcPr>
          <w:p w:rsidR="0021029E" w:rsidRPr="0021029E" w:rsidRDefault="0021029E" w:rsidP="006B7CC7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993" w:type="dxa"/>
          </w:tcPr>
          <w:p w:rsidR="0021029E" w:rsidRPr="0021029E" w:rsidRDefault="0021029E" w:rsidP="000D2880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15</w:t>
            </w:r>
            <w:r w:rsidR="000D288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21029E" w:rsidRPr="0021029E" w:rsidRDefault="0021029E" w:rsidP="0021029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A565BC" w:rsidRPr="0021029E" w:rsidRDefault="00A565BC" w:rsidP="00A50B32">
      <w:pPr>
        <w:spacing w:line="276" w:lineRule="auto"/>
        <w:rPr>
          <w:i/>
          <w:color w:val="000000" w:themeColor="text1"/>
        </w:rPr>
      </w:pPr>
    </w:p>
    <w:p w:rsidR="006C230A" w:rsidRPr="0021029E" w:rsidRDefault="006C230A" w:rsidP="00A50B32">
      <w:pPr>
        <w:spacing w:line="276" w:lineRule="auto"/>
        <w:rPr>
          <w:color w:val="000000" w:themeColor="text1"/>
        </w:rPr>
        <w:sectPr w:rsidR="006C230A" w:rsidRPr="0021029E" w:rsidSect="00697988">
          <w:footerReference w:type="even" r:id="rId11"/>
          <w:footerReference w:type="default" r:id="rId12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D2880" w:rsidRPr="00EF0DE7" w:rsidRDefault="000D2880" w:rsidP="000D2880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0D2880" w:rsidRPr="00EF0DE7" w:rsidRDefault="000D2880" w:rsidP="000D2880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0D2880" w:rsidRDefault="000D2880" w:rsidP="000D2880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985CC8" w:rsidRPr="0021029E" w:rsidRDefault="006C230A" w:rsidP="0024561A">
      <w:pPr>
        <w:widowControl w:val="0"/>
        <w:suppressAutoHyphens/>
        <w:spacing w:line="276" w:lineRule="auto"/>
        <w:ind w:firstLine="720"/>
        <w:contextualSpacing/>
        <w:jc w:val="both"/>
        <w:rPr>
          <w:bCs/>
          <w:color w:val="000000" w:themeColor="text1"/>
        </w:rPr>
      </w:pPr>
      <w:proofErr w:type="gramStart"/>
      <w:r w:rsidRPr="0021029E">
        <w:rPr>
          <w:bCs/>
          <w:color w:val="000000" w:themeColor="text1"/>
        </w:rPr>
        <w:t xml:space="preserve">Реализация программы дисциплины требует наличия учебного кабинета </w:t>
      </w:r>
      <w:r w:rsidR="00985CC8" w:rsidRPr="0021029E">
        <w:rPr>
          <w:bCs/>
          <w:color w:val="000000" w:themeColor="text1"/>
        </w:rPr>
        <w:t>технической механики</w:t>
      </w:r>
      <w:r w:rsidRPr="0021029E">
        <w:rPr>
          <w:bCs/>
          <w:color w:val="000000" w:themeColor="text1"/>
        </w:rPr>
        <w:t>,</w:t>
      </w:r>
      <w:r w:rsidRPr="0021029E">
        <w:rPr>
          <w:color w:val="000000" w:themeColor="text1"/>
          <w:lang w:eastAsia="en-US"/>
        </w:rPr>
        <w:t xml:space="preserve"> </w:t>
      </w:r>
      <w:r w:rsidR="00985CC8" w:rsidRPr="0021029E">
        <w:rPr>
          <w:bCs/>
          <w:color w:val="000000" w:themeColor="text1"/>
        </w:rPr>
        <w:t>оснащенного:</w:t>
      </w:r>
      <w:r w:rsidR="0024561A" w:rsidRPr="0021029E">
        <w:rPr>
          <w:bCs/>
          <w:color w:val="000000" w:themeColor="text1"/>
        </w:rPr>
        <w:t xml:space="preserve"> комплект учебно-методической документации; наглядные пособия; учебные дидактические материалы; стенды, комплект плакатов, модели; компьютер; сканер; принтер; проектор; плоттер; программное обеспечение общего назначения;</w:t>
      </w:r>
      <w:proofErr w:type="gramEnd"/>
    </w:p>
    <w:p w:rsidR="000D2880" w:rsidRDefault="000D2880" w:rsidP="000D2880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0D2880" w:rsidRPr="00EF0DE7" w:rsidRDefault="000D2880" w:rsidP="000D2880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0D2880" w:rsidRPr="001F6AD0" w:rsidRDefault="000D2880" w:rsidP="000D2880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0D2880" w:rsidRPr="001F6AD0" w:rsidRDefault="000D2880" w:rsidP="000D2880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1E1E98" w:rsidRPr="000D78F2" w:rsidRDefault="001E1E98" w:rsidP="001E1E98">
      <w:pPr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Основная литература</w:t>
      </w:r>
      <w:r w:rsidRPr="000D78F2">
        <w:rPr>
          <w:b/>
          <w:bCs/>
          <w:color w:val="000000"/>
        </w:rPr>
        <w:t>:</w:t>
      </w:r>
    </w:p>
    <w:p w:rsidR="001E1E98" w:rsidRPr="000D78F2" w:rsidRDefault="001E1E98" w:rsidP="001E1E98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 xml:space="preserve">1 </w:t>
      </w:r>
      <w:proofErr w:type="spellStart"/>
      <w:r w:rsidRPr="000D78F2">
        <w:rPr>
          <w:bCs/>
          <w:color w:val="000000"/>
        </w:rPr>
        <w:t>Асадулина</w:t>
      </w:r>
      <w:proofErr w:type="spellEnd"/>
      <w:r w:rsidRPr="000D78F2">
        <w:rPr>
          <w:bCs/>
          <w:color w:val="000000"/>
        </w:rPr>
        <w:t>, Е. Ю. Техническая механика: сопротивление материалов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Е. Ю. </w:t>
      </w:r>
      <w:proofErr w:type="spellStart"/>
      <w:r w:rsidRPr="000D78F2">
        <w:rPr>
          <w:bCs/>
          <w:color w:val="000000"/>
        </w:rPr>
        <w:t>Асадулина</w:t>
      </w:r>
      <w:proofErr w:type="spellEnd"/>
      <w:r w:rsidRPr="000D78F2">
        <w:rPr>
          <w:bCs/>
          <w:color w:val="000000"/>
        </w:rPr>
        <w:t xml:space="preserve">. – 2-е изд., </w:t>
      </w:r>
      <w:proofErr w:type="spellStart"/>
      <w:r w:rsidRPr="000D78F2">
        <w:rPr>
          <w:bCs/>
          <w:color w:val="000000"/>
        </w:rPr>
        <w:t>испр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265 с. – (Профессиональное образование). – ISBN 978-5-534-10536-0.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3" w:history="1">
        <w:r w:rsidRPr="000D78F2">
          <w:rPr>
            <w:rStyle w:val="a7"/>
            <w:bCs/>
          </w:rPr>
          <w:t>https://urait.ru/bcode/472301</w:t>
        </w:r>
      </w:hyperlink>
    </w:p>
    <w:p w:rsidR="001E1E98" w:rsidRPr="000D78F2" w:rsidRDefault="001E1E98" w:rsidP="001E1E98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 xml:space="preserve">2. </w:t>
      </w:r>
      <w:proofErr w:type="spellStart"/>
      <w:r w:rsidRPr="000D78F2">
        <w:rPr>
          <w:bCs/>
          <w:color w:val="000000"/>
        </w:rPr>
        <w:t>Гребенкин</w:t>
      </w:r>
      <w:proofErr w:type="spellEnd"/>
      <w:r w:rsidRPr="000D78F2">
        <w:rPr>
          <w:bCs/>
          <w:color w:val="000000"/>
        </w:rPr>
        <w:t>, В. З. Техническая механика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В. З. </w:t>
      </w:r>
      <w:proofErr w:type="spellStart"/>
      <w:r w:rsidRPr="000D78F2">
        <w:rPr>
          <w:bCs/>
          <w:color w:val="000000"/>
        </w:rPr>
        <w:t>Гребенкин</w:t>
      </w:r>
      <w:proofErr w:type="spellEnd"/>
      <w:r w:rsidRPr="000D78F2">
        <w:rPr>
          <w:bCs/>
          <w:color w:val="000000"/>
        </w:rPr>
        <w:t xml:space="preserve">, Р. П. Заднепровский, В. А. Летягин ; под редакцией В. З. </w:t>
      </w:r>
      <w:proofErr w:type="spellStart"/>
      <w:r w:rsidRPr="000D78F2">
        <w:rPr>
          <w:bCs/>
          <w:color w:val="000000"/>
        </w:rPr>
        <w:t>Гребенкина</w:t>
      </w:r>
      <w:proofErr w:type="spellEnd"/>
      <w:r w:rsidRPr="000D78F2">
        <w:rPr>
          <w:bCs/>
          <w:color w:val="000000"/>
        </w:rPr>
        <w:t>, Р. П. Заднепровского.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390 с. – (Профессиональное образование). – ISBN 978-5-534-10337-3.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4" w:history="1">
        <w:r w:rsidRPr="000D78F2">
          <w:rPr>
            <w:rStyle w:val="a7"/>
            <w:bCs/>
          </w:rPr>
          <w:t>https://urait.ru/bcode/475629</w:t>
        </w:r>
      </w:hyperlink>
    </w:p>
    <w:p w:rsidR="001E1E98" w:rsidRPr="000D78F2" w:rsidRDefault="001E1E98" w:rsidP="001E1E98">
      <w:pPr>
        <w:spacing w:line="276" w:lineRule="auto"/>
        <w:ind w:firstLine="709"/>
        <w:contextualSpacing/>
        <w:jc w:val="both"/>
      </w:pPr>
      <w:r w:rsidRPr="000D78F2">
        <w:rPr>
          <w:bCs/>
          <w:color w:val="000000"/>
        </w:rPr>
        <w:t>3. Техническая механика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В. В. </w:t>
      </w:r>
      <w:proofErr w:type="spellStart"/>
      <w:r w:rsidRPr="000D78F2">
        <w:rPr>
          <w:bCs/>
          <w:color w:val="000000"/>
        </w:rPr>
        <w:t>Джамай</w:t>
      </w:r>
      <w:proofErr w:type="spellEnd"/>
      <w:r w:rsidRPr="000D78F2">
        <w:rPr>
          <w:bCs/>
          <w:color w:val="000000"/>
        </w:rPr>
        <w:t xml:space="preserve">, Е. А. Самойлов, А. И. Станкевич, Т. Ю. Чуркина. – 2-е изд., </w:t>
      </w:r>
      <w:proofErr w:type="spellStart"/>
      <w:r w:rsidRPr="000D78F2">
        <w:rPr>
          <w:bCs/>
          <w:color w:val="000000"/>
        </w:rPr>
        <w:t>испр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360 с. – (Профессиональное образование). – ISBN 978-5-534-14636-3.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5" w:history="1">
        <w:r w:rsidRPr="000D78F2">
          <w:rPr>
            <w:rStyle w:val="a7"/>
            <w:bCs/>
          </w:rPr>
          <w:t>https://urait.ru/bcode/478096</w:t>
        </w:r>
      </w:hyperlink>
    </w:p>
    <w:p w:rsidR="001E1E98" w:rsidRPr="000D78F2" w:rsidRDefault="001E1E98" w:rsidP="001E1E98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4. Хруничева, Т. В. Детали машин: типовые расчеты на прочность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учебное пособие / Т. В. Хруничева.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ФОРУМ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ИНФРА-М, 2020. – 224 </w:t>
      </w:r>
      <w:proofErr w:type="gramStart"/>
      <w:r w:rsidRPr="000D78F2">
        <w:rPr>
          <w:bCs/>
          <w:color w:val="000000"/>
        </w:rPr>
        <w:t>с</w:t>
      </w:r>
      <w:proofErr w:type="gramEnd"/>
      <w:r w:rsidRPr="000D78F2">
        <w:rPr>
          <w:bCs/>
          <w:color w:val="000000"/>
        </w:rPr>
        <w:t>. – (Среднее профессиональное образование). - ISBN 978-5-8199-0846-4. -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электронный. - URL: </w:t>
      </w:r>
      <w:hyperlink r:id="rId16" w:history="1">
        <w:r w:rsidRPr="000D78F2">
          <w:rPr>
            <w:rStyle w:val="a7"/>
            <w:bCs/>
          </w:rPr>
          <w:t>https://znanium.com/catalog/product/1069148</w:t>
        </w:r>
      </w:hyperlink>
    </w:p>
    <w:p w:rsidR="001E1E98" w:rsidRPr="000D78F2" w:rsidRDefault="001E1E98" w:rsidP="001E1E98">
      <w:pPr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  <w:r w:rsidRPr="000D78F2">
        <w:rPr>
          <w:b/>
          <w:bCs/>
          <w:color w:val="000000"/>
        </w:rPr>
        <w:t>:</w:t>
      </w:r>
    </w:p>
    <w:p w:rsidR="001E1E98" w:rsidRPr="000D78F2" w:rsidRDefault="001E1E98" w:rsidP="001E1E98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1. Михайлов, Ю. Б. Детали машин и механизмов: конструирование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учебное пособие для среднего профессионального образования / Ю. Б. Михайлов.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414 с. – (Профессиональное образование). – ISBN 978-5-534-10933-7.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7" w:history="1">
        <w:r w:rsidRPr="000D78F2">
          <w:rPr>
            <w:rStyle w:val="a7"/>
            <w:bCs/>
          </w:rPr>
          <w:t>https://urait.ru/bcode/476002</w:t>
        </w:r>
      </w:hyperlink>
    </w:p>
    <w:p w:rsidR="00985CC8" w:rsidRPr="0021029E" w:rsidRDefault="001E1E98" w:rsidP="001E1E98">
      <w:pPr>
        <w:widowControl w:val="0"/>
        <w:tabs>
          <w:tab w:val="left" w:pos="1134"/>
        </w:tabs>
        <w:suppressAutoHyphens/>
        <w:spacing w:line="276" w:lineRule="auto"/>
        <w:ind w:firstLine="709"/>
        <w:contextualSpacing/>
        <w:jc w:val="both"/>
        <w:rPr>
          <w:color w:val="000000" w:themeColor="text1"/>
        </w:rPr>
      </w:pPr>
      <w:r w:rsidRPr="000D78F2">
        <w:rPr>
          <w:bCs/>
          <w:color w:val="000000"/>
        </w:rPr>
        <w:t xml:space="preserve">2. </w:t>
      </w:r>
      <w:proofErr w:type="spellStart"/>
      <w:r w:rsidRPr="000D78F2">
        <w:rPr>
          <w:bCs/>
          <w:color w:val="000000"/>
        </w:rPr>
        <w:t>Балдин</w:t>
      </w:r>
      <w:proofErr w:type="spellEnd"/>
      <w:r w:rsidRPr="000D78F2">
        <w:rPr>
          <w:bCs/>
          <w:color w:val="000000"/>
        </w:rPr>
        <w:t>, В. А. Детали машин и основы конструирования. Передачи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В. А. </w:t>
      </w:r>
      <w:proofErr w:type="spellStart"/>
      <w:r w:rsidRPr="000D78F2">
        <w:rPr>
          <w:bCs/>
          <w:color w:val="000000"/>
        </w:rPr>
        <w:t>Балдин</w:t>
      </w:r>
      <w:proofErr w:type="spellEnd"/>
      <w:r w:rsidRPr="000D78F2">
        <w:rPr>
          <w:bCs/>
          <w:color w:val="000000"/>
        </w:rPr>
        <w:t xml:space="preserve">, В. В. </w:t>
      </w:r>
      <w:proofErr w:type="spellStart"/>
      <w:r w:rsidRPr="000D78F2">
        <w:rPr>
          <w:bCs/>
          <w:color w:val="000000"/>
        </w:rPr>
        <w:t>Галевко</w:t>
      </w:r>
      <w:proofErr w:type="spellEnd"/>
      <w:r w:rsidRPr="000D78F2">
        <w:rPr>
          <w:bCs/>
          <w:color w:val="000000"/>
        </w:rPr>
        <w:t xml:space="preserve"> ; под редакцией В. В. </w:t>
      </w:r>
      <w:proofErr w:type="spellStart"/>
      <w:r w:rsidRPr="000D78F2">
        <w:rPr>
          <w:bCs/>
          <w:color w:val="000000"/>
        </w:rPr>
        <w:t>Галевко</w:t>
      </w:r>
      <w:proofErr w:type="spellEnd"/>
      <w:r w:rsidRPr="000D78F2">
        <w:rPr>
          <w:bCs/>
          <w:color w:val="000000"/>
        </w:rPr>
        <w:t xml:space="preserve">. – 2-е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333 с. – (Профессиональное образование). – ISBN 978-5-534-10935-1.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8" w:history="1">
        <w:r w:rsidRPr="000D78F2">
          <w:rPr>
            <w:rStyle w:val="a7"/>
            <w:bCs/>
          </w:rPr>
          <w:t>https://urait.ru/bcode/476001</w:t>
        </w:r>
      </w:hyperlink>
    </w:p>
    <w:p w:rsidR="000D2880" w:rsidRPr="004A01F7" w:rsidRDefault="000D2880" w:rsidP="000D2880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b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1E1E98" w:rsidRPr="001F7472" w:rsidRDefault="001E1E98" w:rsidP="001E1E98">
      <w:pPr>
        <w:numPr>
          <w:ilvl w:val="0"/>
          <w:numId w:val="40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bookmarkStart w:id="0" w:name="_GoBack"/>
      <w:bookmarkEnd w:id="0"/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9" w:history="1">
        <w:r w:rsidRPr="00274F11">
          <w:rPr>
            <w:rStyle w:val="a7"/>
            <w:shd w:val="clear" w:color="auto" w:fill="FFFFFF"/>
          </w:rPr>
          <w:t>https://www.</w:t>
        </w:r>
        <w:proofErr w:type="spellStart"/>
        <w:r w:rsidRPr="00274F11">
          <w:rPr>
            <w:rStyle w:val="a7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7"/>
            <w:shd w:val="clear" w:color="auto" w:fill="FFFFFF"/>
          </w:rPr>
          <w:t>.</w:t>
        </w:r>
        <w:proofErr w:type="spellStart"/>
        <w:r w:rsidRPr="00274F11">
          <w:rPr>
            <w:rStyle w:val="a7"/>
            <w:shd w:val="clear" w:color="auto" w:fill="FFFFFF"/>
          </w:rPr>
          <w:t>ru</w:t>
        </w:r>
        <w:proofErr w:type="spellEnd"/>
        <w:r w:rsidRPr="00274F11">
          <w:rPr>
            <w:rStyle w:val="a7"/>
            <w:shd w:val="clear" w:color="auto" w:fill="FFFFFF"/>
          </w:rPr>
          <w:t>/</w:t>
        </w:r>
      </w:hyperlink>
    </w:p>
    <w:p w:rsidR="00985CC8" w:rsidRPr="0021029E" w:rsidRDefault="00985CC8" w:rsidP="00A50B32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ЭБС </w:t>
      </w:r>
      <w:proofErr w:type="spellStart"/>
      <w:r w:rsidRPr="0021029E">
        <w:rPr>
          <w:color w:val="000000" w:themeColor="text1"/>
        </w:rPr>
        <w:t>Знаниум</w:t>
      </w:r>
      <w:proofErr w:type="spellEnd"/>
      <w:r w:rsidRPr="0021029E">
        <w:rPr>
          <w:color w:val="000000" w:themeColor="text1"/>
        </w:rPr>
        <w:t xml:space="preserve"> </w:t>
      </w:r>
      <w:hyperlink r:id="rId20" w:history="1">
        <w:r w:rsidRPr="0021029E">
          <w:rPr>
            <w:rStyle w:val="a7"/>
            <w:color w:val="000000" w:themeColor="text1"/>
          </w:rPr>
          <w:t>https://www.</w:t>
        </w:r>
        <w:r w:rsidRPr="0021029E">
          <w:rPr>
            <w:rStyle w:val="a7"/>
            <w:color w:val="000000" w:themeColor="text1"/>
            <w:shd w:val="clear" w:color="auto" w:fill="FFFFFF"/>
          </w:rPr>
          <w:t>znanium.com</w:t>
        </w:r>
      </w:hyperlink>
      <w:r w:rsidRPr="0021029E">
        <w:rPr>
          <w:color w:val="000000" w:themeColor="text1"/>
          <w:shd w:val="clear" w:color="auto" w:fill="FFFFFF"/>
        </w:rPr>
        <w:t xml:space="preserve"> </w:t>
      </w:r>
    </w:p>
    <w:p w:rsidR="00985CC8" w:rsidRPr="0021029E" w:rsidRDefault="00985CC8" w:rsidP="00A50B32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ЭБС Лань </w:t>
      </w:r>
      <w:hyperlink r:id="rId21" w:history="1">
        <w:r w:rsidRPr="0021029E">
          <w:rPr>
            <w:rStyle w:val="a7"/>
            <w:color w:val="000000" w:themeColor="text1"/>
          </w:rPr>
          <w:t>https://e.lanbook.com/</w:t>
        </w:r>
      </w:hyperlink>
      <w:r w:rsidRPr="0021029E">
        <w:rPr>
          <w:rStyle w:val="HTML"/>
          <w:i w:val="0"/>
          <w:iCs w:val="0"/>
          <w:color w:val="000000" w:themeColor="text1"/>
        </w:rPr>
        <w:t xml:space="preserve"> </w:t>
      </w:r>
    </w:p>
    <w:p w:rsidR="00985CC8" w:rsidRPr="0021029E" w:rsidRDefault="00985CC8" w:rsidP="00A50B32">
      <w:pPr>
        <w:numPr>
          <w:ilvl w:val="0"/>
          <w:numId w:val="40"/>
        </w:numPr>
        <w:tabs>
          <w:tab w:val="clear" w:pos="720"/>
          <w:tab w:val="num" w:pos="0"/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ЭБС Консультант студента </w:t>
      </w:r>
      <w:hyperlink r:id="rId22" w:history="1">
        <w:r w:rsidRPr="0021029E">
          <w:rPr>
            <w:rStyle w:val="a7"/>
            <w:color w:val="000000" w:themeColor="text1"/>
            <w:shd w:val="clear" w:color="auto" w:fill="FFFFFF"/>
          </w:rPr>
          <w:t>www.studentlibrary.ru/</w:t>
        </w:r>
      </w:hyperlink>
      <w:r w:rsidRPr="0021029E">
        <w:rPr>
          <w:color w:val="000000" w:themeColor="text1"/>
          <w:shd w:val="clear" w:color="auto" w:fill="FFFFFF"/>
        </w:rPr>
        <w:t xml:space="preserve"> </w:t>
      </w:r>
    </w:p>
    <w:p w:rsidR="00985CC8" w:rsidRPr="0021029E" w:rsidRDefault="00985CC8" w:rsidP="00A50B32">
      <w:pPr>
        <w:widowControl w:val="0"/>
        <w:numPr>
          <w:ilvl w:val="0"/>
          <w:numId w:val="40"/>
        </w:numPr>
        <w:tabs>
          <w:tab w:val="clear" w:pos="720"/>
          <w:tab w:val="num" w:pos="0"/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Естественнонаучный образовательный портал: </w:t>
      </w:r>
      <w:hyperlink r:id="rId23" w:history="1">
        <w:r w:rsidRPr="0021029E">
          <w:rPr>
            <w:rStyle w:val="a7"/>
            <w:color w:val="000000" w:themeColor="text1"/>
          </w:rPr>
          <w:t>http://en.edu.ru</w:t>
        </w:r>
      </w:hyperlink>
      <w:r w:rsidRPr="0021029E">
        <w:rPr>
          <w:color w:val="000000" w:themeColor="text1"/>
        </w:rPr>
        <w:t xml:space="preserve"> </w:t>
      </w:r>
    </w:p>
    <w:p w:rsidR="00985CC8" w:rsidRPr="0021029E" w:rsidRDefault="00985CC8" w:rsidP="00A50B32">
      <w:pPr>
        <w:widowControl w:val="0"/>
        <w:numPr>
          <w:ilvl w:val="0"/>
          <w:numId w:val="40"/>
        </w:numPr>
        <w:tabs>
          <w:tab w:val="clear" w:pos="720"/>
          <w:tab w:val="num" w:pos="0"/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Министерство образования Российской Федерации: </w:t>
      </w:r>
      <w:hyperlink r:id="rId24" w:history="1">
        <w:r w:rsidRPr="0021029E">
          <w:rPr>
            <w:rStyle w:val="a7"/>
            <w:color w:val="000000" w:themeColor="text1"/>
          </w:rPr>
          <w:t>http://www.ed.gov.ru</w:t>
        </w:r>
      </w:hyperlink>
      <w:r w:rsidRPr="0021029E">
        <w:rPr>
          <w:color w:val="000000" w:themeColor="text1"/>
        </w:rPr>
        <w:t xml:space="preserve"> </w:t>
      </w:r>
    </w:p>
    <w:p w:rsidR="00985CC8" w:rsidRPr="0021029E" w:rsidRDefault="00985CC8" w:rsidP="00A50B32">
      <w:pPr>
        <w:widowControl w:val="0"/>
        <w:numPr>
          <w:ilvl w:val="0"/>
          <w:numId w:val="40"/>
        </w:numPr>
        <w:tabs>
          <w:tab w:val="clear" w:pos="720"/>
          <w:tab w:val="num" w:pos="0"/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Российский общеобразовательный портал: </w:t>
      </w:r>
      <w:hyperlink r:id="rId25" w:history="1">
        <w:r w:rsidRPr="0021029E">
          <w:rPr>
            <w:rStyle w:val="a7"/>
            <w:color w:val="000000" w:themeColor="text1"/>
          </w:rPr>
          <w:t>http://www.school.edu.ru</w:t>
        </w:r>
      </w:hyperlink>
      <w:r w:rsidRPr="0021029E">
        <w:rPr>
          <w:color w:val="000000" w:themeColor="text1"/>
        </w:rPr>
        <w:t xml:space="preserve"> </w:t>
      </w:r>
    </w:p>
    <w:p w:rsidR="006C230A" w:rsidRPr="0021029E" w:rsidRDefault="006C230A" w:rsidP="00A50B32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 w:themeColor="text1"/>
        </w:rPr>
      </w:pPr>
    </w:p>
    <w:p w:rsidR="006C230A" w:rsidRPr="0021029E" w:rsidRDefault="006C230A" w:rsidP="00A50B32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 w:themeColor="text1"/>
        </w:rPr>
      </w:pPr>
    </w:p>
    <w:p w:rsidR="000D2880" w:rsidRPr="00144BA6" w:rsidRDefault="000D2880" w:rsidP="000D2880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6C230A" w:rsidRPr="0021029E" w:rsidRDefault="006C230A" w:rsidP="00A50B32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21029E">
        <w:rPr>
          <w:color w:val="000000" w:themeColor="text1"/>
        </w:rPr>
        <w:t>Образовательное учреждение, реализующее подготовку по программе учебной дисциплины ОП.0</w:t>
      </w:r>
      <w:r w:rsidR="0083280B" w:rsidRPr="0021029E">
        <w:rPr>
          <w:color w:val="000000" w:themeColor="text1"/>
        </w:rPr>
        <w:t>2</w:t>
      </w:r>
      <w:r w:rsidRPr="0021029E">
        <w:rPr>
          <w:color w:val="000000" w:themeColor="text1"/>
        </w:rPr>
        <w:t xml:space="preserve"> </w:t>
      </w:r>
      <w:r w:rsidR="0083280B" w:rsidRPr="0021029E">
        <w:rPr>
          <w:color w:val="000000" w:themeColor="text1"/>
        </w:rPr>
        <w:t>Техническая механика</w:t>
      </w:r>
      <w:r w:rsidRPr="0021029E">
        <w:rPr>
          <w:color w:val="000000" w:themeColor="text1"/>
        </w:rPr>
        <w:t xml:space="preserve"> обеспечивает организацию и проведение текущего и </w:t>
      </w:r>
      <w:r w:rsidR="00EA4961" w:rsidRPr="0021029E">
        <w:rPr>
          <w:color w:val="000000" w:themeColor="text1"/>
        </w:rPr>
        <w:t>промежуточного</w:t>
      </w:r>
      <w:r w:rsidRPr="0021029E">
        <w:rPr>
          <w:color w:val="000000" w:themeColor="text1"/>
        </w:rPr>
        <w:t xml:space="preserve"> контроля индивидуальных образовательных достижений – демонстрируемых </w:t>
      </w:r>
      <w:proofErr w:type="gramStart"/>
      <w:r w:rsidRPr="0021029E">
        <w:rPr>
          <w:color w:val="000000" w:themeColor="text1"/>
        </w:rPr>
        <w:t>обучающимися</w:t>
      </w:r>
      <w:proofErr w:type="gramEnd"/>
      <w:r w:rsidRPr="0021029E">
        <w:rPr>
          <w:color w:val="000000" w:themeColor="text1"/>
        </w:rPr>
        <w:t xml:space="preserve"> знаний, умений и навыков. </w:t>
      </w:r>
    </w:p>
    <w:p w:rsidR="006C230A" w:rsidRPr="0021029E" w:rsidRDefault="006C230A" w:rsidP="00A50B32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Текущий контроль проводится преподавателем в процессе обучения. </w:t>
      </w:r>
      <w:r w:rsidR="00EA4961" w:rsidRPr="0021029E">
        <w:rPr>
          <w:color w:val="000000" w:themeColor="text1"/>
        </w:rPr>
        <w:t>Промежуточный</w:t>
      </w:r>
      <w:r w:rsidRPr="0021029E">
        <w:rPr>
          <w:color w:val="000000" w:themeColor="text1"/>
        </w:rPr>
        <w:t xml:space="preserve"> контроль проводится преподавателем после обучения.</w:t>
      </w:r>
    </w:p>
    <w:p w:rsidR="006C230A" w:rsidRPr="0021029E" w:rsidRDefault="006C230A" w:rsidP="00A50B32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Формы и методы текущего и </w:t>
      </w:r>
      <w:r w:rsidR="00EA4961" w:rsidRPr="0021029E">
        <w:rPr>
          <w:color w:val="000000" w:themeColor="text1"/>
        </w:rPr>
        <w:t>промежуточного</w:t>
      </w:r>
      <w:r w:rsidRPr="0021029E">
        <w:rPr>
          <w:color w:val="000000" w:themeColor="text1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6C230A" w:rsidRPr="0021029E" w:rsidRDefault="006C230A" w:rsidP="00A50B32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21029E">
        <w:rPr>
          <w:color w:val="000000" w:themeColor="text1"/>
        </w:rPr>
        <w:t xml:space="preserve">Для текущего и </w:t>
      </w:r>
      <w:r w:rsidR="00EA4961" w:rsidRPr="0021029E">
        <w:rPr>
          <w:color w:val="000000" w:themeColor="text1"/>
        </w:rPr>
        <w:t>промежуточного</w:t>
      </w:r>
      <w:r w:rsidRPr="0021029E">
        <w:rPr>
          <w:color w:val="000000" w:themeColor="text1"/>
        </w:rPr>
        <w:t xml:space="preserve"> контроля образовательными учреждениями создаются фонды оценочных средств (ФОС). </w:t>
      </w:r>
    </w:p>
    <w:p w:rsidR="006C230A" w:rsidRPr="0021029E" w:rsidRDefault="006C230A" w:rsidP="00A50B32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21029E">
        <w:rPr>
          <w:color w:val="000000" w:themeColor="text1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49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3660"/>
        <w:gridCol w:w="2462"/>
      </w:tblGrid>
      <w:tr w:rsidR="0083280B" w:rsidRPr="0021029E" w:rsidTr="0024561A">
        <w:tc>
          <w:tcPr>
            <w:tcW w:w="1782" w:type="pct"/>
          </w:tcPr>
          <w:p w:rsidR="0083280B" w:rsidRPr="0021029E" w:rsidRDefault="0083280B" w:rsidP="0033604B">
            <w:pPr>
              <w:jc w:val="center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Результаты обучения</w:t>
            </w:r>
          </w:p>
        </w:tc>
        <w:tc>
          <w:tcPr>
            <w:tcW w:w="1924" w:type="pct"/>
          </w:tcPr>
          <w:p w:rsidR="0083280B" w:rsidRPr="0021029E" w:rsidRDefault="0083280B" w:rsidP="0033604B">
            <w:pPr>
              <w:jc w:val="center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Критерии оценки</w:t>
            </w:r>
          </w:p>
        </w:tc>
        <w:tc>
          <w:tcPr>
            <w:tcW w:w="1294" w:type="pct"/>
          </w:tcPr>
          <w:p w:rsidR="0083280B" w:rsidRPr="0021029E" w:rsidRDefault="0083280B" w:rsidP="0033604B">
            <w:pPr>
              <w:jc w:val="center"/>
              <w:rPr>
                <w:b/>
                <w:bCs/>
                <w:color w:val="000000" w:themeColor="text1"/>
              </w:rPr>
            </w:pPr>
            <w:r w:rsidRPr="0021029E">
              <w:rPr>
                <w:b/>
                <w:bCs/>
                <w:color w:val="000000" w:themeColor="text1"/>
              </w:rPr>
              <w:t>Методы оценки</w:t>
            </w:r>
          </w:p>
        </w:tc>
      </w:tr>
      <w:tr w:rsidR="0033604B" w:rsidRPr="0021029E" w:rsidTr="0024561A">
        <w:tc>
          <w:tcPr>
            <w:tcW w:w="1782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Основные понятия и аксиомы теоретической механики, законы равновесия и перемещения тел.</w:t>
            </w:r>
          </w:p>
        </w:tc>
        <w:tc>
          <w:tcPr>
            <w:tcW w:w="1924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</w:tc>
        <w:tc>
          <w:tcPr>
            <w:tcW w:w="1294" w:type="pct"/>
            <w:vMerge w:val="restart"/>
          </w:tcPr>
          <w:p w:rsidR="0033604B" w:rsidRPr="0021029E" w:rsidRDefault="0033604B" w:rsidP="0033604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Текущий контроль в форме практических занятий</w:t>
            </w:r>
          </w:p>
        </w:tc>
      </w:tr>
      <w:tr w:rsidR="0033604B" w:rsidRPr="0021029E" w:rsidTr="0024561A">
        <w:tc>
          <w:tcPr>
            <w:tcW w:w="1782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Методики выполнения основных расчетов по теоретической механике, сопротивлению материалов и деталям машин.</w:t>
            </w:r>
          </w:p>
        </w:tc>
        <w:tc>
          <w:tcPr>
            <w:tcW w:w="1924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Обоснованный выбор методики выполнения расчета.</w:t>
            </w:r>
          </w:p>
        </w:tc>
        <w:tc>
          <w:tcPr>
            <w:tcW w:w="1294" w:type="pct"/>
            <w:vMerge/>
          </w:tcPr>
          <w:p w:rsidR="0033604B" w:rsidRPr="0021029E" w:rsidRDefault="0033604B" w:rsidP="00A50B32">
            <w:pPr>
              <w:rPr>
                <w:bCs/>
                <w:color w:val="000000" w:themeColor="text1"/>
              </w:rPr>
            </w:pPr>
          </w:p>
        </w:tc>
      </w:tr>
      <w:tr w:rsidR="0033604B" w:rsidRPr="0021029E" w:rsidTr="0024561A">
        <w:tc>
          <w:tcPr>
            <w:tcW w:w="1782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Основы конструирования деталей и сборочных единиц.</w:t>
            </w:r>
          </w:p>
        </w:tc>
        <w:tc>
          <w:tcPr>
            <w:tcW w:w="1924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Сформулированы основные понятия и принципы конструирования деталей.</w:t>
            </w:r>
          </w:p>
        </w:tc>
        <w:tc>
          <w:tcPr>
            <w:tcW w:w="1294" w:type="pct"/>
            <w:vMerge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  <w:tr w:rsidR="0033604B" w:rsidRPr="0021029E" w:rsidTr="0024561A">
        <w:tc>
          <w:tcPr>
            <w:tcW w:w="1782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Производить расчеты на прочность при растяжении-сжатии, срезе и смятии, кручении и изгибе.</w:t>
            </w:r>
          </w:p>
        </w:tc>
        <w:tc>
          <w:tcPr>
            <w:tcW w:w="1924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Выполнение расчетов на прочность при растяжении и сжатии, срезе и смятии, правильно и в соответствии с алгоритмом</w:t>
            </w:r>
          </w:p>
        </w:tc>
        <w:tc>
          <w:tcPr>
            <w:tcW w:w="1294" w:type="pct"/>
            <w:vMerge w:val="restart"/>
          </w:tcPr>
          <w:p w:rsidR="0033604B" w:rsidRPr="0021029E" w:rsidRDefault="0033604B" w:rsidP="0033604B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Экспертная оценка выполнения расчетно-графических работ</w:t>
            </w:r>
          </w:p>
        </w:tc>
      </w:tr>
      <w:tr w:rsidR="0033604B" w:rsidRPr="0021029E" w:rsidTr="0024561A">
        <w:tc>
          <w:tcPr>
            <w:tcW w:w="1782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Выбирать рациональные формы поперечных сечений </w:t>
            </w:r>
          </w:p>
        </w:tc>
        <w:tc>
          <w:tcPr>
            <w:tcW w:w="1924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Выбор формы поперечных сечений осуществлен рационально и в соответствии с видом сечений</w:t>
            </w:r>
          </w:p>
        </w:tc>
        <w:tc>
          <w:tcPr>
            <w:tcW w:w="1294" w:type="pct"/>
            <w:vMerge/>
          </w:tcPr>
          <w:p w:rsidR="0033604B" w:rsidRPr="0021029E" w:rsidRDefault="0033604B" w:rsidP="00A50B32">
            <w:pPr>
              <w:rPr>
                <w:bCs/>
                <w:color w:val="000000" w:themeColor="text1"/>
              </w:rPr>
            </w:pPr>
          </w:p>
        </w:tc>
      </w:tr>
      <w:tr w:rsidR="0033604B" w:rsidRPr="0021029E" w:rsidTr="0024561A">
        <w:tc>
          <w:tcPr>
            <w:tcW w:w="1782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Производить расчеты зубчатых и червячных передач, передачи «винт-гайка», шпоночных соединений на контактную прочность</w:t>
            </w:r>
          </w:p>
        </w:tc>
        <w:tc>
          <w:tcPr>
            <w:tcW w:w="1924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 передач выполнен точно и в соответствии с алгоритмом</w:t>
            </w:r>
          </w:p>
        </w:tc>
        <w:tc>
          <w:tcPr>
            <w:tcW w:w="1294" w:type="pct"/>
            <w:vMerge/>
          </w:tcPr>
          <w:p w:rsidR="0033604B" w:rsidRPr="0021029E" w:rsidRDefault="0033604B" w:rsidP="00A50B32">
            <w:pPr>
              <w:rPr>
                <w:bCs/>
                <w:color w:val="000000" w:themeColor="text1"/>
              </w:rPr>
            </w:pPr>
          </w:p>
        </w:tc>
      </w:tr>
      <w:tr w:rsidR="0033604B" w:rsidRPr="0021029E" w:rsidTr="0024561A">
        <w:tc>
          <w:tcPr>
            <w:tcW w:w="1782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 xml:space="preserve">Производить проектировочный проверочный расчеты валов </w:t>
            </w:r>
          </w:p>
        </w:tc>
        <w:tc>
          <w:tcPr>
            <w:tcW w:w="1924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Проектировочный и проверочный расчеты выполнены точно и в соответствии с алгоритмом</w:t>
            </w:r>
          </w:p>
        </w:tc>
        <w:tc>
          <w:tcPr>
            <w:tcW w:w="1294" w:type="pct"/>
            <w:vMerge/>
          </w:tcPr>
          <w:p w:rsidR="0033604B" w:rsidRPr="0021029E" w:rsidRDefault="0033604B" w:rsidP="00A50B32">
            <w:pPr>
              <w:rPr>
                <w:bCs/>
                <w:color w:val="000000" w:themeColor="text1"/>
              </w:rPr>
            </w:pPr>
          </w:p>
        </w:tc>
      </w:tr>
      <w:tr w:rsidR="0033604B" w:rsidRPr="0021029E" w:rsidTr="0024561A">
        <w:tc>
          <w:tcPr>
            <w:tcW w:w="1782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Производить подбор и расчет подшипников качения</w:t>
            </w:r>
          </w:p>
        </w:tc>
        <w:tc>
          <w:tcPr>
            <w:tcW w:w="1924" w:type="pct"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  <w:r w:rsidRPr="0021029E">
              <w:rPr>
                <w:bCs/>
                <w:color w:val="000000" w:themeColor="text1"/>
              </w:rPr>
              <w:t>Расчет выполнен правильно в соответствии с заданием</w:t>
            </w:r>
          </w:p>
        </w:tc>
        <w:tc>
          <w:tcPr>
            <w:tcW w:w="1294" w:type="pct"/>
            <w:vMerge/>
          </w:tcPr>
          <w:p w:rsidR="0033604B" w:rsidRPr="0021029E" w:rsidRDefault="0033604B" w:rsidP="00A50B32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</w:tbl>
    <w:p w:rsidR="000D2880" w:rsidRDefault="000D2880" w:rsidP="000D2880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0D2880" w:rsidRPr="006C7EF7" w:rsidTr="00881B28">
        <w:tc>
          <w:tcPr>
            <w:tcW w:w="1702" w:type="dxa"/>
          </w:tcPr>
          <w:p w:rsidR="000D2880" w:rsidRPr="006C7EF7" w:rsidRDefault="000D2880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0D2880" w:rsidRPr="006C7EF7" w:rsidRDefault="000D2880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0D2880" w:rsidRPr="006C7EF7" w:rsidRDefault="000D2880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0D2880" w:rsidRPr="006C7EF7" w:rsidRDefault="000D2880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0D2880" w:rsidRPr="006C7EF7" w:rsidRDefault="000D2880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0D2880" w:rsidRPr="006C7EF7" w:rsidTr="00881B28">
        <w:tc>
          <w:tcPr>
            <w:tcW w:w="1702" w:type="dxa"/>
          </w:tcPr>
          <w:p w:rsidR="000D2880" w:rsidRPr="006C7EF7" w:rsidRDefault="000D2880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0D2880" w:rsidRPr="006C7EF7" w:rsidRDefault="000D2880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0D2880" w:rsidRPr="006C7EF7" w:rsidRDefault="000D2880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0D2880" w:rsidRPr="006C7EF7" w:rsidRDefault="000D2880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0D2880" w:rsidRPr="006C7EF7" w:rsidRDefault="000D2880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0D2880" w:rsidRPr="006C7EF7" w:rsidTr="00881B28">
        <w:tc>
          <w:tcPr>
            <w:tcW w:w="1702" w:type="dxa"/>
          </w:tcPr>
          <w:p w:rsidR="000D2880" w:rsidRPr="006C7EF7" w:rsidRDefault="000D2880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0D2880" w:rsidRPr="006C7EF7" w:rsidRDefault="000D2880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0D2880" w:rsidRPr="006C7EF7" w:rsidRDefault="000D2880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0D2880" w:rsidRPr="006C7EF7" w:rsidRDefault="000D2880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0D2880" w:rsidRPr="006C7EF7" w:rsidRDefault="000D2880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0D2880" w:rsidRPr="006C7EF7" w:rsidTr="00881B28">
        <w:tc>
          <w:tcPr>
            <w:tcW w:w="1702" w:type="dxa"/>
          </w:tcPr>
          <w:p w:rsidR="000D2880" w:rsidRPr="006C7EF7" w:rsidRDefault="000D2880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0D2880" w:rsidRPr="006C7EF7" w:rsidRDefault="000D2880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0D2880" w:rsidRPr="006C7EF7" w:rsidRDefault="000D2880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0D2880" w:rsidRPr="006C7EF7" w:rsidRDefault="000D2880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0D2880" w:rsidRPr="006C7EF7" w:rsidRDefault="000D2880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0D2880" w:rsidRPr="006C7EF7" w:rsidTr="00881B28">
        <w:tc>
          <w:tcPr>
            <w:tcW w:w="1702" w:type="dxa"/>
          </w:tcPr>
          <w:p w:rsidR="000D2880" w:rsidRPr="006C7EF7" w:rsidRDefault="000D2880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0D2880" w:rsidRPr="006C7EF7" w:rsidRDefault="000D2880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0D2880" w:rsidRPr="006C7EF7" w:rsidRDefault="000D2880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0D2880" w:rsidRPr="006C7EF7" w:rsidRDefault="000D2880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0D2880" w:rsidRPr="006C7EF7" w:rsidRDefault="000D2880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0D2880" w:rsidRPr="003E36A0" w:rsidRDefault="000D2880" w:rsidP="000D2880">
      <w:pPr>
        <w:ind w:firstLine="709"/>
        <w:jc w:val="both"/>
      </w:pPr>
    </w:p>
    <w:sectPr w:rsidR="000D2880" w:rsidRPr="003E36A0" w:rsidSect="006979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A9" w:rsidRDefault="007C29A9">
      <w:r>
        <w:separator/>
      </w:r>
    </w:p>
  </w:endnote>
  <w:endnote w:type="continuationSeparator" w:id="0">
    <w:p w:rsidR="007C29A9" w:rsidRDefault="007C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9E" w:rsidRDefault="0021029E" w:rsidP="006979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29E" w:rsidRDefault="0021029E" w:rsidP="006979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9E" w:rsidRDefault="0021029E" w:rsidP="00697988">
    <w:pPr>
      <w:pStyle w:val="a3"/>
      <w:pBdr>
        <w:top w:val="none" w:sz="0" w:space="0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9E" w:rsidRDefault="0021029E" w:rsidP="0069798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29E" w:rsidRDefault="0021029E" w:rsidP="00697988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9E" w:rsidRDefault="0021029E" w:rsidP="00697988">
    <w:pPr>
      <w:pStyle w:val="a3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A9" w:rsidRDefault="007C29A9">
      <w:r>
        <w:separator/>
      </w:r>
    </w:p>
  </w:footnote>
  <w:footnote w:type="continuationSeparator" w:id="0">
    <w:p w:rsidR="007C29A9" w:rsidRDefault="007C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984"/>
    <w:multiLevelType w:val="hybridMultilevel"/>
    <w:tmpl w:val="9DD8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64FD2"/>
    <w:multiLevelType w:val="hybridMultilevel"/>
    <w:tmpl w:val="5F6C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EB1093"/>
    <w:multiLevelType w:val="hybridMultilevel"/>
    <w:tmpl w:val="6736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295353"/>
    <w:multiLevelType w:val="hybridMultilevel"/>
    <w:tmpl w:val="CCB0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BB54DB"/>
    <w:multiLevelType w:val="hybridMultilevel"/>
    <w:tmpl w:val="EDA8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66BF8"/>
    <w:multiLevelType w:val="hybridMultilevel"/>
    <w:tmpl w:val="F248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7727E5"/>
    <w:multiLevelType w:val="hybridMultilevel"/>
    <w:tmpl w:val="8C9E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9218C7"/>
    <w:multiLevelType w:val="hybridMultilevel"/>
    <w:tmpl w:val="8B2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B84958"/>
    <w:multiLevelType w:val="hybridMultilevel"/>
    <w:tmpl w:val="2186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EF5B58"/>
    <w:multiLevelType w:val="hybridMultilevel"/>
    <w:tmpl w:val="698E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C1196"/>
    <w:multiLevelType w:val="hybridMultilevel"/>
    <w:tmpl w:val="39FE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B67071"/>
    <w:multiLevelType w:val="hybridMultilevel"/>
    <w:tmpl w:val="B89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515CDB"/>
    <w:multiLevelType w:val="hybridMultilevel"/>
    <w:tmpl w:val="CEFC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B61F8A"/>
    <w:multiLevelType w:val="hybridMultilevel"/>
    <w:tmpl w:val="9A460CA0"/>
    <w:lvl w:ilvl="0" w:tplc="40BE0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EAFB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70EA1"/>
    <w:multiLevelType w:val="hybridMultilevel"/>
    <w:tmpl w:val="854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5772C9"/>
    <w:multiLevelType w:val="hybridMultilevel"/>
    <w:tmpl w:val="8EFE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645A77"/>
    <w:multiLevelType w:val="hybridMultilevel"/>
    <w:tmpl w:val="932A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89176C"/>
    <w:multiLevelType w:val="multilevel"/>
    <w:tmpl w:val="BBE86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2F0C2587"/>
    <w:multiLevelType w:val="hybridMultilevel"/>
    <w:tmpl w:val="B7AE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3C4B81"/>
    <w:multiLevelType w:val="hybridMultilevel"/>
    <w:tmpl w:val="9A460CA0"/>
    <w:lvl w:ilvl="0" w:tplc="40BE0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EAFB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E397E"/>
    <w:multiLevelType w:val="hybridMultilevel"/>
    <w:tmpl w:val="6580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17287D"/>
    <w:multiLevelType w:val="hybridMultilevel"/>
    <w:tmpl w:val="C936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8D5F54"/>
    <w:multiLevelType w:val="hybridMultilevel"/>
    <w:tmpl w:val="2F72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CB1A45"/>
    <w:multiLevelType w:val="hybridMultilevel"/>
    <w:tmpl w:val="B29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935410"/>
    <w:multiLevelType w:val="hybridMultilevel"/>
    <w:tmpl w:val="FBD0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C82755"/>
    <w:multiLevelType w:val="hybridMultilevel"/>
    <w:tmpl w:val="8428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314B3F"/>
    <w:multiLevelType w:val="hybridMultilevel"/>
    <w:tmpl w:val="7C02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3D203B"/>
    <w:multiLevelType w:val="hybridMultilevel"/>
    <w:tmpl w:val="47B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F23B2"/>
    <w:multiLevelType w:val="hybridMultilevel"/>
    <w:tmpl w:val="C9F2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83D0388"/>
    <w:multiLevelType w:val="hybridMultilevel"/>
    <w:tmpl w:val="4DDE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8831171"/>
    <w:multiLevelType w:val="hybridMultilevel"/>
    <w:tmpl w:val="803C01EA"/>
    <w:lvl w:ilvl="0" w:tplc="40BE0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D39E8"/>
    <w:multiLevelType w:val="multilevel"/>
    <w:tmpl w:val="E33048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34">
    <w:nsid w:val="5B0339FF"/>
    <w:multiLevelType w:val="hybridMultilevel"/>
    <w:tmpl w:val="72FC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C386F"/>
    <w:multiLevelType w:val="multilevel"/>
    <w:tmpl w:val="36E8B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6C444FF"/>
    <w:multiLevelType w:val="hybridMultilevel"/>
    <w:tmpl w:val="1BFE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B246CE"/>
    <w:multiLevelType w:val="hybridMultilevel"/>
    <w:tmpl w:val="316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F8B7B98"/>
    <w:multiLevelType w:val="hybridMultilevel"/>
    <w:tmpl w:val="63E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B933EC"/>
    <w:multiLevelType w:val="hybridMultilevel"/>
    <w:tmpl w:val="61B8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02D86"/>
    <w:multiLevelType w:val="multilevel"/>
    <w:tmpl w:val="8CBC77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>
    <w:nsid w:val="77D9117D"/>
    <w:multiLevelType w:val="hybridMultilevel"/>
    <w:tmpl w:val="6842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4C2271"/>
    <w:multiLevelType w:val="hybridMultilevel"/>
    <w:tmpl w:val="D0A2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17"/>
  </w:num>
  <w:num w:numId="5">
    <w:abstractNumId w:val="31"/>
  </w:num>
  <w:num w:numId="6">
    <w:abstractNumId w:val="21"/>
  </w:num>
  <w:num w:numId="7">
    <w:abstractNumId w:val="6"/>
  </w:num>
  <w:num w:numId="8">
    <w:abstractNumId w:val="11"/>
  </w:num>
  <w:num w:numId="9">
    <w:abstractNumId w:val="10"/>
  </w:num>
  <w:num w:numId="10">
    <w:abstractNumId w:val="41"/>
  </w:num>
  <w:num w:numId="11">
    <w:abstractNumId w:val="28"/>
  </w:num>
  <w:num w:numId="12">
    <w:abstractNumId w:val="1"/>
  </w:num>
  <w:num w:numId="13">
    <w:abstractNumId w:val="27"/>
  </w:num>
  <w:num w:numId="14">
    <w:abstractNumId w:val="36"/>
  </w:num>
  <w:num w:numId="15">
    <w:abstractNumId w:val="5"/>
  </w:num>
  <w:num w:numId="16">
    <w:abstractNumId w:val="22"/>
  </w:num>
  <w:num w:numId="17">
    <w:abstractNumId w:val="0"/>
  </w:num>
  <w:num w:numId="18">
    <w:abstractNumId w:val="40"/>
  </w:num>
  <w:num w:numId="19">
    <w:abstractNumId w:val="14"/>
  </w:num>
  <w:num w:numId="20">
    <w:abstractNumId w:val="33"/>
  </w:num>
  <w:num w:numId="21">
    <w:abstractNumId w:val="2"/>
  </w:num>
  <w:num w:numId="22">
    <w:abstractNumId w:val="42"/>
  </w:num>
  <w:num w:numId="23">
    <w:abstractNumId w:val="30"/>
  </w:num>
  <w:num w:numId="24">
    <w:abstractNumId w:val="23"/>
  </w:num>
  <w:num w:numId="25">
    <w:abstractNumId w:val="25"/>
  </w:num>
  <w:num w:numId="26">
    <w:abstractNumId w:val="8"/>
  </w:num>
  <w:num w:numId="27">
    <w:abstractNumId w:val="3"/>
  </w:num>
  <w:num w:numId="28">
    <w:abstractNumId w:val="7"/>
  </w:num>
  <w:num w:numId="29">
    <w:abstractNumId w:val="24"/>
  </w:num>
  <w:num w:numId="30">
    <w:abstractNumId w:val="4"/>
  </w:num>
  <w:num w:numId="31">
    <w:abstractNumId w:val="38"/>
  </w:num>
  <w:num w:numId="32">
    <w:abstractNumId w:val="12"/>
  </w:num>
  <w:num w:numId="33">
    <w:abstractNumId w:val="35"/>
  </w:num>
  <w:num w:numId="34">
    <w:abstractNumId w:val="19"/>
  </w:num>
  <w:num w:numId="35">
    <w:abstractNumId w:val="18"/>
  </w:num>
  <w:num w:numId="36">
    <w:abstractNumId w:val="9"/>
  </w:num>
  <w:num w:numId="37">
    <w:abstractNumId w:val="15"/>
  </w:num>
  <w:num w:numId="38">
    <w:abstractNumId w:val="13"/>
  </w:num>
  <w:num w:numId="39">
    <w:abstractNumId w:val="20"/>
  </w:num>
  <w:num w:numId="40">
    <w:abstractNumId w:val="32"/>
  </w:num>
  <w:num w:numId="41">
    <w:abstractNumId w:val="34"/>
  </w:num>
  <w:num w:numId="42">
    <w:abstractNumId w:val="2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882"/>
    <w:rsid w:val="00012692"/>
    <w:rsid w:val="0001464C"/>
    <w:rsid w:val="00042311"/>
    <w:rsid w:val="0004238D"/>
    <w:rsid w:val="00075EC0"/>
    <w:rsid w:val="00081AC0"/>
    <w:rsid w:val="000A188F"/>
    <w:rsid w:val="000D2880"/>
    <w:rsid w:val="000D555A"/>
    <w:rsid w:val="00155012"/>
    <w:rsid w:val="001B0EDB"/>
    <w:rsid w:val="001E1E98"/>
    <w:rsid w:val="0021029E"/>
    <w:rsid w:val="0024561A"/>
    <w:rsid w:val="00271397"/>
    <w:rsid w:val="002E2723"/>
    <w:rsid w:val="0033604B"/>
    <w:rsid w:val="003471DA"/>
    <w:rsid w:val="00405F31"/>
    <w:rsid w:val="004066F2"/>
    <w:rsid w:val="00417C39"/>
    <w:rsid w:val="004C5B21"/>
    <w:rsid w:val="004D592A"/>
    <w:rsid w:val="00537C75"/>
    <w:rsid w:val="0057359F"/>
    <w:rsid w:val="00651364"/>
    <w:rsid w:val="00660294"/>
    <w:rsid w:val="00697988"/>
    <w:rsid w:val="006B7CC7"/>
    <w:rsid w:val="006C230A"/>
    <w:rsid w:val="007C29A9"/>
    <w:rsid w:val="007F370A"/>
    <w:rsid w:val="0083280B"/>
    <w:rsid w:val="00876467"/>
    <w:rsid w:val="00940047"/>
    <w:rsid w:val="009743AB"/>
    <w:rsid w:val="00985CC8"/>
    <w:rsid w:val="009A0EB0"/>
    <w:rsid w:val="009C0FAC"/>
    <w:rsid w:val="009E74E7"/>
    <w:rsid w:val="00A101EB"/>
    <w:rsid w:val="00A50B32"/>
    <w:rsid w:val="00A565BC"/>
    <w:rsid w:val="00A71546"/>
    <w:rsid w:val="00A7663F"/>
    <w:rsid w:val="00A87179"/>
    <w:rsid w:val="00AE2710"/>
    <w:rsid w:val="00AF7882"/>
    <w:rsid w:val="00B20EE3"/>
    <w:rsid w:val="00B57905"/>
    <w:rsid w:val="00C750BB"/>
    <w:rsid w:val="00CB67EC"/>
    <w:rsid w:val="00D37225"/>
    <w:rsid w:val="00DA24A4"/>
    <w:rsid w:val="00E145A3"/>
    <w:rsid w:val="00EA4961"/>
    <w:rsid w:val="00EF55B9"/>
    <w:rsid w:val="00FD1A4C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uiPriority w:val="34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7C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C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ВЕЛ список"/>
    <w:basedOn w:val="a"/>
    <w:uiPriority w:val="99"/>
    <w:rsid w:val="000D2880"/>
    <w:pPr>
      <w:spacing w:line="360" w:lineRule="auto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uiPriority w:val="34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301" TargetMode="External"/><Relationship Id="rId18" Type="http://schemas.openxmlformats.org/officeDocument/2006/relationships/hyperlink" Target="https://urait.ru/bcode/4760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urait.ru/bcode/476002" TargetMode="External"/><Relationship Id="rId25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69148" TargetMode="External"/><Relationship Id="rId20" Type="http://schemas.openxmlformats.org/officeDocument/2006/relationships/hyperlink" Target="https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ed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8096" TargetMode="External"/><Relationship Id="rId23" Type="http://schemas.openxmlformats.org/officeDocument/2006/relationships/hyperlink" Target="http://e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urai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5629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1CC2E-C7CB-4DD8-BC33-9193215C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40</cp:revision>
  <cp:lastPrinted>2020-03-17T13:02:00Z</cp:lastPrinted>
  <dcterms:created xsi:type="dcterms:W3CDTF">2018-04-24T10:11:00Z</dcterms:created>
  <dcterms:modified xsi:type="dcterms:W3CDTF">2021-06-21T10:30:00Z</dcterms:modified>
</cp:coreProperties>
</file>