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A0" w:rsidRPr="0017338F" w:rsidRDefault="00C57B72" w:rsidP="00710EA0">
      <w:pPr>
        <w:jc w:val="center"/>
        <w:rPr>
          <w:rFonts w:ascii="Times New Roman" w:hAnsi="Times New Roman"/>
          <w:sz w:val="24"/>
          <w:szCs w:val="24"/>
        </w:rPr>
      </w:pPr>
      <w:r w:rsidRPr="00C57B72">
        <w:rPr>
          <w:rFonts w:ascii="Times New Roman" w:hAnsi="Times New Roman"/>
          <w:sz w:val="24"/>
          <w:szCs w:val="24"/>
        </w:rPr>
        <w:t>Министерство науки и высшего образования</w:t>
      </w:r>
      <w:r w:rsidR="00710EA0" w:rsidRPr="0017338F">
        <w:rPr>
          <w:rFonts w:ascii="Times New Roman" w:hAnsi="Times New Roman"/>
          <w:sz w:val="24"/>
          <w:szCs w:val="24"/>
        </w:rPr>
        <w:t>Российской Федерации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7338F">
        <w:rPr>
          <w:rFonts w:ascii="Times New Roman" w:hAnsi="Times New Roman"/>
          <w:sz w:val="24"/>
          <w:szCs w:val="24"/>
        </w:rPr>
        <w:t>высшего образования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 xml:space="preserve">«Национальный исследовательский 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Нижегородский государственный университет им. Н.И. Лобачевского»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76" w:type="dxa"/>
        <w:tblInd w:w="468" w:type="dxa"/>
        <w:tblLook w:val="01E0" w:firstRow="1" w:lastRow="1" w:firstColumn="1" w:lastColumn="1" w:noHBand="0" w:noVBand="0"/>
      </w:tblPr>
      <w:tblGrid>
        <w:gridCol w:w="9976"/>
      </w:tblGrid>
      <w:tr w:rsidR="00710EA0" w:rsidRPr="0017338F" w:rsidTr="00687021">
        <w:trPr>
          <w:trHeight w:val="328"/>
        </w:trPr>
        <w:tc>
          <w:tcPr>
            <w:tcW w:w="9976" w:type="dxa"/>
            <w:vAlign w:val="center"/>
          </w:tcPr>
          <w:p w:rsidR="00710EA0" w:rsidRPr="0017338F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sz w:val="24"/>
                <w:szCs w:val="24"/>
              </w:rPr>
              <w:t>Юридический факультет</w:t>
            </w:r>
          </w:p>
          <w:p w:rsidR="00710EA0" w:rsidRPr="0017338F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10EA0" w:rsidRPr="0017338F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C7A3C" w:rsidRDefault="00EC7A3C" w:rsidP="00EC7A3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УТВЕРЖДЕНО</w:t>
      </w:r>
    </w:p>
    <w:p w:rsidR="00EC7A3C" w:rsidRDefault="00EC7A3C" w:rsidP="00EC7A3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решением президиума Ученого совета ННГУ</w:t>
      </w:r>
    </w:p>
    <w:p w:rsidR="00EC7A3C" w:rsidRDefault="00EC7A3C" w:rsidP="00EC7A3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протокол от</w:t>
      </w:r>
    </w:p>
    <w:p w:rsidR="00EC7A3C" w:rsidRDefault="00EC7A3C" w:rsidP="00EC7A3C">
      <w:pPr>
        <w:pStyle w:val="msonormalmrcssattrmrcssattr"/>
        <w:shd w:val="clear" w:color="auto" w:fill="FFFFFF"/>
        <w:spacing w:after="0" w:afterAutospacing="0"/>
        <w:jc w:val="right"/>
        <w:rPr>
          <w:rFonts w:ascii="Arial" w:hAnsi="Arial" w:cs="Arial"/>
          <w:sz w:val="21"/>
          <w:szCs w:val="21"/>
        </w:rPr>
      </w:pPr>
      <w:r>
        <w:rPr>
          <w:rFonts w:ascii="Times New        Roman" w:eastAsia="Times New        Roman" w:hAnsi="Times New        Roman" w:cs="Arial"/>
        </w:rPr>
        <w:t>«</w:t>
      </w:r>
      <w:proofErr w:type="gramStart"/>
      <w:r>
        <w:rPr>
          <w:rFonts w:ascii="Times New        Roman" w:eastAsia="Times New        Roman" w:hAnsi="Times New        Roman" w:cs="Arial"/>
        </w:rPr>
        <w:t>11»  мая</w:t>
      </w:r>
      <w:proofErr w:type="gramEnd"/>
      <w:r>
        <w:rPr>
          <w:rFonts w:ascii="Times New        Roman" w:eastAsia="Times New        Roman" w:hAnsi="Times New        Roman" w:cs="Arial"/>
        </w:rPr>
        <w:t xml:space="preserve"> 2021 г. № 2</w:t>
      </w:r>
    </w:p>
    <w:p w:rsidR="00687021" w:rsidRDefault="00687021" w:rsidP="00A8178E">
      <w:pPr>
        <w:ind w:left="-426"/>
        <w:jc w:val="right"/>
        <w:rPr>
          <w:rFonts w:ascii="Times New Roman" w:hAnsi="Times New Roman"/>
          <w:b/>
          <w:sz w:val="24"/>
          <w:szCs w:val="24"/>
        </w:rPr>
      </w:pPr>
    </w:p>
    <w:p w:rsidR="00B3463A" w:rsidRDefault="00B3463A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B3463A" w:rsidRDefault="00B3463A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 xml:space="preserve">Рабочая программа дисциплины </w:t>
      </w:r>
    </w:p>
    <w:tbl>
      <w:tblPr>
        <w:tblW w:w="8733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3"/>
      </w:tblGrid>
      <w:tr w:rsidR="00710EA0" w:rsidRPr="0017338F" w:rsidTr="00710EA0">
        <w:trPr>
          <w:trHeight w:val="345"/>
        </w:trPr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EA0" w:rsidRPr="0017338F" w:rsidRDefault="00DA1B59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>Жилищное право</w:t>
            </w:r>
          </w:p>
          <w:p w:rsidR="00710EA0" w:rsidRPr="0017338F" w:rsidRDefault="00710EA0" w:rsidP="003D3A26">
            <w:pPr>
              <w:spacing w:after="0" w:line="240" w:lineRule="auto"/>
              <w:ind w:left="-816" w:right="-166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>Специальность среднего профессионального образования</w:t>
            </w:r>
          </w:p>
        </w:tc>
      </w:tr>
      <w:tr w:rsidR="00710EA0" w:rsidRPr="0017338F" w:rsidTr="00710EA0">
        <w:trPr>
          <w:trHeight w:val="345"/>
        </w:trPr>
        <w:tc>
          <w:tcPr>
            <w:tcW w:w="87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0EA0" w:rsidRPr="0017338F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40.02.01 </w:t>
            </w:r>
            <w:proofErr w:type="gramStart"/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>« Право</w:t>
            </w:r>
            <w:proofErr w:type="gramEnd"/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и организация социального обеспечения»</w:t>
            </w: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>Квалификация выпускника</w:t>
            </w: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>ЮРИСТ</w:t>
            </w: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710EA0" w:rsidRPr="0017338F" w:rsidRDefault="00710EA0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7338F">
              <w:rPr>
                <w:rFonts w:ascii="Times New Roman" w:eastAsia="Calibri" w:hAnsi="Times New Roman"/>
                <w:b/>
                <w:sz w:val="24"/>
                <w:szCs w:val="24"/>
              </w:rPr>
              <w:t>Форма обучения</w:t>
            </w:r>
          </w:p>
          <w:p w:rsidR="00710EA0" w:rsidRPr="0017338F" w:rsidRDefault="002267E8" w:rsidP="003D3A26">
            <w:pPr>
              <w:tabs>
                <w:tab w:val="left" w:pos="6766"/>
              </w:tabs>
              <w:spacing w:after="0" w:line="240" w:lineRule="auto"/>
              <w:ind w:left="-1739" w:right="-2264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Заочная</w:t>
            </w:r>
          </w:p>
        </w:tc>
      </w:tr>
    </w:tbl>
    <w:p w:rsidR="00710EA0" w:rsidRPr="0017338F" w:rsidRDefault="00710EA0" w:rsidP="00710EA0">
      <w:pPr>
        <w:rPr>
          <w:rFonts w:ascii="Times New Roman" w:hAnsi="Times New Roman"/>
          <w:b/>
          <w:sz w:val="24"/>
          <w:szCs w:val="24"/>
        </w:rPr>
      </w:pPr>
    </w:p>
    <w:p w:rsidR="00710EA0" w:rsidRDefault="00710EA0" w:rsidP="00710EA0">
      <w:pPr>
        <w:rPr>
          <w:rFonts w:ascii="Times New Roman" w:hAnsi="Times New Roman"/>
          <w:b/>
          <w:sz w:val="24"/>
          <w:szCs w:val="24"/>
        </w:rPr>
      </w:pPr>
    </w:p>
    <w:p w:rsidR="00A8178E" w:rsidRDefault="00A8178E" w:rsidP="00710EA0">
      <w:pPr>
        <w:rPr>
          <w:rFonts w:ascii="Times New Roman" w:hAnsi="Times New Roman"/>
          <w:b/>
          <w:sz w:val="24"/>
          <w:szCs w:val="24"/>
        </w:rPr>
      </w:pPr>
    </w:p>
    <w:p w:rsidR="00A8178E" w:rsidRDefault="00A8178E" w:rsidP="00710EA0">
      <w:pPr>
        <w:rPr>
          <w:rFonts w:ascii="Times New Roman" w:hAnsi="Times New Roman"/>
          <w:b/>
          <w:sz w:val="24"/>
          <w:szCs w:val="24"/>
        </w:rPr>
      </w:pPr>
    </w:p>
    <w:p w:rsidR="00A8178E" w:rsidRPr="0017338F" w:rsidRDefault="00A8178E" w:rsidP="00710EA0">
      <w:pPr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C57B72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3463A">
        <w:rPr>
          <w:rFonts w:ascii="Times New Roman" w:hAnsi="Times New Roman"/>
          <w:sz w:val="24"/>
          <w:szCs w:val="24"/>
        </w:rPr>
        <w:t>2</w:t>
      </w:r>
      <w:r w:rsidR="00EC7A3C">
        <w:rPr>
          <w:rFonts w:ascii="Times New Roman" w:hAnsi="Times New Roman"/>
          <w:sz w:val="24"/>
          <w:szCs w:val="24"/>
        </w:rPr>
        <w:t>1</w:t>
      </w:r>
    </w:p>
    <w:p w:rsidR="00B32072" w:rsidRPr="0017338F" w:rsidRDefault="00B32072">
      <w:pPr>
        <w:rPr>
          <w:rFonts w:ascii="Times New Roman" w:hAnsi="Times New Roman"/>
          <w:sz w:val="24"/>
          <w:szCs w:val="24"/>
        </w:rPr>
      </w:pPr>
    </w:p>
    <w:p w:rsidR="006C7F7B" w:rsidRDefault="006C7F7B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Программа дисциплины составлена в соответствии с требованиями ФГОС СПО по специальности 40.02.01 «Право и организация социального обеспечения»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17338F">
        <w:rPr>
          <w:rFonts w:ascii="Times New Roman" w:hAnsi="Times New Roman"/>
          <w:sz w:val="24"/>
          <w:szCs w:val="24"/>
        </w:rPr>
        <w:t xml:space="preserve">Автор:   </w:t>
      </w:r>
      <w:proofErr w:type="gramEnd"/>
      <w:r w:rsidRPr="0017338F">
        <w:rPr>
          <w:rFonts w:ascii="Times New Roman" w:hAnsi="Times New Roman"/>
          <w:sz w:val="24"/>
          <w:szCs w:val="24"/>
        </w:rPr>
        <w:t>_____________________(</w:t>
      </w:r>
      <w:proofErr w:type="spellStart"/>
      <w:r w:rsidRPr="0017338F">
        <w:rPr>
          <w:rFonts w:ascii="Times New Roman" w:hAnsi="Times New Roman"/>
          <w:sz w:val="24"/>
          <w:szCs w:val="24"/>
        </w:rPr>
        <w:t>к</w:t>
      </w:r>
      <w:r w:rsidR="00B3463A">
        <w:rPr>
          <w:rFonts w:ascii="Times New Roman" w:hAnsi="Times New Roman"/>
          <w:sz w:val="24"/>
          <w:szCs w:val="24"/>
        </w:rPr>
        <w:t>.</w:t>
      </w:r>
      <w:r w:rsidRPr="0017338F">
        <w:rPr>
          <w:rFonts w:ascii="Times New Roman" w:hAnsi="Times New Roman"/>
          <w:sz w:val="24"/>
          <w:szCs w:val="24"/>
        </w:rPr>
        <w:t>ю</w:t>
      </w:r>
      <w:r w:rsidR="00B3463A">
        <w:rPr>
          <w:rFonts w:ascii="Times New Roman" w:hAnsi="Times New Roman"/>
          <w:sz w:val="24"/>
          <w:szCs w:val="24"/>
        </w:rPr>
        <w:t>.</w:t>
      </w:r>
      <w:r w:rsidRPr="0017338F">
        <w:rPr>
          <w:rFonts w:ascii="Times New Roman" w:hAnsi="Times New Roman"/>
          <w:sz w:val="24"/>
          <w:szCs w:val="24"/>
        </w:rPr>
        <w:t>н</w:t>
      </w:r>
      <w:proofErr w:type="spellEnd"/>
      <w:r w:rsidRPr="0017338F">
        <w:rPr>
          <w:rFonts w:ascii="Times New Roman" w:hAnsi="Times New Roman"/>
          <w:sz w:val="24"/>
          <w:szCs w:val="24"/>
        </w:rPr>
        <w:t xml:space="preserve">.)                                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Программа рассмотрена и одобрена на заседании методической к</w:t>
      </w:r>
      <w:r w:rsidR="00450C76">
        <w:rPr>
          <w:rFonts w:ascii="Times New Roman" w:hAnsi="Times New Roman"/>
          <w:sz w:val="24"/>
          <w:szCs w:val="24"/>
        </w:rPr>
        <w:t>омиссии «</w:t>
      </w:r>
      <w:r w:rsidR="00A8178E">
        <w:rPr>
          <w:rFonts w:ascii="Times New Roman" w:hAnsi="Times New Roman"/>
          <w:sz w:val="24"/>
          <w:szCs w:val="24"/>
        </w:rPr>
        <w:t>26</w:t>
      </w:r>
      <w:r w:rsidR="00450C76">
        <w:rPr>
          <w:rFonts w:ascii="Times New Roman" w:hAnsi="Times New Roman"/>
          <w:sz w:val="24"/>
          <w:szCs w:val="24"/>
        </w:rPr>
        <w:t xml:space="preserve">» </w:t>
      </w:r>
      <w:r w:rsidR="00A8178E">
        <w:rPr>
          <w:rFonts w:ascii="Times New Roman" w:hAnsi="Times New Roman"/>
          <w:sz w:val="24"/>
          <w:szCs w:val="24"/>
        </w:rPr>
        <w:t>февра</w:t>
      </w:r>
      <w:r w:rsidR="00C57B72">
        <w:rPr>
          <w:rFonts w:ascii="Times New Roman" w:hAnsi="Times New Roman"/>
          <w:sz w:val="24"/>
          <w:szCs w:val="24"/>
        </w:rPr>
        <w:t>ля 20</w:t>
      </w:r>
      <w:r w:rsidR="00B3463A">
        <w:rPr>
          <w:rFonts w:ascii="Times New Roman" w:hAnsi="Times New Roman"/>
          <w:sz w:val="24"/>
          <w:szCs w:val="24"/>
        </w:rPr>
        <w:t>2</w:t>
      </w:r>
      <w:r w:rsidR="008C10E6">
        <w:rPr>
          <w:rFonts w:ascii="Times New Roman" w:hAnsi="Times New Roman"/>
          <w:sz w:val="24"/>
          <w:szCs w:val="24"/>
        </w:rPr>
        <w:t>1</w:t>
      </w:r>
      <w:r w:rsidRPr="0017338F">
        <w:rPr>
          <w:rFonts w:ascii="Times New Roman" w:hAnsi="Times New Roman"/>
          <w:sz w:val="24"/>
          <w:szCs w:val="24"/>
        </w:rPr>
        <w:t xml:space="preserve"> года, протокол №</w:t>
      </w:r>
      <w:r w:rsidR="00A8178E">
        <w:rPr>
          <w:rFonts w:ascii="Times New Roman" w:hAnsi="Times New Roman"/>
          <w:sz w:val="24"/>
          <w:szCs w:val="24"/>
        </w:rPr>
        <w:t>52</w:t>
      </w:r>
      <w:r w:rsidRPr="0017338F">
        <w:rPr>
          <w:rFonts w:ascii="Times New Roman" w:hAnsi="Times New Roman"/>
          <w:sz w:val="24"/>
          <w:szCs w:val="24"/>
        </w:rPr>
        <w:t>.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Председатель комиссии ________________</w:t>
      </w:r>
      <w:proofErr w:type="gramStart"/>
      <w:r w:rsidRPr="0017338F">
        <w:rPr>
          <w:rFonts w:ascii="Times New Roman" w:hAnsi="Times New Roman"/>
          <w:sz w:val="24"/>
          <w:szCs w:val="24"/>
        </w:rPr>
        <w:t>_(</w:t>
      </w:r>
      <w:proofErr w:type="gramEnd"/>
      <w:r w:rsidRPr="0017338F">
        <w:rPr>
          <w:rFonts w:ascii="Times New Roman" w:hAnsi="Times New Roman"/>
          <w:sz w:val="24"/>
          <w:szCs w:val="24"/>
        </w:rPr>
        <w:t>___________________)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17338F" w:rsidRDefault="0017338F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38F" w:rsidRDefault="0017338F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38F" w:rsidRDefault="0017338F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СОДЕРЖАНИЕ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ПАСПОРТ РАБОЧЕЙ ПРОГРАММЫ ДИСЦИПЛИНЫ……………</w:t>
      </w:r>
      <w:proofErr w:type="gramStart"/>
      <w:r w:rsidRPr="0017338F">
        <w:rPr>
          <w:rFonts w:ascii="Times New Roman" w:hAnsi="Times New Roman"/>
          <w:b/>
          <w:sz w:val="24"/>
          <w:szCs w:val="24"/>
        </w:rPr>
        <w:t>…….</w:t>
      </w:r>
      <w:proofErr w:type="gramEnd"/>
      <w:r w:rsidRPr="0017338F">
        <w:rPr>
          <w:rFonts w:ascii="Times New Roman" w:hAnsi="Times New Roman"/>
          <w:b/>
          <w:sz w:val="24"/>
          <w:szCs w:val="24"/>
        </w:rPr>
        <w:t>.…… стр.4</w:t>
      </w:r>
    </w:p>
    <w:p w:rsidR="00710EA0" w:rsidRPr="0017338F" w:rsidRDefault="00710EA0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СТРУКТУРА И СОДЕРЖАНИЕ ДИСЦИПЛИНЫ…………………………</w:t>
      </w:r>
      <w:proofErr w:type="gramStart"/>
      <w:r w:rsidRPr="0017338F">
        <w:rPr>
          <w:rFonts w:ascii="Times New Roman" w:hAnsi="Times New Roman"/>
          <w:b/>
          <w:sz w:val="24"/>
          <w:szCs w:val="24"/>
        </w:rPr>
        <w:t>…....</w:t>
      </w:r>
      <w:proofErr w:type="gramEnd"/>
      <w:r w:rsidRPr="0017338F">
        <w:rPr>
          <w:rFonts w:ascii="Times New Roman" w:hAnsi="Times New Roman"/>
          <w:b/>
          <w:sz w:val="24"/>
          <w:szCs w:val="24"/>
        </w:rPr>
        <w:t>.стр.5</w:t>
      </w:r>
    </w:p>
    <w:p w:rsidR="00710EA0" w:rsidRPr="0017338F" w:rsidRDefault="00710EA0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УСЛОВИЯ РЕАЛИЗАЦИИ ПРОГРАММЫ ДИСЦИПЛИНЫ……………</w:t>
      </w:r>
      <w:proofErr w:type="gramStart"/>
      <w:r w:rsidRPr="0017338F">
        <w:rPr>
          <w:rFonts w:ascii="Times New Roman" w:hAnsi="Times New Roman"/>
          <w:b/>
          <w:sz w:val="24"/>
          <w:szCs w:val="24"/>
        </w:rPr>
        <w:t>…....</w:t>
      </w:r>
      <w:proofErr w:type="gramEnd"/>
      <w:r w:rsidRPr="0017338F">
        <w:rPr>
          <w:rFonts w:ascii="Times New Roman" w:hAnsi="Times New Roman"/>
          <w:b/>
          <w:sz w:val="24"/>
          <w:szCs w:val="24"/>
        </w:rPr>
        <w:t>. стр.7</w:t>
      </w:r>
    </w:p>
    <w:p w:rsidR="00710EA0" w:rsidRPr="0017338F" w:rsidRDefault="00710EA0" w:rsidP="00710EA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ДИСЦИПЛИНЫ….  стр.8</w:t>
      </w:r>
    </w:p>
    <w:p w:rsidR="00710EA0" w:rsidRPr="0017338F" w:rsidRDefault="00710EA0" w:rsidP="00710E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17338F" w:rsidRDefault="0017338F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>
      <w:pPr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lastRenderedPageBreak/>
        <w:t>ПАСПОРТ РАБОЧЕЙ ПРОГРАММЫ ДИСЦИПЛИНЫ</w:t>
      </w:r>
    </w:p>
    <w:p w:rsidR="00710EA0" w:rsidRPr="0017338F" w:rsidRDefault="00DA1B59" w:rsidP="00710EA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Жилищное право</w:t>
      </w:r>
    </w:p>
    <w:p w:rsidR="00710EA0" w:rsidRPr="0017338F" w:rsidRDefault="00710EA0" w:rsidP="00710EA0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Область применения рабочей программы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Рабочая программа учебной дисциплины является частью программы подготовки специалистов среднего звена в соответствии с ФГОС</w:t>
      </w:r>
      <w:r w:rsidR="00A35E98">
        <w:rPr>
          <w:rFonts w:ascii="Times New Roman" w:hAnsi="Times New Roman"/>
          <w:sz w:val="24"/>
          <w:szCs w:val="24"/>
        </w:rPr>
        <w:t xml:space="preserve"> по специальности СПО </w:t>
      </w:r>
      <w:proofErr w:type="gramStart"/>
      <w:r w:rsidR="00A35E98">
        <w:rPr>
          <w:rFonts w:ascii="Times New Roman" w:hAnsi="Times New Roman"/>
          <w:sz w:val="24"/>
          <w:szCs w:val="24"/>
        </w:rPr>
        <w:t xml:space="preserve">40.02.01 </w:t>
      </w:r>
      <w:r w:rsidRPr="0017338F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17338F">
        <w:rPr>
          <w:rFonts w:ascii="Times New Roman" w:hAnsi="Times New Roman"/>
          <w:sz w:val="24"/>
          <w:szCs w:val="24"/>
        </w:rPr>
        <w:t>Право и организация социального обеспечения»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Место дисциплины в структуре программы подготовки специалистов среднего звена</w:t>
      </w:r>
    </w:p>
    <w:p w:rsidR="0017338F" w:rsidRPr="0017338F" w:rsidRDefault="0017338F" w:rsidP="0017338F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Дисциплина (модуль) относится к вариативной части циклов.</w:t>
      </w:r>
    </w:p>
    <w:p w:rsidR="0017338F" w:rsidRDefault="0017338F" w:rsidP="0017338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17338F">
      <w:pPr>
        <w:pStyle w:val="a6"/>
        <w:numPr>
          <w:ilvl w:val="1"/>
          <w:numId w:val="2"/>
        </w:numPr>
        <w:jc w:val="both"/>
        <w:rPr>
          <w:b/>
        </w:rPr>
      </w:pPr>
      <w:r w:rsidRPr="0017338F">
        <w:rPr>
          <w:b/>
        </w:rPr>
        <w:t>Цели и задачи дисциплины; требования к результатам освоения дисциплины</w:t>
      </w:r>
    </w:p>
    <w:p w:rsidR="0017338F" w:rsidRDefault="0017338F" w:rsidP="001733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A1B59" w:rsidRPr="0017338F" w:rsidRDefault="00710EA0" w:rsidP="001733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 xml:space="preserve">Целями </w:t>
      </w:r>
      <w:r w:rsidRPr="0017338F">
        <w:rPr>
          <w:rFonts w:ascii="Times New Roman" w:hAnsi="Times New Roman"/>
          <w:color w:val="000000"/>
          <w:spacing w:val="-1"/>
          <w:sz w:val="24"/>
          <w:szCs w:val="24"/>
        </w:rPr>
        <w:t xml:space="preserve">изучения дисциплины является </w:t>
      </w:r>
      <w:r w:rsidR="00DA1B59" w:rsidRPr="0017338F">
        <w:rPr>
          <w:rFonts w:ascii="Times New Roman" w:hAnsi="Times New Roman"/>
          <w:sz w:val="24"/>
          <w:szCs w:val="24"/>
        </w:rPr>
        <w:t>изучение системы взаимосвязанных жилищных правоотношений, субъектов жилищного права.</w:t>
      </w:r>
    </w:p>
    <w:p w:rsidR="00DA1B59" w:rsidRDefault="00DA1B59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7338F">
        <w:rPr>
          <w:rFonts w:ascii="Times New Roman" w:hAnsi="Times New Roman"/>
          <w:b/>
          <w:color w:val="000000"/>
          <w:spacing w:val="-1"/>
          <w:sz w:val="24"/>
          <w:szCs w:val="24"/>
        </w:rPr>
        <w:t>Задачи:</w:t>
      </w:r>
      <w:r w:rsidRPr="0017338F">
        <w:rPr>
          <w:rFonts w:ascii="Times New Roman" w:hAnsi="Times New Roman"/>
          <w:sz w:val="24"/>
          <w:szCs w:val="24"/>
        </w:rPr>
        <w:t>определениепредмета</w:t>
      </w:r>
      <w:proofErr w:type="gramEnd"/>
      <w:r w:rsidRPr="0017338F">
        <w:rPr>
          <w:rFonts w:ascii="Times New Roman" w:hAnsi="Times New Roman"/>
          <w:sz w:val="24"/>
          <w:szCs w:val="24"/>
        </w:rPr>
        <w:t xml:space="preserve"> и метода жилищного права; правового статуса субъектов жилищного права; правового положения собственников и нанимателей жилых помещений, членов их семей; правового положения организаций, осуществляющих управление многоквартирными домами.</w:t>
      </w:r>
    </w:p>
    <w:p w:rsidR="0093389E" w:rsidRDefault="0093389E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ОК-8 </w:t>
      </w:r>
      <w:proofErr w:type="gramStart"/>
      <w:r w:rsidRPr="0093389E">
        <w:rPr>
          <w:rFonts w:ascii="Times New Roman" w:hAnsi="Times New Roman"/>
          <w:sz w:val="24"/>
          <w:szCs w:val="24"/>
        </w:rPr>
        <w:t>Самостоятельно</w:t>
      </w:r>
      <w:proofErr w:type="gramEnd"/>
      <w:r w:rsidRPr="0093389E">
        <w:rPr>
          <w:rFonts w:ascii="Times New Roman" w:hAnsi="Times New Roman"/>
          <w:sz w:val="24"/>
          <w:szCs w:val="24"/>
        </w:rPr>
        <w:t xml:space="preserve">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93389E" w:rsidRDefault="0093389E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ОК-9 </w:t>
      </w:r>
      <w:proofErr w:type="gramStart"/>
      <w:r w:rsidRPr="0093389E">
        <w:rPr>
          <w:rFonts w:ascii="Times New Roman" w:hAnsi="Times New Roman"/>
          <w:sz w:val="24"/>
          <w:szCs w:val="24"/>
        </w:rPr>
        <w:t>Ориентироваться</w:t>
      </w:r>
      <w:proofErr w:type="gramEnd"/>
      <w:r w:rsidRPr="0093389E">
        <w:rPr>
          <w:rFonts w:ascii="Times New Roman" w:hAnsi="Times New Roman"/>
          <w:sz w:val="24"/>
          <w:szCs w:val="24"/>
        </w:rPr>
        <w:t xml:space="preserve"> в условиях постоянного изменения правовой базы.</w:t>
      </w:r>
    </w:p>
    <w:p w:rsidR="0093389E" w:rsidRDefault="0093389E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ПК-2.1</w:t>
      </w:r>
      <w:r w:rsidRPr="0093389E">
        <w:rPr>
          <w:rFonts w:ascii="Times New Roman" w:hAnsi="Times New Roman"/>
          <w:sz w:val="24"/>
          <w:szCs w:val="24"/>
        </w:rPr>
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2A6D28" w:rsidRPr="00FE6F71" w:rsidRDefault="002A6D28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E6F71">
        <w:rPr>
          <w:rFonts w:ascii="Times New Roman" w:hAnsi="Times New Roman"/>
          <w:b/>
          <w:sz w:val="24"/>
          <w:szCs w:val="24"/>
        </w:rPr>
        <w:t>Знать:</w:t>
      </w:r>
    </w:p>
    <w:p w:rsidR="00FE6F71" w:rsidRDefault="00FE6F71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З1</w:t>
      </w:r>
      <w:r w:rsidR="002A6D28" w:rsidRPr="002A6D28">
        <w:rPr>
          <w:rFonts w:ascii="Times New Roman" w:hAnsi="Times New Roman"/>
          <w:sz w:val="24"/>
          <w:szCs w:val="24"/>
        </w:rPr>
        <w:t xml:space="preserve">разграничение правового регулирования в системе жилищного права; </w:t>
      </w:r>
    </w:p>
    <w:p w:rsidR="002A6D28" w:rsidRPr="002A6D28" w:rsidRDefault="00FE6F71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З2</w:t>
      </w:r>
      <w:r w:rsidR="002A6D28" w:rsidRPr="002A6D28">
        <w:rPr>
          <w:rFonts w:ascii="Times New Roman" w:hAnsi="Times New Roman"/>
          <w:sz w:val="24"/>
          <w:szCs w:val="24"/>
        </w:rPr>
        <w:t>систему источников жилищного права, их иерархию.</w:t>
      </w:r>
    </w:p>
    <w:p w:rsidR="002A6D28" w:rsidRPr="002A6D28" w:rsidRDefault="00FE6F71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BatangChe" w:hAnsi="Times New Roman"/>
          <w:spacing w:val="1"/>
          <w:sz w:val="24"/>
          <w:szCs w:val="24"/>
        </w:rPr>
        <w:t>З3</w:t>
      </w:r>
      <w:r w:rsidR="002A6D28" w:rsidRPr="002A6D28">
        <w:rPr>
          <w:rFonts w:ascii="Times New Roman" w:eastAsia="BatangChe" w:hAnsi="Times New Roman"/>
          <w:spacing w:val="1"/>
          <w:sz w:val="24"/>
          <w:szCs w:val="24"/>
        </w:rPr>
        <w:t>основные положения, принципы, правовые нормы, регулирующие жилищно-правовые отношения; правовой статус, основные права и обязанности субъектов жилищного права</w:t>
      </w:r>
    </w:p>
    <w:p w:rsidR="00FE6F71" w:rsidRDefault="002A6D28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E6F71">
        <w:rPr>
          <w:rFonts w:ascii="Times New Roman" w:hAnsi="Times New Roman"/>
          <w:b/>
          <w:sz w:val="24"/>
          <w:szCs w:val="24"/>
        </w:rPr>
        <w:t>Уметь:</w:t>
      </w:r>
    </w:p>
    <w:p w:rsidR="00FE6F71" w:rsidRDefault="00FE6F71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У1</w:t>
      </w:r>
      <w:r w:rsidR="002A6D28" w:rsidRPr="002A6D28">
        <w:rPr>
          <w:rFonts w:ascii="Times New Roman" w:hAnsi="Times New Roman"/>
          <w:sz w:val="24"/>
          <w:szCs w:val="24"/>
        </w:rPr>
        <w:t xml:space="preserve">проводить анализ действующего и уже утратившего силу законодательства в сфере жилищного права; </w:t>
      </w:r>
    </w:p>
    <w:p w:rsidR="002A6D28" w:rsidRPr="002A6D28" w:rsidRDefault="00FE6F71" w:rsidP="00DA1B5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У2</w:t>
      </w:r>
      <w:r w:rsidR="002A6D28" w:rsidRPr="002A6D28">
        <w:rPr>
          <w:rFonts w:ascii="Times New Roman" w:hAnsi="Times New Roman"/>
          <w:sz w:val="24"/>
          <w:szCs w:val="24"/>
        </w:rPr>
        <w:t xml:space="preserve">использовать СПС «Консультант Плюс», «Гарант» </w:t>
      </w:r>
      <w:r>
        <w:rPr>
          <w:rFonts w:ascii="Times New Roman" w:hAnsi="Times New Roman"/>
          <w:sz w:val="24"/>
          <w:szCs w:val="24"/>
        </w:rPr>
        <w:t xml:space="preserve">в профессиональной </w:t>
      </w:r>
      <w:proofErr w:type="gramStart"/>
      <w:r>
        <w:rPr>
          <w:rFonts w:ascii="Times New Roman" w:hAnsi="Times New Roman"/>
          <w:sz w:val="24"/>
          <w:szCs w:val="24"/>
        </w:rPr>
        <w:t>деятельности.У</w:t>
      </w:r>
      <w:proofErr w:type="gramEnd"/>
      <w:r>
        <w:rPr>
          <w:rFonts w:ascii="Times New Roman" w:hAnsi="Times New Roman"/>
          <w:sz w:val="24"/>
          <w:szCs w:val="24"/>
        </w:rPr>
        <w:t>3</w:t>
      </w:r>
      <w:r w:rsidR="002A6D28" w:rsidRPr="002A6D28">
        <w:rPr>
          <w:rFonts w:ascii="Times New Roman" w:hAnsi="Times New Roman"/>
          <w:sz w:val="24"/>
          <w:szCs w:val="24"/>
        </w:rPr>
        <w:t>использовать в своей деятельности нормативные правовые документы</w:t>
      </w:r>
    </w:p>
    <w:p w:rsidR="00DA1B59" w:rsidRPr="0017338F" w:rsidRDefault="00DA1B59" w:rsidP="00DA1B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DA1B59" w:rsidP="00DA1B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1.4</w:t>
      </w:r>
      <w:r w:rsidR="00710EA0" w:rsidRPr="0017338F">
        <w:rPr>
          <w:rFonts w:ascii="Times New Roman" w:hAnsi="Times New Roman"/>
          <w:b/>
          <w:sz w:val="24"/>
          <w:szCs w:val="24"/>
        </w:rPr>
        <w:t>Трудоемкость дисциплины</w:t>
      </w:r>
    </w:p>
    <w:p w:rsidR="00710EA0" w:rsidRPr="0017338F" w:rsidRDefault="00710EA0" w:rsidP="00F8600F">
      <w:pPr>
        <w:spacing w:after="0" w:line="360" w:lineRule="auto"/>
        <w:ind w:left="-153" w:firstLine="153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 xml:space="preserve">Общая трудоемкость учебной нагрузки обучающегося </w:t>
      </w:r>
      <w:r w:rsidR="00E9031D">
        <w:rPr>
          <w:rFonts w:ascii="Times New Roman" w:hAnsi="Times New Roman"/>
          <w:sz w:val="24"/>
          <w:szCs w:val="24"/>
        </w:rPr>
        <w:t>58</w:t>
      </w:r>
      <w:r w:rsidR="00C54839">
        <w:rPr>
          <w:rFonts w:ascii="Times New Roman" w:hAnsi="Times New Roman"/>
          <w:sz w:val="24"/>
          <w:szCs w:val="24"/>
        </w:rPr>
        <w:t xml:space="preserve"> часа</w:t>
      </w:r>
      <w:r w:rsidRPr="0017338F">
        <w:rPr>
          <w:rFonts w:ascii="Times New Roman" w:hAnsi="Times New Roman"/>
          <w:sz w:val="24"/>
          <w:szCs w:val="24"/>
        </w:rPr>
        <w:t xml:space="preserve">, в том числе: обязательной аудиторной нагрузки </w:t>
      </w:r>
      <w:r w:rsidR="00DA1B59" w:rsidRPr="0017338F">
        <w:rPr>
          <w:rFonts w:ascii="Times New Roman" w:hAnsi="Times New Roman"/>
          <w:sz w:val="24"/>
          <w:szCs w:val="24"/>
        </w:rPr>
        <w:t>обучающегося</w:t>
      </w:r>
      <w:r w:rsidR="007D71AC">
        <w:rPr>
          <w:rFonts w:ascii="Times New Roman" w:hAnsi="Times New Roman"/>
          <w:sz w:val="24"/>
          <w:szCs w:val="24"/>
        </w:rPr>
        <w:t xml:space="preserve"> 8 </w:t>
      </w:r>
      <w:r w:rsidR="00C54839">
        <w:rPr>
          <w:rFonts w:ascii="Times New Roman" w:hAnsi="Times New Roman"/>
          <w:sz w:val="24"/>
          <w:szCs w:val="24"/>
        </w:rPr>
        <w:t>часов</w:t>
      </w:r>
      <w:r w:rsidRPr="0017338F">
        <w:rPr>
          <w:rFonts w:ascii="Times New Roman" w:hAnsi="Times New Roman"/>
          <w:sz w:val="24"/>
          <w:szCs w:val="24"/>
        </w:rPr>
        <w:t xml:space="preserve">, самостоятельной работы </w:t>
      </w:r>
      <w:proofErr w:type="gramStart"/>
      <w:r w:rsidRPr="0017338F">
        <w:rPr>
          <w:rFonts w:ascii="Times New Roman" w:hAnsi="Times New Roman"/>
          <w:sz w:val="24"/>
          <w:szCs w:val="24"/>
        </w:rPr>
        <w:t xml:space="preserve">обучающегося  </w:t>
      </w:r>
      <w:r w:rsidR="00E9031D">
        <w:rPr>
          <w:rFonts w:ascii="Times New Roman" w:hAnsi="Times New Roman"/>
          <w:sz w:val="24"/>
          <w:szCs w:val="24"/>
        </w:rPr>
        <w:t>50</w:t>
      </w:r>
      <w:proofErr w:type="gramEnd"/>
      <w:r w:rsidR="00F51681">
        <w:rPr>
          <w:rFonts w:ascii="Times New Roman" w:hAnsi="Times New Roman"/>
          <w:sz w:val="24"/>
          <w:szCs w:val="24"/>
        </w:rPr>
        <w:t xml:space="preserve"> часов</w:t>
      </w:r>
      <w:r w:rsidR="007D71AC">
        <w:rPr>
          <w:rFonts w:ascii="Times New Roman" w:hAnsi="Times New Roman"/>
          <w:sz w:val="24"/>
          <w:szCs w:val="24"/>
        </w:rPr>
        <w:t>.</w:t>
      </w:r>
    </w:p>
    <w:p w:rsidR="006C7F7B" w:rsidRDefault="006C7F7B" w:rsidP="006C7F7B">
      <w:pPr>
        <w:rPr>
          <w:rFonts w:ascii="Times New Roman" w:hAnsi="Times New Roman"/>
          <w:sz w:val="24"/>
          <w:szCs w:val="24"/>
        </w:rPr>
      </w:pPr>
    </w:p>
    <w:p w:rsidR="00710EA0" w:rsidRPr="006C7F7B" w:rsidRDefault="00710EA0" w:rsidP="006C7F7B">
      <w:pPr>
        <w:pStyle w:val="a6"/>
        <w:numPr>
          <w:ilvl w:val="0"/>
          <w:numId w:val="12"/>
        </w:numPr>
        <w:rPr>
          <w:b/>
        </w:rPr>
      </w:pPr>
      <w:r w:rsidRPr="006C7F7B">
        <w:rPr>
          <w:b/>
        </w:rPr>
        <w:lastRenderedPageBreak/>
        <w:t>СТРУКТУРА И СОДЕРЖАНИЕ ДИСЦИПЛИНЫ</w:t>
      </w:r>
    </w:p>
    <w:p w:rsidR="00710EA0" w:rsidRPr="0017338F" w:rsidRDefault="00710EA0" w:rsidP="00710EA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Объем дисциплины и виды учебной работы</w:t>
      </w:r>
    </w:p>
    <w:p w:rsidR="00710EA0" w:rsidRDefault="00710EA0" w:rsidP="00710EA0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24"/>
        <w:gridCol w:w="1791"/>
      </w:tblGrid>
      <w:tr w:rsidR="00710EA0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710EA0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Общая трудоемкость учебной нагрузки (всего)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F1725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E9031D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710EA0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710EA0" w:rsidTr="006F63AE">
        <w:trPr>
          <w:trHeight w:val="459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EA0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  <w:tr w:rsidR="00710EA0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теоретические занятия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Pr="00260B2A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</w:tr>
      <w:tr w:rsidR="00710EA0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лабораторные занятия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  <w:tr w:rsidR="00710EA0" w:rsidTr="006F63AE">
        <w:trPr>
          <w:trHeight w:val="459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710EA0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практические занятия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EA0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</w:p>
        </w:tc>
      </w:tr>
      <w:tr w:rsidR="002C2056" w:rsidTr="006F63AE">
        <w:trPr>
          <w:trHeight w:val="210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контрольные работы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курсовая работа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Pr="00404C61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Pr="00404C61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F63AE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3AE" w:rsidRDefault="006F63AE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Консультации(всего)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3AE" w:rsidRDefault="006F63AE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rPr>
          <w:trHeight w:val="394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Pr="00404C61" w:rsidRDefault="00E9031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="006C7F7B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2C2056" w:rsidTr="006F63AE">
        <w:trPr>
          <w:trHeight w:val="372"/>
        </w:trPr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Промежуточная аттестация в форме </w:t>
            </w:r>
            <w:r w:rsidR="00951CBD">
              <w:rPr>
                <w:rFonts w:ascii="Times New Roman" w:eastAsia="Calibri" w:hAnsi="Times New Roman"/>
                <w:sz w:val="24"/>
                <w:szCs w:val="24"/>
              </w:rPr>
              <w:t xml:space="preserve">комплексного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зачета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C2056" w:rsidTr="006F63AE">
        <w:trPr>
          <w:trHeight w:val="22"/>
        </w:trPr>
        <w:tc>
          <w:tcPr>
            <w:tcW w:w="8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056" w:rsidRDefault="002C2056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:rsidR="00710EA0" w:rsidRDefault="00710EA0" w:rsidP="00710EA0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710EA0" w:rsidRPr="0017338F" w:rsidRDefault="00710EA0" w:rsidP="00710EA0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 xml:space="preserve">Тематический план и содержание дисциплины </w:t>
      </w:r>
      <w:proofErr w:type="gramStart"/>
      <w:r w:rsidRPr="0017338F">
        <w:rPr>
          <w:rFonts w:ascii="Times New Roman" w:hAnsi="Times New Roman"/>
          <w:b/>
          <w:sz w:val="24"/>
          <w:szCs w:val="24"/>
        </w:rPr>
        <w:t>«</w:t>
      </w:r>
      <w:r w:rsidR="00DA1B59" w:rsidRPr="0017338F">
        <w:rPr>
          <w:rFonts w:ascii="Times New Roman" w:hAnsi="Times New Roman"/>
          <w:b/>
          <w:sz w:val="24"/>
          <w:szCs w:val="24"/>
        </w:rPr>
        <w:t xml:space="preserve"> Жилищное</w:t>
      </w:r>
      <w:proofErr w:type="gramEnd"/>
      <w:r w:rsidR="00DA1B59" w:rsidRPr="0017338F">
        <w:rPr>
          <w:rFonts w:ascii="Times New Roman" w:hAnsi="Times New Roman"/>
          <w:b/>
          <w:sz w:val="24"/>
          <w:szCs w:val="24"/>
        </w:rPr>
        <w:t xml:space="preserve"> право</w:t>
      </w:r>
      <w:r w:rsidRPr="0017338F">
        <w:rPr>
          <w:rFonts w:ascii="Times New Roman" w:hAnsi="Times New Roman"/>
          <w:b/>
          <w:sz w:val="24"/>
          <w:szCs w:val="24"/>
        </w:rPr>
        <w:t>»</w:t>
      </w:r>
    </w:p>
    <w:p w:rsidR="00710EA0" w:rsidRDefault="00710EA0" w:rsidP="00710EA0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2895"/>
        <w:gridCol w:w="872"/>
        <w:gridCol w:w="2777"/>
      </w:tblGrid>
      <w:tr w:rsidR="000A72CD" w:rsidRPr="001A0D97" w:rsidTr="000A72CD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</w:t>
            </w:r>
            <w:r w:rsidRPr="001A0D97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если предусмотрены)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Объем часов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Уровень освоения</w:t>
            </w:r>
          </w:p>
        </w:tc>
      </w:tr>
      <w:tr w:rsidR="000A72CD" w:rsidRPr="001A0D97" w:rsidTr="000A72CD"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  <w:r w:rsidRPr="001A0D97">
              <w:rPr>
                <w:rFonts w:ascii="Times New Roman" w:eastAsia="Calibri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1.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Введение в учебную дисциплину «Жилищное право»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 Понятие жилищного права. Предмет и метод жилищного права. Место жилищного права в системе российского законодательства. Субъекты и объекты жилищного права. Система жилищного права. Становление и развитие российского жилищного права. Изменение жи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лищных правоотношений с введением частной собственности на жилые помещения. Функции жилищного права и его роль в формировании и развитии рынка частной собственности, обеспечении защиты прав предпринимате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лей и собственников в жилищной сфере. Взаимодействие жилищного права с другими отраслями права.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72CD" w:rsidRPr="001A0D97" w:rsidRDefault="000A72CD" w:rsidP="00F860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Ознакомительный</w:t>
            </w:r>
          </w:p>
        </w:tc>
      </w:tr>
      <w:tr w:rsidR="000A72CD" w:rsidRPr="001A0D97" w:rsidTr="000A72CD">
        <w:trPr>
          <w:trHeight w:val="255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596BE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2.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Общие вопросы жилищного законодательства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 Структура жилищного законодательства. Базовые законодательные ак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ты в области жилищного законодательства. Конституция РФ, Граждан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 xml:space="preserve">ский кодексе РФ (ч. </w:t>
            </w:r>
            <w:r w:rsidRPr="001A0D97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A0D97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>) и жилищное законодательство. Система Жилищ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ного кодекса РФ. Иные правовые акты как источники жилищного права.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F860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rPr>
                <w:rFonts w:ascii="Times New Roman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rPr>
                <w:rFonts w:ascii="Times New Roman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596BE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3.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Жилищный фонд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FE6F71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 Понятие жилищного фонда и жилищной сферы. Понятие жилых и не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жилых помещений. Порядок перевода жилых помещений в нежилые. Классификация жилищных фондов. Основания классификации. Класси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фикация жилищного фонда по формам собственности. Частный, государ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 xml:space="preserve">ственный, муниципальный и общественный фонды.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F8600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596BE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4.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Пользование жилыми помещениями частного жилищного фонда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FE6F7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Частный жилищный фонд. Жилые помещения, находящиеся в собст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 xml:space="preserve">венности граждан и в собственности юридических лиц. 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596BE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5.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 xml:space="preserve">Пользование жилыми помещениями в домах государственного </w:t>
            </w:r>
            <w:r w:rsidRPr="001A0D97">
              <w:rPr>
                <w:rFonts w:ascii="Times New Roman" w:hAnsi="Times New Roman"/>
                <w:sz w:val="20"/>
                <w:szCs w:val="20"/>
              </w:rPr>
              <w:lastRenderedPageBreak/>
              <w:t>и муниципального жилищных фондов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Содержание учебного материала: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 Государственный жилищный фонд. Жилищный фонд субъектов феде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 xml:space="preserve">рации. Органы, осуществляющие управление государственным </w:t>
            </w:r>
            <w:r w:rsidRPr="001A0D97">
              <w:rPr>
                <w:rFonts w:ascii="Times New Roman" w:hAnsi="Times New Roman"/>
                <w:sz w:val="20"/>
                <w:szCs w:val="20"/>
              </w:rPr>
              <w:lastRenderedPageBreak/>
              <w:t>жилищ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ным фондом. Муниципальный жилищный фонд. Ведомственный фонд. Фонд, нахо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дящийся в собственности муниципальных образований. Органы, осущест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вляющие управление муниципальным жилищным фондом.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596BE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  <w:highlight w:val="yellow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rPr>
          <w:trHeight w:val="261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6.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Правовое положение жилищных кооперативов и товариществ собственников жилья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 Понятие жилищных и жилищно-строительных кооперативов как неком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мерческих организаций. Условия приема граждан в жилищно-строительный кооператив. Мо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мент возникновения членства в кооперативе. Права и обязанности членов-пайщиков. Граждане, имеющие пре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имущественное право на вступление в кооператив. Условия возникно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вения права на кооперативную квартиру. Ордер на кооперативную квартиру.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rPr>
          <w:trHeight w:val="654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rPr>
          <w:trHeight w:val="322"/>
        </w:trPr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E9031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7.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Плата за жилое помещение и коммунальные услуги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</w:p>
          <w:p w:rsidR="000A72CD" w:rsidRPr="001A0D97" w:rsidRDefault="000A72CD" w:rsidP="001A0D97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 xml:space="preserve">Плата за жилое помещение и коммунальные услуги понятие, виды. </w:t>
            </w: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Структура платы за жилое помещение и коммунальные услуги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Репродуктивный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596BE1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Тема 8.</w:t>
            </w:r>
          </w:p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hAnsi="Times New Roman"/>
                <w:sz w:val="20"/>
                <w:szCs w:val="20"/>
              </w:rPr>
              <w:t>Управление многоквартирным домом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Содержание учебного материала:</w:t>
            </w:r>
            <w:r w:rsidRPr="001A0D97">
              <w:rPr>
                <w:rFonts w:ascii="Times New Roman" w:hAnsi="Times New Roman"/>
                <w:sz w:val="20"/>
                <w:szCs w:val="20"/>
              </w:rPr>
              <w:t xml:space="preserve"> Права собственников жилых помещений на объекты общего пользова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>ния. Содержание объектов общего пользования. Сообщество собственников жилых помещений. Объединения собствен</w:t>
            </w:r>
            <w:r w:rsidRPr="001A0D97">
              <w:rPr>
                <w:rFonts w:ascii="Times New Roman" w:hAnsi="Times New Roman"/>
                <w:sz w:val="20"/>
                <w:szCs w:val="20"/>
              </w:rPr>
              <w:softHyphen/>
              <w:t xml:space="preserve">ников в едином комплексе недвижимого имущества в </w:t>
            </w:r>
            <w:r w:rsidRPr="001A0D97">
              <w:rPr>
                <w:rFonts w:ascii="Times New Roman" w:hAnsi="Times New Roman"/>
                <w:sz w:val="20"/>
                <w:szCs w:val="20"/>
              </w:rPr>
              <w:lastRenderedPageBreak/>
              <w:t>жилищной сфере (домовладельцы). Понятие кондоминиума. Товарищество.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Теоретические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Ознакомительный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Практические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A72CD" w:rsidRPr="001A0D97" w:rsidRDefault="000A72CD" w:rsidP="003D3A26">
            <w:pPr>
              <w:pStyle w:val="a4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Самостоятельная работа обучающихся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814C19" w:rsidP="003D3A2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sz w:val="20"/>
                <w:szCs w:val="20"/>
              </w:rPr>
              <w:t>Продуктивный</w:t>
            </w:r>
          </w:p>
        </w:tc>
      </w:tr>
      <w:tr w:rsidR="000A72CD" w:rsidRPr="001A0D97" w:rsidTr="000A72CD">
        <w:tc>
          <w:tcPr>
            <w:tcW w:w="4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CD" w:rsidRPr="001A0D97" w:rsidRDefault="000A72CD" w:rsidP="003D3A26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A0D97">
              <w:rPr>
                <w:rFonts w:ascii="Times New Roman" w:eastAsia="Calibri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3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2CD" w:rsidRPr="001A0D97" w:rsidRDefault="000A72CD" w:rsidP="003D3A26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  <w:r w:rsidR="00F51681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</w:tr>
    </w:tbl>
    <w:p w:rsidR="00710EA0" w:rsidRDefault="00710EA0" w:rsidP="00710EA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vertAlign w:val="superscript"/>
        </w:rPr>
        <w:t xml:space="preserve">* </w:t>
      </w:r>
      <w:r>
        <w:rPr>
          <w:rFonts w:ascii="Times New Roman" w:hAnsi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710EA0" w:rsidRDefault="00710EA0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ознакомительный (узнавание ранее изученных объектов, свойств);</w:t>
      </w:r>
    </w:p>
    <w:p w:rsidR="00710EA0" w:rsidRDefault="00710EA0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репродуктивный (выполнение деятельности по образцу, инструкции или под руководством);</w:t>
      </w:r>
    </w:p>
    <w:p w:rsidR="00710EA0" w:rsidRDefault="00710EA0" w:rsidP="00710EA0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продуктивный (планирование и самостоятельное выполнение деятельности, решение проблемных задач).</w:t>
      </w:r>
    </w:p>
    <w:p w:rsidR="00710EA0" w:rsidRDefault="00710EA0" w:rsidP="00710EA0">
      <w:pPr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FE6F71" w:rsidRDefault="00FE6F71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A0D97" w:rsidRDefault="001A0D97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3.УСЛОВИЯ РЕАЛИЗАЦИИ ПРОГРАММЫ ДИСЦИПЛИНЫ</w:t>
      </w:r>
    </w:p>
    <w:p w:rsidR="00710EA0" w:rsidRPr="0017338F" w:rsidRDefault="00710EA0" w:rsidP="00710E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Реализация учебной дисциплины требует наличия учебного кабинета.</w:t>
      </w:r>
    </w:p>
    <w:p w:rsidR="00710EA0" w:rsidRPr="0017338F" w:rsidRDefault="00710EA0" w:rsidP="00710E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 xml:space="preserve">Оборудование учебного кабинета: </w:t>
      </w:r>
      <w:r w:rsidRPr="0017338F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обучающихся, рабочее место преподавателя, комплект учебно-методической документации. </w:t>
      </w:r>
    </w:p>
    <w:p w:rsidR="00710EA0" w:rsidRPr="0017338F" w:rsidRDefault="00710EA0" w:rsidP="00710EA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numPr>
          <w:ilvl w:val="1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:rsidR="00710EA0" w:rsidRPr="0017338F" w:rsidRDefault="00710EA0" w:rsidP="00710EA0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F8600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 xml:space="preserve">Перечень рекомендуемой основной и дополнительной литературы, </w:t>
      </w:r>
      <w:r w:rsidR="00093C3F" w:rsidRPr="0017338F">
        <w:rPr>
          <w:rFonts w:ascii="Times New Roman" w:hAnsi="Times New Roman"/>
          <w:b/>
          <w:sz w:val="24"/>
          <w:szCs w:val="24"/>
        </w:rPr>
        <w:t>Интернет-ресурсов</w:t>
      </w:r>
      <w:r w:rsidRPr="0017338F">
        <w:rPr>
          <w:rFonts w:ascii="Times New Roman" w:hAnsi="Times New Roman"/>
          <w:b/>
          <w:sz w:val="24"/>
          <w:szCs w:val="24"/>
        </w:rPr>
        <w:t>, необходимых для освоения дисциплины</w:t>
      </w:r>
    </w:p>
    <w:p w:rsidR="00710EA0" w:rsidRPr="0017338F" w:rsidRDefault="00710EA0" w:rsidP="00710EA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10E6" w:rsidRDefault="008C10E6" w:rsidP="008C10E6">
      <w:pPr>
        <w:shd w:val="clear" w:color="auto" w:fill="FFFFFF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Основная литература: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iCs/>
          <w:sz w:val="24"/>
          <w:szCs w:val="24"/>
        </w:rPr>
        <w:t xml:space="preserve">1. Корнеева, И. Л. </w:t>
      </w:r>
      <w:r>
        <w:rPr>
          <w:rFonts w:ascii="Times New Roman" w:hAnsi="Times New Roman"/>
          <w:sz w:val="24"/>
          <w:szCs w:val="24"/>
        </w:rPr>
        <w:t xml:space="preserve">Жилищное право : </w:t>
      </w:r>
      <w:r>
        <w:rPr>
          <w:rFonts w:ascii="Times New Roman" w:hAnsi="Times New Roman"/>
          <w:color w:val="000000"/>
        </w:rPr>
        <w:t xml:space="preserve">: учебник и практикум для среднего профессионального образования / И. Л. Корнеева. — 4-е изд., </w:t>
      </w:r>
      <w:proofErr w:type="spellStart"/>
      <w:r>
        <w:rPr>
          <w:rFonts w:ascii="Times New Roman" w:hAnsi="Times New Roman"/>
          <w:color w:val="000000"/>
        </w:rPr>
        <w:t>перераб</w:t>
      </w:r>
      <w:proofErr w:type="spellEnd"/>
      <w:r>
        <w:rPr>
          <w:rFonts w:ascii="Times New Roman" w:hAnsi="Times New Roman"/>
          <w:color w:val="000000"/>
        </w:rPr>
        <w:t xml:space="preserve">. и доп. — </w:t>
      </w:r>
      <w:proofErr w:type="gramStart"/>
      <w:r>
        <w:rPr>
          <w:rFonts w:ascii="Times New Roman" w:hAnsi="Times New Roman"/>
          <w:color w:val="000000"/>
        </w:rPr>
        <w:t>Москва :</w:t>
      </w:r>
      <w:proofErr w:type="gramEnd"/>
      <w:r>
        <w:rPr>
          <w:rFonts w:ascii="Times New Roman" w:hAnsi="Times New Roman"/>
          <w:color w:val="000000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</w:rPr>
        <w:t>Юрайт</w:t>
      </w:r>
      <w:proofErr w:type="spellEnd"/>
      <w:r>
        <w:rPr>
          <w:rFonts w:ascii="Times New Roman" w:hAnsi="Times New Roman"/>
          <w:color w:val="000000"/>
        </w:rPr>
        <w:t>, 2021. — 450 с., адрес доступа</w:t>
      </w:r>
      <w:r>
        <w:rPr>
          <w:rFonts w:ascii="Times New Roman" w:hAnsi="Times New Roman"/>
        </w:rPr>
        <w:t>: </w:t>
      </w:r>
      <w:hyperlink r:id="rId6" w:tgtFrame="_blank" w:history="1">
        <w:r>
          <w:rPr>
            <w:rStyle w:val="a3"/>
            <w:rFonts w:ascii="Times New Roman" w:eastAsiaTheme="majorEastAsia" w:hAnsi="Times New Roman"/>
          </w:rPr>
          <w:t>https://urait.ru/bcode/470041</w:t>
        </w:r>
      </w:hyperlink>
      <w:r>
        <w:rPr>
          <w:rFonts w:ascii="Times New Roman" w:hAnsi="Times New Roman"/>
        </w:rPr>
        <w:t xml:space="preserve">  </w:t>
      </w:r>
    </w:p>
    <w:p w:rsidR="008C10E6" w:rsidRDefault="008C10E6" w:rsidP="008C10E6">
      <w:pPr>
        <w:overflowPunct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iCs/>
          <w:color w:val="000000"/>
          <w:shd w:val="clear" w:color="auto" w:fill="FFFFFF"/>
        </w:rPr>
        <w:t>Свит,</w:t>
      </w:r>
      <w:r>
        <w:rPr>
          <w:rFonts w:ascii="Times New Roman" w:hAnsi="Times New Roman"/>
          <w:i/>
          <w:iCs/>
          <w:color w:val="000000"/>
          <w:shd w:val="clear" w:color="auto" w:fill="FFFFFF"/>
        </w:rPr>
        <w:t xml:space="preserve"> Ю. П. </w:t>
      </w:r>
      <w:r>
        <w:rPr>
          <w:rFonts w:ascii="Times New Roman" w:hAnsi="Times New Roman"/>
          <w:color w:val="000000"/>
          <w:shd w:val="clear" w:color="auto" w:fill="FFFFFF"/>
        </w:rPr>
        <w:t xml:space="preserve"> Жилищное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право :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учебник и практикум для среднего профессионального образования / Ю. П. Свит. — 2-е изд. — </w:t>
      </w:r>
      <w:proofErr w:type="gramStart"/>
      <w:r>
        <w:rPr>
          <w:rFonts w:ascii="Times New Roman" w:hAnsi="Times New Roman"/>
          <w:color w:val="000000"/>
          <w:shd w:val="clear" w:color="auto" w:fill="FFFFFF"/>
        </w:rPr>
        <w:t>Москва :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, 2021. — 246 с., адрес доступа</w:t>
      </w:r>
      <w:r>
        <w:rPr>
          <w:rFonts w:ascii="Times New Roman" w:hAnsi="Times New Roman"/>
          <w:u w:val="single"/>
          <w:shd w:val="clear" w:color="auto" w:fill="FFFFFF"/>
        </w:rPr>
        <w:t>: </w:t>
      </w:r>
      <w:hyperlink r:id="rId7" w:tgtFrame="_blank" w:history="1">
        <w:r>
          <w:rPr>
            <w:rStyle w:val="a3"/>
            <w:rFonts w:ascii="Times New Roman" w:eastAsiaTheme="majorEastAsia" w:hAnsi="Times New Roman"/>
            <w:shd w:val="clear" w:color="auto" w:fill="FFFFFF"/>
          </w:rPr>
          <w:t>https://urait.ru/bcode/471552</w:t>
        </w:r>
      </w:hyperlink>
    </w:p>
    <w:p w:rsidR="008C10E6" w:rsidRDefault="008C10E6" w:rsidP="008C10E6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Дополнительная литература: </w:t>
      </w:r>
    </w:p>
    <w:p w:rsidR="008C10E6" w:rsidRDefault="008C10E6" w:rsidP="008C10E6">
      <w:pPr>
        <w:pStyle w:val="a6"/>
        <w:numPr>
          <w:ilvl w:val="0"/>
          <w:numId w:val="13"/>
        </w:numPr>
        <w:spacing w:line="276" w:lineRule="auto"/>
        <w:rPr>
          <w:b/>
          <w:color w:val="000000" w:themeColor="text1"/>
        </w:rPr>
      </w:pPr>
      <w:r>
        <w:rPr>
          <w:i/>
          <w:iCs/>
          <w:color w:val="000000"/>
          <w:shd w:val="clear" w:color="auto" w:fill="FFFFFF"/>
        </w:rPr>
        <w:t>Аверьянова, М. И. </w:t>
      </w:r>
      <w:r>
        <w:rPr>
          <w:color w:val="000000"/>
          <w:shd w:val="clear" w:color="auto" w:fill="FFFFFF"/>
        </w:rPr>
        <w:t xml:space="preserve"> Жилищное </w:t>
      </w:r>
      <w:proofErr w:type="gramStart"/>
      <w:r>
        <w:rPr>
          <w:color w:val="000000"/>
          <w:shd w:val="clear" w:color="auto" w:fill="FFFFFF"/>
        </w:rPr>
        <w:t>право :</w:t>
      </w:r>
      <w:proofErr w:type="gramEnd"/>
      <w:r>
        <w:rPr>
          <w:color w:val="000000"/>
          <w:shd w:val="clear" w:color="auto" w:fill="FFFFFF"/>
        </w:rPr>
        <w:t xml:space="preserve"> учебное пособие для среднего профессионального образования / М. И. Аверьянова. — </w:t>
      </w:r>
      <w:proofErr w:type="gramStart"/>
      <w:r>
        <w:rPr>
          <w:color w:val="000000"/>
          <w:shd w:val="clear" w:color="auto" w:fill="FFFFFF"/>
        </w:rPr>
        <w:t>Москва :</w:t>
      </w:r>
      <w:proofErr w:type="gramEnd"/>
      <w:r>
        <w:rPr>
          <w:color w:val="000000"/>
          <w:shd w:val="clear" w:color="auto" w:fill="FFFFFF"/>
        </w:rPr>
        <w:t xml:space="preserve"> Издательство </w:t>
      </w:r>
      <w:proofErr w:type="spellStart"/>
      <w:r>
        <w:rPr>
          <w:color w:val="000000"/>
          <w:shd w:val="clear" w:color="auto" w:fill="FFFFFF"/>
        </w:rPr>
        <w:t>Юрайт</w:t>
      </w:r>
      <w:proofErr w:type="spellEnd"/>
      <w:r>
        <w:rPr>
          <w:color w:val="000000"/>
          <w:shd w:val="clear" w:color="auto" w:fill="FFFFFF"/>
        </w:rPr>
        <w:t>, 2021. — 218 с., адрес доступа: </w:t>
      </w:r>
      <w:hyperlink r:id="rId8" w:tgtFrame="_blank" w:history="1">
        <w:r>
          <w:rPr>
            <w:rStyle w:val="a3"/>
            <w:rFonts w:eastAsiaTheme="majorEastAsia"/>
            <w:shd w:val="clear" w:color="auto" w:fill="FFFFFF"/>
          </w:rPr>
          <w:t>https://urait.ru/bcode/474530</w:t>
        </w:r>
      </w:hyperlink>
    </w:p>
    <w:p w:rsidR="008C10E6" w:rsidRDefault="008C10E6" w:rsidP="008C10E6">
      <w:pPr>
        <w:pStyle w:val="a6"/>
        <w:numPr>
          <w:ilvl w:val="0"/>
          <w:numId w:val="13"/>
        </w:numPr>
        <w:spacing w:line="276" w:lineRule="auto"/>
        <w:rPr>
          <w:b/>
          <w:color w:val="000000" w:themeColor="text1"/>
        </w:rPr>
      </w:pPr>
      <w:r>
        <w:rPr>
          <w:i/>
          <w:color w:val="000000" w:themeColor="text1"/>
        </w:rPr>
        <w:t>Ахмедова</w:t>
      </w:r>
      <w:r>
        <w:rPr>
          <w:color w:val="000000" w:themeColor="text1"/>
        </w:rPr>
        <w:t xml:space="preserve"> З.А. - Пределы осуществления жилищных прав//Юридический вестник ДГУ - 2014г. №4, адрес доступа: </w:t>
      </w:r>
      <w:r>
        <w:rPr>
          <w:color w:val="000000" w:themeColor="text1"/>
          <w:u w:val="single"/>
        </w:rPr>
        <w:t>https://elibrary.ru/item.asp?id=22663869</w:t>
      </w:r>
    </w:p>
    <w:p w:rsidR="008C10E6" w:rsidRDefault="008C10E6" w:rsidP="008C10E6">
      <w:pPr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</w:rPr>
        <w:t>3.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Николюкин, С. В.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Жилищное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право 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С. В. Николюкин. —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Москва :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2021. — 291 с., адрес доступа: </w:t>
      </w:r>
      <w:hyperlink r:id="rId9" w:tgtFrame="_blank" w:history="1">
        <w:r>
          <w:rPr>
            <w:rStyle w:val="a3"/>
            <w:rFonts w:ascii="Times New Roman" w:eastAsiaTheme="majorEastAsia" w:hAnsi="Times New Roman"/>
            <w:sz w:val="24"/>
            <w:szCs w:val="24"/>
            <w:shd w:val="clear" w:color="auto" w:fill="FFFFFF"/>
          </w:rPr>
          <w:t>https://urait.ru/bcode/474901</w:t>
        </w:r>
      </w:hyperlink>
    </w:p>
    <w:p w:rsidR="00A35E98" w:rsidRPr="00B47BB2" w:rsidRDefault="00A35E98" w:rsidP="00A35E98">
      <w:pPr>
        <w:pStyle w:val="a6"/>
        <w:rPr>
          <w:b/>
          <w:color w:val="000000" w:themeColor="text1"/>
        </w:rPr>
      </w:pPr>
    </w:p>
    <w:p w:rsidR="00A35E98" w:rsidRPr="00B47BB2" w:rsidRDefault="00A35E98" w:rsidP="00A35E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47BB2">
        <w:rPr>
          <w:rFonts w:ascii="Times New Roman" w:hAnsi="Times New Roman"/>
          <w:b/>
          <w:sz w:val="24"/>
          <w:szCs w:val="24"/>
        </w:rPr>
        <w:t>Интернет-ресурсы</w:t>
      </w:r>
      <w:r w:rsidRPr="00B47BB2">
        <w:rPr>
          <w:rFonts w:ascii="Times New Roman" w:hAnsi="Times New Roman"/>
          <w:sz w:val="24"/>
          <w:szCs w:val="24"/>
        </w:rPr>
        <w:t>:</w:t>
      </w:r>
    </w:p>
    <w:p w:rsidR="00A35E98" w:rsidRPr="00B47BB2" w:rsidRDefault="00A35E98" w:rsidP="00A35E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47BB2">
        <w:rPr>
          <w:rFonts w:ascii="Times New Roman" w:hAnsi="Times New Roman"/>
          <w:sz w:val="24"/>
          <w:szCs w:val="24"/>
        </w:rPr>
        <w:t xml:space="preserve">ЭБС ННГУ им. Н.И. Лобачевского: </w:t>
      </w:r>
      <w:hyperlink r:id="rId10" w:history="1">
        <w:r w:rsidRPr="00B47BB2">
          <w:rPr>
            <w:rStyle w:val="a3"/>
            <w:rFonts w:ascii="Times New Roman" w:eastAsiaTheme="majorEastAsia" w:hAnsi="Times New Roman"/>
            <w:sz w:val="24"/>
            <w:szCs w:val="24"/>
          </w:rPr>
          <w:t>http://www.lib.unn.ru/ebs.html</w:t>
        </w:r>
      </w:hyperlink>
    </w:p>
    <w:p w:rsidR="00A35E98" w:rsidRPr="00B47BB2" w:rsidRDefault="00A35E98" w:rsidP="00A35E9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47BB2">
        <w:rPr>
          <w:rFonts w:ascii="Times New Roman" w:hAnsi="Times New Roman"/>
          <w:sz w:val="24"/>
          <w:szCs w:val="24"/>
        </w:rPr>
        <w:t xml:space="preserve">Официальный интернет-портал правовой информации: </w:t>
      </w:r>
      <w:hyperlink r:id="rId11" w:history="1">
        <w:r w:rsidRPr="00B47BB2">
          <w:rPr>
            <w:rStyle w:val="a3"/>
            <w:rFonts w:ascii="Times New Roman" w:eastAsiaTheme="majorEastAsia" w:hAnsi="Times New Roman"/>
            <w:sz w:val="24"/>
            <w:szCs w:val="24"/>
          </w:rPr>
          <w:t>http://publication.pravo.gov.ru/</w:t>
        </w:r>
      </w:hyperlink>
    </w:p>
    <w:p w:rsidR="00A35E98" w:rsidRDefault="00A35E98" w:rsidP="00A35E9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10EA0" w:rsidRDefault="00710EA0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93C3F" w:rsidRDefault="00093C3F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93C3F" w:rsidRDefault="00093C3F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93C3F" w:rsidRDefault="00093C3F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093C3F" w:rsidRDefault="00093C3F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A35E98" w:rsidRPr="0017338F" w:rsidRDefault="00A35E98" w:rsidP="00710EA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710EA0" w:rsidRPr="0017338F" w:rsidRDefault="00EB75B1" w:rsidP="00EB75B1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4.</w:t>
      </w:r>
      <w:r w:rsidR="00710EA0" w:rsidRPr="0017338F">
        <w:rPr>
          <w:rFonts w:ascii="Times New Roman" w:hAnsi="Times New Roman"/>
          <w:b/>
          <w:sz w:val="24"/>
          <w:szCs w:val="24"/>
        </w:rPr>
        <w:t>КОНТРОЛЬ И ОЦЕНКА РЕЗУЛЬТАТОВ ОСВОЕНИЯ ДИСЦИПЛИНЫ</w:t>
      </w:r>
    </w:p>
    <w:p w:rsidR="00710EA0" w:rsidRPr="0017338F" w:rsidRDefault="00710EA0" w:rsidP="00710EA0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 xml:space="preserve">Контроль и оценка </w:t>
      </w:r>
      <w:r w:rsidRPr="0017338F">
        <w:rPr>
          <w:rFonts w:ascii="Times New Roman" w:hAnsi="Times New Roman"/>
          <w:sz w:val="24"/>
          <w:szCs w:val="24"/>
        </w:rPr>
        <w:t>результатов освоения дисциплины осуществляется преподавателем в процессе проведени</w:t>
      </w:r>
      <w:r w:rsidR="006B4C11" w:rsidRPr="0017338F">
        <w:rPr>
          <w:rFonts w:ascii="Times New Roman" w:hAnsi="Times New Roman"/>
          <w:sz w:val="24"/>
          <w:szCs w:val="24"/>
        </w:rPr>
        <w:t>я устного опросы</w:t>
      </w:r>
      <w:proofErr w:type="gramStart"/>
      <w:r w:rsidR="006B4C11" w:rsidRPr="0017338F">
        <w:rPr>
          <w:rFonts w:ascii="Times New Roman" w:hAnsi="Times New Roman"/>
          <w:sz w:val="24"/>
          <w:szCs w:val="24"/>
        </w:rPr>
        <w:t xml:space="preserve">, </w:t>
      </w:r>
      <w:r w:rsidRPr="0017338F">
        <w:rPr>
          <w:rFonts w:ascii="Times New Roman" w:hAnsi="Times New Roman"/>
          <w:sz w:val="24"/>
          <w:szCs w:val="24"/>
        </w:rPr>
        <w:t>,</w:t>
      </w:r>
      <w:proofErr w:type="gramEnd"/>
      <w:r w:rsidRPr="0017338F">
        <w:rPr>
          <w:rFonts w:ascii="Times New Roman" w:hAnsi="Times New Roman"/>
          <w:sz w:val="24"/>
          <w:szCs w:val="24"/>
        </w:rPr>
        <w:t xml:space="preserve"> а также выполнения обучающимися индивидуальных заданий</w:t>
      </w:r>
      <w:r w:rsidR="00442C81" w:rsidRPr="0017338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442C81" w:rsidRPr="0017338F" w:rsidTr="007F43C9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81" w:rsidRPr="001A0D97" w:rsidRDefault="00442C81" w:rsidP="007F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D9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42C81" w:rsidRPr="001A0D97" w:rsidRDefault="00442C81" w:rsidP="007F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D97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81" w:rsidRPr="001A0D97" w:rsidRDefault="00442C81" w:rsidP="007F43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0D97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42C81" w:rsidRPr="0017338F" w:rsidTr="007F43C9">
        <w:trPr>
          <w:trHeight w:val="2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7F43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A0D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7F43C9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42C81" w:rsidRPr="0017338F" w:rsidTr="007F43C9">
        <w:trPr>
          <w:trHeight w:val="3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EB7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="002A6D28" w:rsidRPr="001A0D97">
              <w:rPr>
                <w:rFonts w:ascii="Times New Roman" w:hAnsi="Times New Roman"/>
                <w:sz w:val="24"/>
                <w:szCs w:val="24"/>
              </w:rPr>
              <w:t>проводить анализ действующего и уже утратившего силу законодательства в сфере жилищного права; использовать СПС «Консультант Плюс», «Гарант» в профессиональной деятельности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2A6D28" w:rsidP="002A6D28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>Доклад, практические задачи</w:t>
            </w:r>
          </w:p>
        </w:tc>
      </w:tr>
      <w:tr w:rsidR="00442C81" w:rsidRPr="0017338F" w:rsidTr="007F43C9">
        <w:trPr>
          <w:trHeight w:val="376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EB75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  <w:r w:rsidR="002A6D28" w:rsidRPr="001A0D97">
              <w:rPr>
                <w:rFonts w:ascii="Times New Roman" w:hAnsi="Times New Roman"/>
                <w:sz w:val="24"/>
                <w:szCs w:val="24"/>
              </w:rPr>
              <w:t>использовать в своей деятельности нормативные правовые документы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2A6D28" w:rsidP="002A6D28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>Доклад, контрольная работа</w:t>
            </w:r>
          </w:p>
        </w:tc>
      </w:tr>
      <w:tr w:rsidR="00442C81" w:rsidRPr="0017338F" w:rsidTr="007F43C9">
        <w:trPr>
          <w:trHeight w:val="42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7F43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0D97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7F43C9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442C81" w:rsidRPr="0017338F" w:rsidTr="007F43C9">
        <w:trPr>
          <w:trHeight w:val="4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2A6D2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="002A6D28" w:rsidRPr="001A0D97">
              <w:rPr>
                <w:rFonts w:ascii="Times New Roman" w:hAnsi="Times New Roman"/>
                <w:sz w:val="24"/>
                <w:szCs w:val="24"/>
              </w:rPr>
              <w:t>разграничение правового регулирования в системе жилищного права; систему источников жилищного права, их иерархию.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2A6D28" w:rsidP="002A6D28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>Доклад, контрольная работа</w:t>
            </w:r>
          </w:p>
        </w:tc>
      </w:tr>
      <w:tr w:rsidR="00442C81" w:rsidRPr="0017338F" w:rsidTr="007F43C9">
        <w:trPr>
          <w:trHeight w:val="41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442C81" w:rsidP="002A6D28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  <w:r w:rsidR="002A6D28" w:rsidRPr="001A0D97">
              <w:rPr>
                <w:rFonts w:ascii="Times New Roman" w:eastAsia="BatangChe" w:hAnsi="Times New Roman"/>
                <w:spacing w:val="1"/>
                <w:sz w:val="24"/>
                <w:szCs w:val="24"/>
              </w:rPr>
              <w:t>основные положения, принципы, правовые нормы, регулирующие жилищно-правовые отношения; правовой статус, основные права и обязанности субъектов жилищного права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81" w:rsidRPr="001A0D97" w:rsidRDefault="002A6D28" w:rsidP="002A6D28">
            <w:pPr>
              <w:shd w:val="clear" w:color="auto" w:fill="FFFFFF"/>
              <w:tabs>
                <w:tab w:val="left" w:pos="1134"/>
              </w:tabs>
              <w:spacing w:after="0" w:line="240" w:lineRule="auto"/>
              <w:ind w:right="-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A0D97">
              <w:rPr>
                <w:rFonts w:ascii="Times New Roman" w:hAnsi="Times New Roman"/>
                <w:sz w:val="24"/>
                <w:szCs w:val="24"/>
              </w:rPr>
              <w:t>Доклад, контрольная работа</w:t>
            </w:r>
          </w:p>
        </w:tc>
      </w:tr>
    </w:tbl>
    <w:p w:rsidR="00442C81" w:rsidRPr="0017338F" w:rsidRDefault="00442C81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10EA0" w:rsidRPr="0017338F" w:rsidRDefault="00710EA0" w:rsidP="00710EA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710EA0" w:rsidRDefault="00710EA0" w:rsidP="006B4C11">
      <w:pPr>
        <w:pStyle w:val="a4"/>
        <w:jc w:val="both"/>
        <w:rPr>
          <w:rStyle w:val="b-serp-urlitem1"/>
          <w:rFonts w:ascii="Times New Roman" w:hAnsi="Times New Roman"/>
          <w:b/>
          <w:sz w:val="24"/>
          <w:szCs w:val="24"/>
        </w:rPr>
      </w:pPr>
      <w:r w:rsidRPr="0017338F">
        <w:rPr>
          <w:rStyle w:val="b-serp-urlitem1"/>
          <w:rFonts w:ascii="Times New Roman" w:hAnsi="Times New Roman"/>
          <w:b/>
          <w:sz w:val="24"/>
          <w:szCs w:val="24"/>
        </w:rPr>
        <w:t>Вопросы для контроля:</w:t>
      </w:r>
    </w:p>
    <w:p w:rsidR="00FA3049" w:rsidRDefault="00FA3049" w:rsidP="00FA3049">
      <w:pPr>
        <w:pStyle w:val="a4"/>
        <w:jc w:val="center"/>
        <w:rPr>
          <w:rStyle w:val="b-serp-urlitem1"/>
          <w:rFonts w:ascii="Times New Roman" w:hAnsi="Times New Roman"/>
          <w:b/>
          <w:sz w:val="24"/>
          <w:szCs w:val="24"/>
        </w:rPr>
      </w:pPr>
      <w:r>
        <w:rPr>
          <w:rStyle w:val="b-serp-urlitem1"/>
          <w:rFonts w:ascii="Times New Roman" w:hAnsi="Times New Roman"/>
          <w:b/>
          <w:sz w:val="24"/>
          <w:szCs w:val="24"/>
        </w:rPr>
        <w:t>Вопросы</w:t>
      </w:r>
      <w:r w:rsidR="005864A5">
        <w:rPr>
          <w:rStyle w:val="b-serp-urlitem1"/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5864A5">
        <w:rPr>
          <w:rStyle w:val="b-serp-urlitem1"/>
          <w:rFonts w:ascii="Times New Roman" w:hAnsi="Times New Roman"/>
          <w:b/>
          <w:sz w:val="24"/>
          <w:szCs w:val="24"/>
        </w:rPr>
        <w:t xml:space="preserve">к </w:t>
      </w:r>
      <w:r>
        <w:rPr>
          <w:rStyle w:val="b-serp-urlitem1"/>
          <w:rFonts w:ascii="Times New Roman" w:hAnsi="Times New Roman"/>
          <w:b/>
          <w:sz w:val="24"/>
          <w:szCs w:val="24"/>
        </w:rPr>
        <w:t xml:space="preserve"> зачету</w:t>
      </w:r>
      <w:proofErr w:type="gramEnd"/>
    </w:p>
    <w:p w:rsidR="00951CBD" w:rsidRDefault="00951CBD" w:rsidP="00951CBD">
      <w:pPr>
        <w:pStyle w:val="a4"/>
        <w:rPr>
          <w:rStyle w:val="b-serp-urlitem1"/>
          <w:rFonts w:ascii="Times New Roman" w:hAnsi="Times New Roman"/>
          <w:b/>
          <w:sz w:val="24"/>
          <w:szCs w:val="24"/>
        </w:rPr>
      </w:pPr>
      <w:r>
        <w:rPr>
          <w:rStyle w:val="b-serp-urlitem1"/>
          <w:rFonts w:ascii="Times New Roman" w:hAnsi="Times New Roman"/>
          <w:b/>
          <w:sz w:val="24"/>
          <w:szCs w:val="24"/>
        </w:rPr>
        <w:t>Жилищное право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4"/>
      </w:tblGrid>
      <w:tr w:rsidR="00951CBD" w:rsidRPr="00896830" w:rsidTr="00951CBD">
        <w:tc>
          <w:tcPr>
            <w:tcW w:w="9464" w:type="dxa"/>
          </w:tcPr>
          <w:p w:rsidR="00951CBD" w:rsidRPr="003B510B" w:rsidRDefault="00951CBD" w:rsidP="003B6FFE">
            <w:pPr>
              <w:pStyle w:val="a8"/>
              <w:rPr>
                <w:color w:val="000000"/>
                <w:sz w:val="20"/>
                <w:szCs w:val="20"/>
              </w:rPr>
            </w:pPr>
            <w:r w:rsidRPr="003B510B">
              <w:rPr>
                <w:color w:val="000000"/>
                <w:sz w:val="20"/>
                <w:szCs w:val="20"/>
              </w:rPr>
              <w:t>Вид задания(вопрос)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 Понятие, предмет и метод жилищного права.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 Источники жилищного права и его место в системе российского права.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Жилищные правоотношения и их классификация.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Понятие и виды жилых помещений.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Понятие жилищного фонда, его структура и состав.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Виды жилищных фондов.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Управление жилищными фондами.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color w:val="333333"/>
                <w:sz w:val="22"/>
                <w:szCs w:val="22"/>
                <w:shd w:val="clear" w:color="auto" w:fill="FFFFFF"/>
              </w:rPr>
              <w:t>Основания пользования жилыми помещениями.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Основания возникновения права собственности на жилое помещение.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Основания прекращения права собственности на жилое помещение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Понятие члена семьи собственника жилого помещения и понятие члена семьи нанимателя жилого помещения по договору социального найма: сходство и различия в правовом статусе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Права и обязанности собственника жилого помещения и граждан, которые проживают в этом помещении совместно с собственником.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lastRenderedPageBreak/>
              <w:t>Особенности права собственности на жилое помещение в многоквартирном доме.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Право общей долевой собственности на общее имущество в многоквартирном доме.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Способы управления многоквартирным домом.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Правила принятия на учет и снятия с учета граждан, нуждающихся в жилом помещении, предоставляемом по договору социального найма.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proofErr w:type="gramStart"/>
            <w:r w:rsidRPr="00375322">
              <w:rPr>
                <w:sz w:val="22"/>
                <w:szCs w:val="22"/>
              </w:rPr>
              <w:t>.Понятие</w:t>
            </w:r>
            <w:proofErr w:type="gramEnd"/>
            <w:r w:rsidRPr="00375322">
              <w:rPr>
                <w:sz w:val="22"/>
                <w:szCs w:val="22"/>
              </w:rPr>
              <w:t xml:space="preserve"> договора социального найма. Форма, содержание. Правила его заключения. Права и обязанности сторон.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Отличие договора социального найма жилого помещения от договора найма жилого помещения фонда коммерческого использования.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Обмен жилыми помещениями, представленными по договору социального найма.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Прекращение договора социального найма жилого помещения.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Виды жилых помещений специализированного жилищного фонда. Правила включения и исключения жилых помещений из этого фонда. Особенности правового режима этих помещений.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Договор найма специализированного жилого помещения. Правила заключения договора, особенности пользования этим жилым помещением.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Обязанность пользователей жилых помещений оплачивать жилые помещения и коммунальные услуги. Санкции за нарушение этой обязанности.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Структура платы за жилье и коммунальные услуги, порядок и сроки ее внесения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Основные критерии, которым должен соответствовать размер платы за жилье и коммунальные услуги. Предоставление субсидий и компенсаций в данной сфере.</w:t>
            </w:r>
          </w:p>
        </w:tc>
      </w:tr>
      <w:tr w:rsidR="00951CBD" w:rsidRPr="00896830" w:rsidTr="00951CBD">
        <w:tc>
          <w:tcPr>
            <w:tcW w:w="9464" w:type="dxa"/>
          </w:tcPr>
          <w:p w:rsidR="00951CBD" w:rsidRPr="00375322" w:rsidRDefault="00951CBD" w:rsidP="00FA3049">
            <w:pPr>
              <w:pStyle w:val="a8"/>
              <w:numPr>
                <w:ilvl w:val="0"/>
                <w:numId w:val="10"/>
              </w:numPr>
              <w:rPr>
                <w:color w:val="000000"/>
                <w:sz w:val="22"/>
                <w:szCs w:val="22"/>
              </w:rPr>
            </w:pPr>
            <w:r w:rsidRPr="00375322">
              <w:rPr>
                <w:sz w:val="22"/>
                <w:szCs w:val="22"/>
              </w:rPr>
              <w:t>Правила заключения сделок по отчуждению собственником жилого помещения другим лицам.</w:t>
            </w:r>
          </w:p>
        </w:tc>
      </w:tr>
    </w:tbl>
    <w:p w:rsidR="00FA3049" w:rsidRDefault="00FA3049" w:rsidP="006B4C11">
      <w:pPr>
        <w:pStyle w:val="a4"/>
        <w:jc w:val="both"/>
        <w:rPr>
          <w:rStyle w:val="b-serp-urlitem1"/>
          <w:rFonts w:ascii="Times New Roman" w:hAnsi="Times New Roman"/>
          <w:b/>
          <w:sz w:val="24"/>
          <w:szCs w:val="24"/>
        </w:rPr>
      </w:pPr>
    </w:p>
    <w:p w:rsidR="00951CBD" w:rsidRDefault="00951CBD" w:rsidP="00951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1CBD" w:rsidRDefault="00951CBD" w:rsidP="00951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4C11" w:rsidRPr="0017338F" w:rsidRDefault="006B4C11" w:rsidP="0017338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17338F">
        <w:rPr>
          <w:rFonts w:ascii="Times New Roman" w:hAnsi="Times New Roman"/>
          <w:b/>
          <w:sz w:val="24"/>
          <w:szCs w:val="24"/>
        </w:rPr>
        <w:t>Темы докладов:</w:t>
      </w:r>
    </w:p>
    <w:p w:rsidR="006B4C11" w:rsidRPr="0017338F" w:rsidRDefault="006B4C11" w:rsidP="006B4C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1. Статус жилых помещений и жилищных фондов в жилищном праве</w:t>
      </w:r>
    </w:p>
    <w:p w:rsidR="006B4C11" w:rsidRPr="0017338F" w:rsidRDefault="00EC7A3C" w:rsidP="006B4C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6B4C11" w:rsidRPr="0017338F">
          <w:rPr>
            <w:rFonts w:ascii="Times New Roman" w:hAnsi="Times New Roman"/>
            <w:sz w:val="24"/>
            <w:szCs w:val="24"/>
          </w:rPr>
          <w:t>2. Жилые помещения специализированного</w:t>
        </w:r>
      </w:hyperlink>
      <w:r w:rsidR="006B4C11" w:rsidRPr="0017338F">
        <w:rPr>
          <w:rFonts w:ascii="Times New Roman" w:hAnsi="Times New Roman"/>
          <w:sz w:val="24"/>
          <w:szCs w:val="24"/>
        </w:rPr>
        <w:t xml:space="preserve"> жилищного фонда</w:t>
      </w:r>
    </w:p>
    <w:p w:rsidR="006B4C11" w:rsidRPr="0017338F" w:rsidRDefault="006B4C11" w:rsidP="006B4C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3. Регистрация граждан по месту жительства и месту пребывания</w:t>
      </w:r>
    </w:p>
    <w:p w:rsidR="006B4C11" w:rsidRPr="0017338F" w:rsidRDefault="006B4C11" w:rsidP="006B4C1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7338F">
        <w:rPr>
          <w:rFonts w:ascii="Times New Roman" w:hAnsi="Times New Roman" w:cs="Times New Roman"/>
          <w:b w:val="0"/>
          <w:sz w:val="24"/>
          <w:szCs w:val="24"/>
        </w:rPr>
        <w:t>4. Смена правового статуса помещений (перевод), переустройство и перепланировка жилых помещений</w:t>
      </w:r>
    </w:p>
    <w:p w:rsidR="006B4C11" w:rsidRPr="0017338F" w:rsidRDefault="00EC7A3C" w:rsidP="006B4C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6B4C11" w:rsidRPr="0017338F">
          <w:rPr>
            <w:rFonts w:ascii="Times New Roman" w:hAnsi="Times New Roman"/>
            <w:sz w:val="24"/>
            <w:szCs w:val="24"/>
          </w:rPr>
          <w:t>5. Общее имущество многоквартирного дома</w:t>
        </w:r>
      </w:hyperlink>
    </w:p>
    <w:p w:rsidR="006B4C11" w:rsidRPr="0017338F" w:rsidRDefault="006B4C11" w:rsidP="006B4C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6. Капитальный ремонт в многоквартирном доме</w:t>
      </w:r>
    </w:p>
    <w:p w:rsidR="006B4C11" w:rsidRPr="0017338F" w:rsidRDefault="006B4C11" w:rsidP="006B4C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lastRenderedPageBreak/>
        <w:t>7. Контроль и надзор за соблюдением жилищного законодательства</w:t>
      </w:r>
    </w:p>
    <w:p w:rsidR="006B4C11" w:rsidRDefault="006B4C11" w:rsidP="006B4C1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7338F">
        <w:rPr>
          <w:rFonts w:ascii="Times New Roman" w:hAnsi="Times New Roman"/>
          <w:sz w:val="24"/>
          <w:szCs w:val="24"/>
        </w:rPr>
        <w:t>8. Ответственность за нарушение норм жилищного законодательства</w:t>
      </w:r>
    </w:p>
    <w:p w:rsidR="006659F6" w:rsidRDefault="006659F6" w:rsidP="006B4C11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659F6" w:rsidRDefault="006659F6" w:rsidP="006659F6">
      <w:pPr>
        <w:rPr>
          <w:rFonts w:ascii="Times New Roman" w:hAnsi="Times New Roman"/>
          <w:b/>
          <w:sz w:val="24"/>
          <w:szCs w:val="24"/>
        </w:rPr>
      </w:pPr>
      <w:r w:rsidRPr="006659F6">
        <w:rPr>
          <w:rFonts w:ascii="Times New Roman" w:hAnsi="Times New Roman"/>
          <w:b/>
          <w:sz w:val="24"/>
          <w:szCs w:val="24"/>
        </w:rPr>
        <w:t>Пример задач</w:t>
      </w:r>
      <w:r>
        <w:rPr>
          <w:rFonts w:ascii="Times New Roman" w:hAnsi="Times New Roman"/>
          <w:b/>
          <w:sz w:val="24"/>
          <w:szCs w:val="24"/>
        </w:rPr>
        <w:t>и</w:t>
      </w:r>
      <w:r w:rsidRPr="006659F6">
        <w:rPr>
          <w:rFonts w:ascii="Times New Roman" w:hAnsi="Times New Roman"/>
          <w:b/>
          <w:sz w:val="24"/>
          <w:szCs w:val="24"/>
        </w:rPr>
        <w:t>:</w:t>
      </w:r>
    </w:p>
    <w:p w:rsidR="006659F6" w:rsidRDefault="006659F6" w:rsidP="006659F6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59F6">
        <w:rPr>
          <w:rFonts w:ascii="Times New Roman" w:hAnsi="Times New Roman"/>
          <w:b/>
          <w:sz w:val="24"/>
          <w:szCs w:val="24"/>
        </w:rPr>
        <w:t>ЗАДАЧА:</w:t>
      </w:r>
    </w:p>
    <w:p w:rsidR="006659F6" w:rsidRPr="006659F6" w:rsidRDefault="006659F6" w:rsidP="006659F6">
      <w:pPr>
        <w:rPr>
          <w:rFonts w:ascii="Times New Roman" w:hAnsi="Times New Roman"/>
          <w:b/>
          <w:sz w:val="24"/>
          <w:szCs w:val="24"/>
        </w:rPr>
      </w:pPr>
      <w:r w:rsidRPr="006659F6">
        <w:rPr>
          <w:rFonts w:ascii="Times New Roman" w:hAnsi="Times New Roman"/>
          <w:sz w:val="24"/>
          <w:szCs w:val="24"/>
        </w:rPr>
        <w:t xml:space="preserve">Иванов И.И. был зарегистрирован в семейном общежитии. В настоящее время он находится в СИЗО, ему предъявлено обвинение, будет </w:t>
      </w:r>
      <w:proofErr w:type="spellStart"/>
      <w:proofErr w:type="gramStart"/>
      <w:r w:rsidRPr="006659F6">
        <w:rPr>
          <w:rFonts w:ascii="Times New Roman" w:hAnsi="Times New Roman"/>
          <w:sz w:val="24"/>
          <w:szCs w:val="24"/>
        </w:rPr>
        <w:t>суд.Сохранится</w:t>
      </w:r>
      <w:proofErr w:type="spellEnd"/>
      <w:proofErr w:type="gramEnd"/>
      <w:r w:rsidRPr="006659F6">
        <w:rPr>
          <w:rFonts w:ascii="Times New Roman" w:hAnsi="Times New Roman"/>
          <w:sz w:val="24"/>
          <w:szCs w:val="24"/>
        </w:rPr>
        <w:t xml:space="preserve"> ли за ним жильё, если он будет осуждён? Распространяется ли на него Постановление КС РФ № 8-П от 23 </w:t>
      </w:r>
      <w:r w:rsidRPr="006659F6">
        <w:rPr>
          <w:rFonts w:ascii="Times New Roman" w:hAnsi="Times New Roman"/>
          <w:b/>
          <w:sz w:val="24"/>
          <w:szCs w:val="24"/>
        </w:rPr>
        <w:t>июня 1995 г.?</w:t>
      </w:r>
    </w:p>
    <w:p w:rsidR="006659F6" w:rsidRDefault="006659F6" w:rsidP="006659F6">
      <w:pPr>
        <w:rPr>
          <w:rFonts w:ascii="Times New Roman" w:hAnsi="Times New Roman"/>
          <w:b/>
          <w:sz w:val="24"/>
          <w:szCs w:val="24"/>
        </w:rPr>
      </w:pPr>
      <w:r w:rsidRPr="006659F6">
        <w:rPr>
          <w:rFonts w:ascii="Times New Roman" w:hAnsi="Times New Roman"/>
          <w:b/>
          <w:sz w:val="24"/>
          <w:szCs w:val="24"/>
        </w:rPr>
        <w:t>Пример вопроса для контрольной работы:</w:t>
      </w:r>
    </w:p>
    <w:p w:rsidR="006659F6" w:rsidRPr="006659F6" w:rsidRDefault="00EC7A3C" w:rsidP="006659F6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6659F6" w:rsidRPr="006659F6">
          <w:rPr>
            <w:rFonts w:ascii="Times New Roman" w:hAnsi="Times New Roman"/>
            <w:sz w:val="24"/>
            <w:szCs w:val="24"/>
          </w:rPr>
          <w:t>Право собственности и иные вещные права на жилые помещения</w:t>
        </w:r>
      </w:hyperlink>
    </w:p>
    <w:p w:rsidR="006659F6" w:rsidRPr="006659F6" w:rsidRDefault="006659F6" w:rsidP="006659F6">
      <w:pPr>
        <w:rPr>
          <w:rFonts w:ascii="Times New Roman" w:hAnsi="Times New Roman"/>
          <w:b/>
          <w:sz w:val="24"/>
          <w:szCs w:val="24"/>
        </w:rPr>
      </w:pPr>
    </w:p>
    <w:p w:rsidR="006659F6" w:rsidRPr="0017338F" w:rsidRDefault="006659F6" w:rsidP="006659F6">
      <w:pPr>
        <w:ind w:firstLine="709"/>
        <w:rPr>
          <w:rFonts w:ascii="Times New Roman" w:hAnsi="Times New Roman"/>
          <w:sz w:val="24"/>
          <w:szCs w:val="24"/>
        </w:rPr>
      </w:pPr>
    </w:p>
    <w:p w:rsidR="006B4C11" w:rsidRPr="0017338F" w:rsidRDefault="006B4C11" w:rsidP="006B4C11">
      <w:pPr>
        <w:pStyle w:val="a4"/>
        <w:jc w:val="both"/>
        <w:rPr>
          <w:rStyle w:val="b-serp-urlitem1"/>
          <w:rFonts w:ascii="Times New Roman" w:hAnsi="Times New Roman"/>
          <w:b/>
          <w:sz w:val="24"/>
          <w:szCs w:val="24"/>
        </w:rPr>
      </w:pPr>
    </w:p>
    <w:p w:rsidR="006B4C11" w:rsidRPr="0017338F" w:rsidRDefault="006B4C11" w:rsidP="006B4C11">
      <w:pPr>
        <w:pStyle w:val="a4"/>
        <w:jc w:val="both"/>
        <w:rPr>
          <w:rStyle w:val="b-serp-urlitem1"/>
          <w:rFonts w:ascii="Times New Roman" w:hAnsi="Times New Roman"/>
          <w:b/>
          <w:sz w:val="24"/>
          <w:szCs w:val="24"/>
        </w:rPr>
      </w:pPr>
    </w:p>
    <w:p w:rsidR="00710EA0" w:rsidRDefault="00710EA0" w:rsidP="00951C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шкал оценивания</w:t>
      </w:r>
    </w:p>
    <w:p w:rsidR="00710EA0" w:rsidRDefault="00710EA0" w:rsidP="00710EA0">
      <w:pPr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200"/>
      </w:tblGrid>
      <w:tr w:rsidR="001A0D97" w:rsidTr="00836025">
        <w:tc>
          <w:tcPr>
            <w:tcW w:w="2268" w:type="dxa"/>
          </w:tcPr>
          <w:p w:rsidR="001A0D97" w:rsidRDefault="001A0D97" w:rsidP="00836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200" w:type="dxa"/>
          </w:tcPr>
          <w:p w:rsidR="001A0D97" w:rsidRDefault="001A0D97" w:rsidP="00836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заслуживает студент, показавший в ходе ответа на вопросы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билету  достаточно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высокий уровень теоретической подготовки, глубокого знания законодательных актов, владеющего накопленной правоприменительной практикой, демонстрирующего различные точки зрения видных ученых по исследуемому правовому институту, аргументирующий собственное мнение по проблемным правовым вопросам. </w:t>
            </w:r>
          </w:p>
        </w:tc>
      </w:tr>
      <w:tr w:rsidR="001A0D97" w:rsidTr="00836025">
        <w:tc>
          <w:tcPr>
            <w:tcW w:w="2268" w:type="dxa"/>
          </w:tcPr>
          <w:p w:rsidR="001A0D97" w:rsidRDefault="001A0D97" w:rsidP="00836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  <w:tc>
          <w:tcPr>
            <w:tcW w:w="7200" w:type="dxa"/>
          </w:tcPr>
          <w:p w:rsidR="001A0D97" w:rsidRDefault="001A0D97" w:rsidP="008360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заслуживает студент, не отвечающий или отвечающий неправильно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только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всем вопросам билета, но и на дополнительные вспомогательные вопросы. Очень слабо представляет  основные понятийные термины изучаемой дисциплины.</w:t>
            </w:r>
          </w:p>
        </w:tc>
      </w:tr>
    </w:tbl>
    <w:p w:rsidR="00710EA0" w:rsidRDefault="00710EA0" w:rsidP="00C57B72"/>
    <w:sectPr w:rsidR="00710EA0" w:rsidSect="00B32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      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4293"/>
    <w:multiLevelType w:val="singleLevel"/>
    <w:tmpl w:val="9F9A6A1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1BD74A89"/>
    <w:multiLevelType w:val="hybridMultilevel"/>
    <w:tmpl w:val="19E8517C"/>
    <w:lvl w:ilvl="0" w:tplc="7FE040AA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24A1"/>
    <w:multiLevelType w:val="multilevel"/>
    <w:tmpl w:val="BD9A369A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3079407B"/>
    <w:multiLevelType w:val="hybridMultilevel"/>
    <w:tmpl w:val="FC283C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B84E89"/>
    <w:multiLevelType w:val="hybridMultilevel"/>
    <w:tmpl w:val="3E58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378B9"/>
    <w:multiLevelType w:val="hybridMultilevel"/>
    <w:tmpl w:val="E3968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0CE4ED8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7191D"/>
    <w:multiLevelType w:val="multilevel"/>
    <w:tmpl w:val="ACD4F2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53843E3B"/>
    <w:multiLevelType w:val="hybridMultilevel"/>
    <w:tmpl w:val="CCA4289A"/>
    <w:lvl w:ilvl="0" w:tplc="E84C54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981A16"/>
    <w:multiLevelType w:val="hybridMultilevel"/>
    <w:tmpl w:val="37A64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E00D2E"/>
    <w:multiLevelType w:val="hybridMultilevel"/>
    <w:tmpl w:val="7AFCA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B3D4C"/>
    <w:multiLevelType w:val="hybridMultilevel"/>
    <w:tmpl w:val="A13E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9"/>
  </w:num>
  <w:num w:numId="11">
    <w:abstractNumId w:val="10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0EA0"/>
    <w:rsid w:val="00034820"/>
    <w:rsid w:val="00093C3F"/>
    <w:rsid w:val="000A72CD"/>
    <w:rsid w:val="00156F41"/>
    <w:rsid w:val="0017338F"/>
    <w:rsid w:val="001A0D97"/>
    <w:rsid w:val="001F5F5B"/>
    <w:rsid w:val="00220918"/>
    <w:rsid w:val="002267E8"/>
    <w:rsid w:val="00292D94"/>
    <w:rsid w:val="002A6D28"/>
    <w:rsid w:val="002C2056"/>
    <w:rsid w:val="003320D4"/>
    <w:rsid w:val="0036590E"/>
    <w:rsid w:val="003D1BEC"/>
    <w:rsid w:val="00442C81"/>
    <w:rsid w:val="00450C76"/>
    <w:rsid w:val="004E380D"/>
    <w:rsid w:val="005864A5"/>
    <w:rsid w:val="005947CC"/>
    <w:rsid w:val="00596BE1"/>
    <w:rsid w:val="00644487"/>
    <w:rsid w:val="006659F6"/>
    <w:rsid w:val="00687021"/>
    <w:rsid w:val="006B0F5B"/>
    <w:rsid w:val="006B4C11"/>
    <w:rsid w:val="006C7F7B"/>
    <w:rsid w:val="006F63AE"/>
    <w:rsid w:val="00710EA0"/>
    <w:rsid w:val="0074732A"/>
    <w:rsid w:val="00781A21"/>
    <w:rsid w:val="007B7AAB"/>
    <w:rsid w:val="007D71AC"/>
    <w:rsid w:val="007F7BD5"/>
    <w:rsid w:val="00814C19"/>
    <w:rsid w:val="00822417"/>
    <w:rsid w:val="00835F97"/>
    <w:rsid w:val="00892D4B"/>
    <w:rsid w:val="008C10E6"/>
    <w:rsid w:val="008F36E6"/>
    <w:rsid w:val="0093389E"/>
    <w:rsid w:val="00951CBD"/>
    <w:rsid w:val="009A5CDE"/>
    <w:rsid w:val="00A1089A"/>
    <w:rsid w:val="00A206AC"/>
    <w:rsid w:val="00A35E98"/>
    <w:rsid w:val="00A62652"/>
    <w:rsid w:val="00A8178E"/>
    <w:rsid w:val="00A91B1C"/>
    <w:rsid w:val="00AB3339"/>
    <w:rsid w:val="00B26B8A"/>
    <w:rsid w:val="00B32072"/>
    <w:rsid w:val="00B3463A"/>
    <w:rsid w:val="00B5082A"/>
    <w:rsid w:val="00BB4E4C"/>
    <w:rsid w:val="00C54839"/>
    <w:rsid w:val="00C57B72"/>
    <w:rsid w:val="00C710B9"/>
    <w:rsid w:val="00CA2F01"/>
    <w:rsid w:val="00CA5645"/>
    <w:rsid w:val="00D07047"/>
    <w:rsid w:val="00D5249A"/>
    <w:rsid w:val="00D7580B"/>
    <w:rsid w:val="00D81BCA"/>
    <w:rsid w:val="00DA1B59"/>
    <w:rsid w:val="00E72DCC"/>
    <w:rsid w:val="00E9031D"/>
    <w:rsid w:val="00EB75B1"/>
    <w:rsid w:val="00EC7A3C"/>
    <w:rsid w:val="00EF40D4"/>
    <w:rsid w:val="00F17251"/>
    <w:rsid w:val="00F42FE1"/>
    <w:rsid w:val="00F463E5"/>
    <w:rsid w:val="00F51681"/>
    <w:rsid w:val="00F8600F"/>
    <w:rsid w:val="00FA3049"/>
    <w:rsid w:val="00FB0D57"/>
    <w:rsid w:val="00FE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5FB"/>
  <w15:docId w15:val="{12367EFE-B4F2-4DE1-B7D1-E8DE2B5D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EA0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EA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0E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unhideWhenUsed/>
    <w:rsid w:val="00710EA0"/>
    <w:rPr>
      <w:color w:val="0000FF"/>
      <w:u w:val="single"/>
    </w:rPr>
  </w:style>
  <w:style w:type="paragraph" w:styleId="a4">
    <w:name w:val="No Spacing"/>
    <w:uiPriority w:val="1"/>
    <w:qFormat/>
    <w:rsid w:val="00710E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rsid w:val="00710EA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-serp-urlitem1">
    <w:name w:val="b-serp-url__item1"/>
    <w:basedOn w:val="a0"/>
    <w:rsid w:val="00710EA0"/>
  </w:style>
  <w:style w:type="paragraph" w:styleId="a6">
    <w:name w:val="List Paragraph"/>
    <w:basedOn w:val="a"/>
    <w:uiPriority w:val="34"/>
    <w:qFormat/>
    <w:rsid w:val="00710EA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7">
    <w:name w:val="List"/>
    <w:basedOn w:val="a"/>
    <w:rsid w:val="00710EA0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10EA0"/>
  </w:style>
  <w:style w:type="character" w:customStyle="1" w:styleId="hilight">
    <w:name w:val="hilight"/>
    <w:basedOn w:val="a0"/>
    <w:rsid w:val="00710EA0"/>
  </w:style>
  <w:style w:type="paragraph" w:customStyle="1" w:styleId="ConsPlusTitle">
    <w:name w:val="ConsPlusTitle"/>
    <w:rsid w:val="006B4C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Normal (Web)"/>
    <w:basedOn w:val="a"/>
    <w:uiPriority w:val="99"/>
    <w:unhideWhenUsed/>
    <w:rsid w:val="00FA30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alue">
    <w:name w:val="value"/>
    <w:basedOn w:val="a0"/>
    <w:rsid w:val="00C54839"/>
  </w:style>
  <w:style w:type="character" w:styleId="a9">
    <w:name w:val="FollowedHyperlink"/>
    <w:basedOn w:val="a0"/>
    <w:uiPriority w:val="99"/>
    <w:semiHidden/>
    <w:unhideWhenUsed/>
    <w:rsid w:val="00093C3F"/>
    <w:rPr>
      <w:color w:val="800080" w:themeColor="followedHyperlink"/>
      <w:u w:val="single"/>
    </w:rPr>
  </w:style>
  <w:style w:type="paragraph" w:customStyle="1" w:styleId="msonormalmrcssattrmrcssattr">
    <w:name w:val="msonormal_mr_css_attr_mr_css_attr"/>
    <w:basedOn w:val="a"/>
    <w:rsid w:val="00EC7A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4530" TargetMode="External"/><Relationship Id="rId13" Type="http://schemas.openxmlformats.org/officeDocument/2006/relationships/hyperlink" Target="consultantplus://offline/ref=D964AA80505A4BF0E3061C5933B8E521EF1BAD18C0643CE5EFA72D62A855601F755532F1844977O8c4J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71552" TargetMode="External"/><Relationship Id="rId12" Type="http://schemas.openxmlformats.org/officeDocument/2006/relationships/hyperlink" Target="consultantplus://offline/ref=D964AA80505A4BF0E3061C5933B8E521EF1BAD18C0643CE5EFA72D62A855601F755532F187497BO8c3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70041" TargetMode="External"/><Relationship Id="rId11" Type="http://schemas.openxmlformats.org/officeDocument/2006/relationships/hyperlink" Target="http://publication.pravo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.unn.ru/eb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74901" TargetMode="External"/><Relationship Id="rId14" Type="http://schemas.openxmlformats.org/officeDocument/2006/relationships/hyperlink" Target="consultantplus://offline/ref=D964AA80505A4BF0E3061C5933B8E521EF1BAD18C0643CE5EFA72D62A855601F755532F1874178O8c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E8D50-6C27-4C6C-A0D6-EB5ADC09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Смусева Елена Петровна</cp:lastModifiedBy>
  <cp:revision>10</cp:revision>
  <cp:lastPrinted>2018-05-07T13:10:00Z</cp:lastPrinted>
  <dcterms:created xsi:type="dcterms:W3CDTF">2020-04-15T11:33:00Z</dcterms:created>
  <dcterms:modified xsi:type="dcterms:W3CDTF">2021-07-21T07:00:00Z</dcterms:modified>
</cp:coreProperties>
</file>