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33" w:rsidRPr="006672B7" w:rsidRDefault="00116533" w:rsidP="00116533">
      <w:pPr>
        <w:spacing w:line="240" w:lineRule="auto"/>
        <w:jc w:val="center"/>
      </w:pPr>
      <w:r w:rsidRPr="006672B7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116533" w:rsidRPr="006672B7" w:rsidRDefault="00116533" w:rsidP="00116533">
      <w:pPr>
        <w:spacing w:after="0" w:line="240" w:lineRule="auto"/>
        <w:jc w:val="center"/>
      </w:pPr>
      <w:r w:rsidRPr="006672B7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116533" w:rsidRPr="006672B7" w:rsidRDefault="00116533" w:rsidP="00116533">
      <w:pPr>
        <w:spacing w:after="0" w:line="240" w:lineRule="auto"/>
        <w:jc w:val="center"/>
      </w:pPr>
      <w:r w:rsidRPr="006672B7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6672B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16533" w:rsidRPr="006672B7" w:rsidRDefault="00116533" w:rsidP="00116533">
      <w:pPr>
        <w:spacing w:after="0" w:line="240" w:lineRule="auto"/>
        <w:jc w:val="center"/>
      </w:pPr>
      <w:r w:rsidRPr="006672B7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  <w:r>
        <w:rPr>
          <w:rFonts w:ascii="Times New Roman" w:hAnsi="Times New Roman"/>
          <w:b/>
          <w:sz w:val="24"/>
          <w:szCs w:val="24"/>
        </w:rPr>
        <w:br/>
      </w:r>
      <w:r w:rsidRPr="006672B7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Лобачевского»»</w:t>
      </w:r>
    </w:p>
    <w:p w:rsidR="00116533" w:rsidRPr="006672B7" w:rsidRDefault="00116533" w:rsidP="00116533">
      <w:pPr>
        <w:pBdr>
          <w:bottom w:val="single" w:sz="4" w:space="1" w:color="auto"/>
        </w:pBd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2B7">
        <w:rPr>
          <w:rFonts w:ascii="Times New Roman" w:eastAsia="Calibri" w:hAnsi="Times New Roman"/>
          <w:sz w:val="24"/>
          <w:szCs w:val="24"/>
        </w:rPr>
        <w:t>Институт информационных технологий, математики и механики</w:t>
      </w:r>
    </w:p>
    <w:p w:rsidR="00116533" w:rsidRPr="00333A41" w:rsidRDefault="00116533" w:rsidP="001165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333A41">
        <w:rPr>
          <w:rFonts w:ascii="Times New Roman" w:hAnsi="Times New Roman"/>
          <w:sz w:val="16"/>
          <w:szCs w:val="16"/>
        </w:rPr>
        <w:t>(факультет / институт / филиал)</w:t>
      </w:r>
    </w:p>
    <w:p w:rsidR="00116533" w:rsidRPr="00333A41" w:rsidRDefault="00116533" w:rsidP="00116533">
      <w:pPr>
        <w:spacing w:before="480"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6672B7">
        <w:rPr>
          <w:rFonts w:ascii="Times New Roman" w:eastAsia="Calibri" w:hAnsi="Times New Roman"/>
          <w:sz w:val="24"/>
          <w:szCs w:val="24"/>
        </w:rPr>
        <w:t>УТВЕРЖДАЮ:</w:t>
      </w:r>
    </w:p>
    <w:p w:rsidR="00116533" w:rsidRDefault="00116533" w:rsidP="00116533">
      <w:pPr>
        <w:spacing w:before="240" w:after="12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Директор ______________ Гергель В.П.</w:t>
      </w:r>
    </w:p>
    <w:tbl>
      <w:tblPr>
        <w:tblStyle w:val="a5"/>
        <w:tblW w:w="39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"/>
        <w:gridCol w:w="657"/>
        <w:gridCol w:w="236"/>
        <w:gridCol w:w="1742"/>
        <w:gridCol w:w="878"/>
      </w:tblGrid>
      <w:tr w:rsidR="00116533" w:rsidTr="00116533">
        <w:trPr>
          <w:jc w:val="right"/>
        </w:trPr>
        <w:tc>
          <w:tcPr>
            <w:tcW w:w="456" w:type="dxa"/>
            <w:tcMar>
              <w:left w:w="28" w:type="dxa"/>
              <w:right w:w="28" w:type="dxa"/>
            </w:tcMar>
          </w:tcPr>
          <w:p w:rsidR="00116533" w:rsidRDefault="00116533" w:rsidP="00BD45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16533" w:rsidRDefault="00116533" w:rsidP="00BD45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116533" w:rsidRDefault="00116533" w:rsidP="00BD4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16533" w:rsidRDefault="00116533" w:rsidP="00BD45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:rsidR="00116533" w:rsidRDefault="00116533" w:rsidP="00BD45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</w:tbl>
    <w:p w:rsidR="00116533" w:rsidRDefault="00116533" w:rsidP="00116533">
      <w:pPr>
        <w:spacing w:before="60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7F5B"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p w:rsidR="00116533" w:rsidRPr="00116533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533">
        <w:rPr>
          <w:rFonts w:ascii="Times New Roman" w:eastAsia="Calibri" w:hAnsi="Times New Roman"/>
          <w:b/>
          <w:sz w:val="24"/>
          <w:szCs w:val="24"/>
        </w:rPr>
        <w:t>Прикладная теория групп</w:t>
      </w:r>
    </w:p>
    <w:p w:rsidR="00116533" w:rsidRPr="00147F5B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147F5B">
        <w:rPr>
          <w:rFonts w:ascii="Times New Roman" w:eastAsia="Calibri" w:hAnsi="Times New Roman"/>
          <w:sz w:val="16"/>
          <w:szCs w:val="16"/>
        </w:rPr>
        <w:t>(наименование дисциплины (модуля))</w:t>
      </w:r>
    </w:p>
    <w:p w:rsidR="00116533" w:rsidRDefault="00116533" w:rsidP="001165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47F5B">
        <w:rPr>
          <w:rFonts w:ascii="Times New Roman" w:eastAsia="Calibri" w:hAnsi="Times New Roman"/>
          <w:sz w:val="28"/>
          <w:szCs w:val="28"/>
        </w:rPr>
        <w:t>Уровень высшего образования</w:t>
      </w:r>
    </w:p>
    <w:p w:rsidR="00116533" w:rsidRPr="00147F5B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449A8">
        <w:rPr>
          <w:rFonts w:ascii="Times New Roman" w:eastAsia="Calibri" w:hAnsi="Times New Roman"/>
          <w:b/>
          <w:sz w:val="24"/>
          <w:szCs w:val="24"/>
        </w:rPr>
        <w:t>бакалавриат</w:t>
      </w:r>
      <w:proofErr w:type="spellEnd"/>
    </w:p>
    <w:p w:rsidR="00116533" w:rsidRPr="00147F5B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</w:t>
      </w:r>
      <w:proofErr w:type="spellStart"/>
      <w:r w:rsidRPr="000449A8">
        <w:rPr>
          <w:rFonts w:ascii="Times New Roman" w:eastAsia="Calibri" w:hAnsi="Times New Roman"/>
          <w:sz w:val="16"/>
          <w:szCs w:val="16"/>
        </w:rPr>
        <w:t>бакалавриат</w:t>
      </w:r>
      <w:proofErr w:type="spellEnd"/>
      <w:r w:rsidRPr="000449A8">
        <w:rPr>
          <w:rFonts w:ascii="Times New Roman" w:eastAsia="Calibri" w:hAnsi="Times New Roman"/>
          <w:sz w:val="16"/>
          <w:szCs w:val="16"/>
        </w:rPr>
        <w:t xml:space="preserve"> / магистратура / </w:t>
      </w:r>
      <w:proofErr w:type="spellStart"/>
      <w:r w:rsidRPr="000449A8">
        <w:rPr>
          <w:rFonts w:ascii="Times New Roman" w:eastAsia="Calibri" w:hAnsi="Times New Roman"/>
          <w:sz w:val="16"/>
          <w:szCs w:val="16"/>
        </w:rPr>
        <w:t>специалитет</w:t>
      </w:r>
      <w:proofErr w:type="spellEnd"/>
      <w:r w:rsidRPr="000449A8">
        <w:rPr>
          <w:rFonts w:ascii="Times New Roman" w:eastAsia="Calibri" w:hAnsi="Times New Roman"/>
          <w:sz w:val="16"/>
          <w:szCs w:val="16"/>
        </w:rPr>
        <w:t>)</w:t>
      </w:r>
    </w:p>
    <w:p w:rsidR="00116533" w:rsidRPr="000449A8" w:rsidRDefault="00116533" w:rsidP="00116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A8">
        <w:rPr>
          <w:rFonts w:ascii="Times New Roman" w:eastAsia="Calibri" w:hAnsi="Times New Roman"/>
          <w:sz w:val="28"/>
          <w:szCs w:val="28"/>
        </w:rPr>
        <w:t>Направление подготовки / специальность</w:t>
      </w:r>
    </w:p>
    <w:p w:rsidR="00116533" w:rsidRPr="000449A8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01.03.02 Прикладная математика и информатика</w:t>
      </w:r>
    </w:p>
    <w:p w:rsidR="00116533" w:rsidRPr="000449A8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(указывается код и наименование направления подготовки / специальности)</w:t>
      </w:r>
    </w:p>
    <w:p w:rsidR="00116533" w:rsidRPr="000449A8" w:rsidRDefault="00116533" w:rsidP="00116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A8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p w:rsidR="00116533" w:rsidRPr="000449A8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Математическое моделирование и вычислительная математика</w:t>
      </w:r>
    </w:p>
    <w:p w:rsidR="00116533" w:rsidRPr="000449A8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(указывается профиль / магистерская программа / специализация)</w:t>
      </w:r>
    </w:p>
    <w:p w:rsidR="00116533" w:rsidRPr="000449A8" w:rsidRDefault="00116533" w:rsidP="00116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A8">
        <w:rPr>
          <w:rFonts w:ascii="Times New Roman" w:hAnsi="Times New Roman"/>
          <w:sz w:val="28"/>
          <w:szCs w:val="28"/>
        </w:rPr>
        <w:t>Квалификация (степень)</w:t>
      </w:r>
    </w:p>
    <w:p w:rsidR="00116533" w:rsidRPr="000449A8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бакалавр</w:t>
      </w:r>
    </w:p>
    <w:p w:rsidR="00116533" w:rsidRPr="000449A8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(бакалавр / магистр / специалист)</w:t>
      </w:r>
    </w:p>
    <w:p w:rsidR="00116533" w:rsidRPr="000449A8" w:rsidRDefault="00116533" w:rsidP="00116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9A8">
        <w:rPr>
          <w:rFonts w:ascii="Times New Roman" w:hAnsi="Times New Roman"/>
          <w:sz w:val="28"/>
          <w:szCs w:val="28"/>
        </w:rPr>
        <w:t>Форма обучения</w:t>
      </w:r>
    </w:p>
    <w:p w:rsidR="00116533" w:rsidRPr="000449A8" w:rsidRDefault="00116533" w:rsidP="0011653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9A8">
        <w:rPr>
          <w:rFonts w:ascii="Times New Roman" w:eastAsia="Calibri" w:hAnsi="Times New Roman"/>
          <w:b/>
          <w:sz w:val="24"/>
          <w:szCs w:val="24"/>
        </w:rPr>
        <w:t>очная</w:t>
      </w:r>
    </w:p>
    <w:p w:rsidR="00116533" w:rsidRPr="000449A8" w:rsidRDefault="00116533" w:rsidP="00116533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0449A8">
        <w:rPr>
          <w:rFonts w:ascii="Times New Roman" w:eastAsia="Calibri" w:hAnsi="Times New Roman"/>
          <w:sz w:val="16"/>
          <w:szCs w:val="16"/>
        </w:rPr>
        <w:t>(очная / очно-заочная / заочная)</w:t>
      </w:r>
    </w:p>
    <w:p w:rsidR="00F64CB8" w:rsidRPr="00116533" w:rsidRDefault="00F64CB8" w:rsidP="00116533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533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116533" w:rsidRDefault="00652DDB" w:rsidP="001165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533">
        <w:rPr>
          <w:rFonts w:ascii="Times New Roman" w:hAnsi="Times New Roman"/>
          <w:sz w:val="24"/>
          <w:szCs w:val="24"/>
        </w:rPr>
        <w:t>201</w:t>
      </w:r>
      <w:r w:rsidR="00116533">
        <w:rPr>
          <w:rFonts w:ascii="Times New Roman" w:hAnsi="Times New Roman"/>
          <w:sz w:val="24"/>
          <w:szCs w:val="24"/>
        </w:rPr>
        <w:t>7</w:t>
      </w:r>
      <w:r w:rsidRPr="00116533">
        <w:rPr>
          <w:rFonts w:ascii="Times New Roman" w:hAnsi="Times New Roman"/>
          <w:sz w:val="24"/>
          <w:szCs w:val="24"/>
        </w:rPr>
        <w:t>г.</w:t>
      </w:r>
    </w:p>
    <w:p w:rsidR="00F15733" w:rsidRPr="00F15733" w:rsidRDefault="00F64CB8" w:rsidP="00F1573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sz w:val="28"/>
          <w:szCs w:val="24"/>
        </w:rPr>
        <w:br w:type="page"/>
      </w:r>
      <w:r w:rsidR="00FA3935" w:rsidRPr="00F15733">
        <w:rPr>
          <w:rFonts w:ascii="Times New Roman" w:hAnsi="Times New Roman"/>
          <w:b/>
          <w:sz w:val="24"/>
          <w:szCs w:val="24"/>
        </w:rPr>
        <w:lastRenderedPageBreak/>
        <w:t xml:space="preserve">Место и цели дисциплины (модуля) в структуре ОПОП </w:t>
      </w:r>
    </w:p>
    <w:p w:rsidR="00A26AD5" w:rsidRPr="00F15733" w:rsidRDefault="00925662" w:rsidP="00F1573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sz w:val="24"/>
          <w:szCs w:val="24"/>
        </w:rPr>
        <w:t>Дисциплина «</w:t>
      </w:r>
      <w:r w:rsidR="00511B66" w:rsidRPr="00F15733">
        <w:rPr>
          <w:rFonts w:ascii="Times New Roman" w:eastAsia="Calibri" w:hAnsi="Times New Roman"/>
          <w:sz w:val="24"/>
          <w:szCs w:val="24"/>
        </w:rPr>
        <w:t>Прикладная теория групп</w:t>
      </w:r>
      <w:r w:rsidRPr="00F15733">
        <w:rPr>
          <w:rFonts w:ascii="Times New Roman" w:hAnsi="Times New Roman"/>
          <w:sz w:val="24"/>
          <w:szCs w:val="24"/>
        </w:rPr>
        <w:t>» является дисциплиной</w:t>
      </w:r>
      <w:r w:rsidR="00F15733">
        <w:rPr>
          <w:rFonts w:ascii="Times New Roman" w:hAnsi="Times New Roman"/>
          <w:sz w:val="24"/>
          <w:szCs w:val="24"/>
        </w:rPr>
        <w:t xml:space="preserve"> по выбору</w:t>
      </w:r>
      <w:r w:rsidRPr="00F15733">
        <w:rPr>
          <w:rFonts w:ascii="Times New Roman" w:hAnsi="Times New Roman"/>
          <w:sz w:val="24"/>
          <w:szCs w:val="24"/>
        </w:rPr>
        <w:t xml:space="preserve"> </w:t>
      </w:r>
      <w:r w:rsidR="007841A4" w:rsidRPr="00F15733">
        <w:rPr>
          <w:rFonts w:ascii="Times New Roman" w:hAnsi="Times New Roman"/>
          <w:sz w:val="24"/>
          <w:szCs w:val="24"/>
        </w:rPr>
        <w:t>вариативной</w:t>
      </w:r>
      <w:r w:rsidRPr="00F15733">
        <w:rPr>
          <w:rFonts w:ascii="Times New Roman" w:hAnsi="Times New Roman"/>
          <w:sz w:val="24"/>
          <w:szCs w:val="24"/>
        </w:rPr>
        <w:t xml:space="preserve"> части</w:t>
      </w:r>
      <w:r w:rsidR="00116533" w:rsidRPr="00F15733">
        <w:rPr>
          <w:rFonts w:ascii="Times New Roman" w:hAnsi="Times New Roman"/>
          <w:sz w:val="24"/>
          <w:szCs w:val="24"/>
        </w:rPr>
        <w:t xml:space="preserve"> блока Б1 ОПОП</w:t>
      </w:r>
      <w:r w:rsidRPr="00F15733">
        <w:rPr>
          <w:rFonts w:ascii="Times New Roman" w:hAnsi="Times New Roman"/>
          <w:sz w:val="24"/>
          <w:szCs w:val="24"/>
        </w:rPr>
        <w:t>. Дисциплина «</w:t>
      </w:r>
      <w:r w:rsidR="00511B66" w:rsidRPr="00F15733">
        <w:rPr>
          <w:rFonts w:ascii="Times New Roman" w:eastAsia="Calibri" w:hAnsi="Times New Roman"/>
          <w:sz w:val="24"/>
          <w:szCs w:val="24"/>
        </w:rPr>
        <w:t>Прикладная теория групп</w:t>
      </w:r>
      <w:r w:rsidRPr="00F15733">
        <w:rPr>
          <w:rFonts w:ascii="Times New Roman" w:hAnsi="Times New Roman"/>
          <w:sz w:val="24"/>
          <w:szCs w:val="24"/>
        </w:rPr>
        <w:t xml:space="preserve">» читается на </w:t>
      </w:r>
      <w:r w:rsidR="00F15733">
        <w:rPr>
          <w:rFonts w:ascii="Times New Roman" w:hAnsi="Times New Roman"/>
          <w:sz w:val="24"/>
          <w:szCs w:val="24"/>
        </w:rPr>
        <w:t>3</w:t>
      </w:r>
      <w:r w:rsidRPr="00F15733">
        <w:rPr>
          <w:rFonts w:ascii="Times New Roman" w:hAnsi="Times New Roman"/>
          <w:sz w:val="24"/>
          <w:szCs w:val="24"/>
        </w:rPr>
        <w:t xml:space="preserve">-м курсе </w:t>
      </w:r>
      <w:r w:rsidR="00A26AD5" w:rsidRPr="00F15733">
        <w:rPr>
          <w:rFonts w:ascii="Times New Roman" w:hAnsi="Times New Roman"/>
          <w:sz w:val="24"/>
          <w:szCs w:val="24"/>
        </w:rPr>
        <w:t xml:space="preserve">программы </w:t>
      </w:r>
      <w:proofErr w:type="spellStart"/>
      <w:r w:rsidR="00497DB8" w:rsidRPr="00F1573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F15733">
        <w:rPr>
          <w:rFonts w:ascii="Times New Roman" w:hAnsi="Times New Roman"/>
          <w:sz w:val="24"/>
          <w:szCs w:val="24"/>
        </w:rPr>
        <w:t xml:space="preserve">, в </w:t>
      </w:r>
      <w:r w:rsidR="00F15733">
        <w:rPr>
          <w:rFonts w:ascii="Times New Roman" w:hAnsi="Times New Roman"/>
          <w:sz w:val="24"/>
          <w:szCs w:val="24"/>
        </w:rPr>
        <w:t>6</w:t>
      </w:r>
      <w:r w:rsidRPr="00F15733">
        <w:rPr>
          <w:rFonts w:ascii="Times New Roman" w:hAnsi="Times New Roman"/>
          <w:sz w:val="24"/>
          <w:szCs w:val="24"/>
        </w:rPr>
        <w:t>-м</w:t>
      </w:r>
      <w:r w:rsidR="00116533" w:rsidRPr="00F15733">
        <w:rPr>
          <w:rFonts w:ascii="Times New Roman" w:hAnsi="Times New Roman"/>
          <w:sz w:val="24"/>
          <w:szCs w:val="24"/>
        </w:rPr>
        <w:t xml:space="preserve"> </w:t>
      </w:r>
      <w:r w:rsidRPr="00F15733">
        <w:rPr>
          <w:rFonts w:ascii="Times New Roman" w:hAnsi="Times New Roman"/>
          <w:sz w:val="24"/>
          <w:szCs w:val="24"/>
        </w:rPr>
        <w:t>семестр</w:t>
      </w:r>
      <w:r w:rsidR="006E6B2C" w:rsidRPr="00F15733">
        <w:rPr>
          <w:rFonts w:ascii="Times New Roman" w:hAnsi="Times New Roman"/>
          <w:sz w:val="24"/>
          <w:szCs w:val="24"/>
        </w:rPr>
        <w:t>е</w:t>
      </w:r>
      <w:r w:rsidRPr="00F15733">
        <w:rPr>
          <w:rFonts w:ascii="Times New Roman" w:hAnsi="Times New Roman"/>
          <w:sz w:val="24"/>
          <w:szCs w:val="24"/>
        </w:rPr>
        <w:t xml:space="preserve">. </w:t>
      </w:r>
    </w:p>
    <w:p w:rsidR="00925662" w:rsidRPr="00F15733" w:rsidRDefault="00925662" w:rsidP="00F157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sz w:val="24"/>
          <w:szCs w:val="24"/>
        </w:rPr>
        <w:t>Предполагается предварительное изучение студентом дисциплин: «Алгебра и геометрия», «Математический анализ</w:t>
      </w:r>
      <w:r w:rsidR="00A26AD5" w:rsidRPr="00F15733">
        <w:rPr>
          <w:rFonts w:ascii="Times New Roman" w:hAnsi="Times New Roman"/>
          <w:sz w:val="24"/>
          <w:szCs w:val="24"/>
        </w:rPr>
        <w:t>», «Дифференциальные уравнения»</w:t>
      </w:r>
      <w:r w:rsidR="00F2602A" w:rsidRPr="00F15733">
        <w:rPr>
          <w:rFonts w:ascii="Times New Roman" w:hAnsi="Times New Roman"/>
          <w:sz w:val="24"/>
          <w:szCs w:val="24"/>
        </w:rPr>
        <w:t>, «Физика (Теоретическая механика)»</w:t>
      </w:r>
      <w:r w:rsidRPr="00F15733">
        <w:rPr>
          <w:rFonts w:ascii="Times New Roman" w:hAnsi="Times New Roman"/>
          <w:sz w:val="24"/>
          <w:szCs w:val="24"/>
        </w:rPr>
        <w:t xml:space="preserve">. </w:t>
      </w:r>
    </w:p>
    <w:p w:rsidR="00A26AD5" w:rsidRPr="00F15733" w:rsidRDefault="00925662" w:rsidP="00F1573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sz w:val="24"/>
          <w:szCs w:val="24"/>
        </w:rPr>
        <w:t xml:space="preserve">Требования к «входным знаниям»: </w:t>
      </w:r>
      <w:r w:rsidR="00584D78" w:rsidRPr="00F15733">
        <w:rPr>
          <w:rFonts w:ascii="Times New Roman" w:hAnsi="Times New Roman"/>
          <w:sz w:val="24"/>
          <w:szCs w:val="24"/>
        </w:rPr>
        <w:t xml:space="preserve">студент должен знать и уметь применять на практике основные разделы алгебры; методы теории обыкновенных дифференциальных уравнений и дифференциальных уравнений в частных производных (раздел «Групповой анализ дифференциальных уравнений»), а так же физики (теоретической механики) (раздел «Общие свойства симметричных </w:t>
      </w:r>
      <w:proofErr w:type="spellStart"/>
      <w:r w:rsidR="00584D78" w:rsidRPr="00F15733">
        <w:rPr>
          <w:rFonts w:ascii="Times New Roman" w:hAnsi="Times New Roman"/>
          <w:sz w:val="24"/>
          <w:szCs w:val="24"/>
        </w:rPr>
        <w:t>систем.Приложения</w:t>
      </w:r>
      <w:proofErr w:type="spellEnd"/>
      <w:r w:rsidR="00584D78" w:rsidRPr="00F15733">
        <w:rPr>
          <w:rFonts w:ascii="Times New Roman" w:hAnsi="Times New Roman"/>
          <w:sz w:val="24"/>
          <w:szCs w:val="24"/>
        </w:rPr>
        <w:t xml:space="preserve"> группового анализа к задачам динамики»).</w:t>
      </w:r>
    </w:p>
    <w:p w:rsidR="00FA3935" w:rsidRPr="00F15733" w:rsidRDefault="00FA3935" w:rsidP="00F1573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u w:val="single"/>
        </w:rPr>
      </w:pPr>
      <w:r w:rsidRPr="00F15733">
        <w:rPr>
          <w:rFonts w:ascii="Times New Roman" w:hAnsi="Times New Roman"/>
          <w:sz w:val="24"/>
          <w:szCs w:val="24"/>
          <w:u w:val="single"/>
        </w:rPr>
        <w:t>Целями  освоения дисциплины являются:</w:t>
      </w:r>
    </w:p>
    <w:p w:rsidR="00FA3935" w:rsidRPr="00F15733" w:rsidRDefault="008917E4" w:rsidP="00F1573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sz w:val="24"/>
          <w:szCs w:val="24"/>
        </w:rPr>
        <w:tab/>
      </w:r>
      <w:r w:rsidR="00FF63BF" w:rsidRPr="00F15733">
        <w:rPr>
          <w:rFonts w:ascii="Times New Roman" w:hAnsi="Times New Roman"/>
          <w:sz w:val="24"/>
          <w:szCs w:val="24"/>
        </w:rPr>
        <w:t>Познакомить студентов с теоретико-групповыми методами исследования механических систем, обладающих свойствами симметрии; с техникой группового анализа дифференциальных уравнений и приложением группового анализа к задачам динамики механических систем.</w:t>
      </w:r>
    </w:p>
    <w:p w:rsidR="00FD0B27" w:rsidRPr="00F15733" w:rsidRDefault="00324F8D" w:rsidP="00F15733">
      <w:pPr>
        <w:pStyle w:val="a6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F15733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5211"/>
      </w:tblGrid>
      <w:tr w:rsidR="00FD0B27" w:rsidRPr="00F15733" w:rsidTr="00F15733">
        <w:trPr>
          <w:cantSplit/>
          <w:tblHeader/>
        </w:trPr>
        <w:tc>
          <w:tcPr>
            <w:tcW w:w="2356" w:type="pct"/>
            <w:vAlign w:val="center"/>
          </w:tcPr>
          <w:p w:rsidR="00FD0B27" w:rsidRPr="00F15733" w:rsidRDefault="00FD0B27" w:rsidP="00F15733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</w:t>
            </w:r>
            <w:r w:rsidRPr="00F15733">
              <w:rPr>
                <w:rFonts w:ascii="Times New Roman" w:hAnsi="Times New Roman"/>
                <w:b/>
                <w:sz w:val="20"/>
                <w:szCs w:val="20"/>
              </w:rPr>
              <w:br/>
              <w:t>компетенции</w:t>
            </w:r>
          </w:p>
          <w:p w:rsidR="00FD0B27" w:rsidRPr="00F15733" w:rsidRDefault="00FD0B27" w:rsidP="00F15733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2644" w:type="pct"/>
            <w:vAlign w:val="center"/>
          </w:tcPr>
          <w:p w:rsidR="00FD0B27" w:rsidRPr="00F15733" w:rsidRDefault="00FD0B27" w:rsidP="00F15733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</w:t>
            </w:r>
            <w:r w:rsidRPr="00F1573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по дисциплине (модулю), </w:t>
            </w:r>
            <w:r w:rsidRPr="00F1573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характеризующие этапы </w:t>
            </w:r>
            <w:r w:rsidRPr="00F15733">
              <w:rPr>
                <w:rFonts w:ascii="Times New Roman" w:hAnsi="Times New Roman"/>
                <w:b/>
                <w:sz w:val="20"/>
                <w:szCs w:val="20"/>
              </w:rPr>
              <w:br/>
              <w:t>формирования компетенций</w:t>
            </w:r>
          </w:p>
        </w:tc>
      </w:tr>
      <w:tr w:rsidR="00FD0B27" w:rsidRPr="00F15733" w:rsidTr="00F15733">
        <w:trPr>
          <w:cantSplit/>
        </w:trPr>
        <w:tc>
          <w:tcPr>
            <w:tcW w:w="2356" w:type="pct"/>
          </w:tcPr>
          <w:p w:rsidR="00FD0B27" w:rsidRPr="00F15733" w:rsidRDefault="00FD0B27" w:rsidP="00F1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ОПК-1</w:t>
            </w:r>
            <w:r w:rsidRPr="00F15733">
              <w:rPr>
                <w:rFonts w:ascii="Times New Roman" w:hAnsi="Times New Roman"/>
                <w:sz w:val="20"/>
                <w:szCs w:val="20"/>
              </w:rPr>
              <w:br/>
              <w:t>готовность использовать фундаментальные знания в области математического анализа, комплексного и функционального анализа, алгебры, линейной алгебры, аналитической геометрии, дифференциальной геометрии и топологии, дифференциальных уравнений и уравнений в частных производных, дискретной математики, теории вероятностей, математической статистики и случайных процессов, численных методов, теоретической механики, механики сплошной среды, теории управления и оптимизации  в будущей профессиональной деятельности</w:t>
            </w:r>
          </w:p>
        </w:tc>
        <w:tc>
          <w:tcPr>
            <w:tcW w:w="2644" w:type="pct"/>
          </w:tcPr>
          <w:p w:rsidR="00FD0B27" w:rsidRPr="00F15733" w:rsidRDefault="00FD0B27" w:rsidP="00F15733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 xml:space="preserve">У1 (ОПК-1) Уметь </w:t>
            </w:r>
            <w:r w:rsidRPr="00F157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использовать фундаментальные знания в области </w:t>
            </w:r>
            <w:r w:rsidR="001D3B7B" w:rsidRPr="00F157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дифференциальных уравнений и уравнений в частных производных, </w:t>
            </w:r>
            <w:r w:rsidRPr="00F15733">
              <w:rPr>
                <w:rFonts w:ascii="Times New Roman" w:hAnsi="Times New Roman"/>
                <w:sz w:val="20"/>
                <w:szCs w:val="20"/>
                <w:u w:val="single"/>
              </w:rPr>
              <w:t>теоретической и прикладной механи</w:t>
            </w:r>
            <w:r w:rsidR="001D3B7B" w:rsidRPr="00F15733">
              <w:rPr>
                <w:rFonts w:ascii="Times New Roman" w:hAnsi="Times New Roman"/>
                <w:sz w:val="20"/>
                <w:szCs w:val="20"/>
                <w:u w:val="single"/>
              </w:rPr>
              <w:t>ки</w:t>
            </w:r>
          </w:p>
          <w:p w:rsidR="00FD0B27" w:rsidRPr="00F15733" w:rsidRDefault="00FD0B27" w:rsidP="00F15733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 xml:space="preserve">З1 (ОПК-1) Знать </w:t>
            </w:r>
            <w:r w:rsidRPr="00F157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фундаментальные понятия, подходы, законы, уравнения, модели и методы в области </w:t>
            </w:r>
            <w:r w:rsidR="001D3B7B" w:rsidRPr="00F157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дифференциальных уравнений и уравнений в частных производных, </w:t>
            </w:r>
            <w:r w:rsidRPr="00F15733">
              <w:rPr>
                <w:rFonts w:ascii="Times New Roman" w:hAnsi="Times New Roman"/>
                <w:sz w:val="20"/>
                <w:szCs w:val="20"/>
                <w:u w:val="single"/>
              </w:rPr>
              <w:t>теоретической и прикладной механики</w:t>
            </w:r>
          </w:p>
          <w:p w:rsidR="00FD0B27" w:rsidRPr="00F15733" w:rsidRDefault="00FD0B27" w:rsidP="00F15733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 xml:space="preserve">В1 (ОПК-1) Владеть </w:t>
            </w:r>
            <w:r w:rsidRPr="00F157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фундаментальными знаниями в области </w:t>
            </w:r>
            <w:r w:rsidR="001D3B7B" w:rsidRPr="00F157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дифференциальных уравнений и уравнений в частных производных, </w:t>
            </w:r>
            <w:r w:rsidRPr="00F15733">
              <w:rPr>
                <w:rFonts w:ascii="Times New Roman" w:hAnsi="Times New Roman"/>
                <w:sz w:val="20"/>
                <w:szCs w:val="20"/>
                <w:u w:val="single"/>
              </w:rPr>
              <w:t>теоретической и прикладной механики</w:t>
            </w:r>
          </w:p>
        </w:tc>
      </w:tr>
      <w:tr w:rsidR="00FD0B27" w:rsidRPr="00F15733" w:rsidTr="00F15733">
        <w:trPr>
          <w:cantSplit/>
        </w:trPr>
        <w:tc>
          <w:tcPr>
            <w:tcW w:w="2356" w:type="pct"/>
          </w:tcPr>
          <w:p w:rsidR="00FD0B27" w:rsidRPr="00F15733" w:rsidRDefault="00FD0B27" w:rsidP="00F1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ПК-2</w:t>
            </w:r>
            <w:r w:rsidRPr="00F15733">
              <w:rPr>
                <w:rFonts w:ascii="Times New Roman" w:hAnsi="Times New Roman"/>
                <w:sz w:val="20"/>
                <w:szCs w:val="20"/>
              </w:rPr>
              <w:br/>
              <w:t xml:space="preserve">способность к </w:t>
            </w:r>
            <w:r w:rsidRPr="00F15733">
              <w:rPr>
                <w:rFonts w:ascii="Times New Roman" w:eastAsia="HiddenHorzOCR" w:hAnsi="Times New Roman"/>
                <w:sz w:val="20"/>
                <w:szCs w:val="20"/>
              </w:rPr>
              <w:t>самостоятельному анализу физических аспектов в классических постановках математических задач и задач механики</w:t>
            </w:r>
          </w:p>
        </w:tc>
        <w:tc>
          <w:tcPr>
            <w:tcW w:w="2644" w:type="pct"/>
          </w:tcPr>
          <w:p w:rsidR="00FD0B27" w:rsidRPr="00F15733" w:rsidRDefault="00FD0B27" w:rsidP="00F15733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 xml:space="preserve">У2 (ПК-2) Уметь </w:t>
            </w:r>
            <w:r w:rsidRPr="00F15733">
              <w:rPr>
                <w:rFonts w:ascii="Times New Roman" w:eastAsia="HiddenHorzOCR" w:hAnsi="Times New Roman"/>
                <w:sz w:val="20"/>
                <w:szCs w:val="20"/>
                <w:u w:val="single"/>
              </w:rPr>
              <w:t>самостоятельно анализировать физические аспекты в классических постановках задач механики</w:t>
            </w:r>
          </w:p>
          <w:p w:rsidR="00FD0B27" w:rsidRPr="00F15733" w:rsidRDefault="00FD0B27" w:rsidP="00F15733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 xml:space="preserve">З2 (ПК-2) Знать </w:t>
            </w:r>
            <w:r w:rsidRPr="00F15733">
              <w:rPr>
                <w:rFonts w:ascii="Times New Roman" w:eastAsia="HiddenHorzOCR" w:hAnsi="Times New Roman"/>
                <w:sz w:val="20"/>
                <w:szCs w:val="20"/>
                <w:u w:val="single"/>
              </w:rPr>
              <w:t>физические аспекты в классических постановках задач механики</w:t>
            </w:r>
          </w:p>
          <w:p w:rsidR="00FD0B27" w:rsidRPr="00F15733" w:rsidRDefault="00FD0B27" w:rsidP="00F15733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 xml:space="preserve">В2 (ПК-2) Владеть </w:t>
            </w:r>
            <w:r w:rsidRPr="00F157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общими подходами и приёмами </w:t>
            </w:r>
            <w:r w:rsidRPr="00F15733">
              <w:rPr>
                <w:rFonts w:ascii="Times New Roman" w:eastAsia="HiddenHorzOCR" w:hAnsi="Times New Roman"/>
                <w:sz w:val="20"/>
                <w:szCs w:val="20"/>
                <w:u w:val="single"/>
              </w:rPr>
              <w:t>анализа физических аспектов в классических постановках задач механики</w:t>
            </w:r>
          </w:p>
        </w:tc>
      </w:tr>
    </w:tbl>
    <w:p w:rsidR="00FD0B27" w:rsidRPr="00F15733" w:rsidRDefault="00FD0B27" w:rsidP="00F15733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sz w:val="24"/>
          <w:szCs w:val="24"/>
        </w:rPr>
        <w:t>В результате освоения данной дисциплины обучающийся должен:</w:t>
      </w:r>
    </w:p>
    <w:p w:rsidR="00FD0B27" w:rsidRPr="00F15733" w:rsidRDefault="00116533" w:rsidP="00F15733">
      <w:pPr>
        <w:pStyle w:val="22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F15733">
        <w:rPr>
          <w:sz w:val="24"/>
        </w:rPr>
        <w:t>з</w:t>
      </w:r>
      <w:r w:rsidR="00FD0B27" w:rsidRPr="00F15733">
        <w:rPr>
          <w:sz w:val="24"/>
        </w:rPr>
        <w:t xml:space="preserve">нать </w:t>
      </w:r>
      <w:r w:rsidRPr="00F15733">
        <w:rPr>
          <w:sz w:val="24"/>
        </w:rPr>
        <w:t>о</w:t>
      </w:r>
      <w:r w:rsidR="001A2237" w:rsidRPr="00F15733">
        <w:rPr>
          <w:sz w:val="24"/>
        </w:rPr>
        <w:t>сновные методы группового анализа дифференциальных уравнений; основы теоретико-группового подхода к исследованию механических систем, обладающих свойствами симметрии</w:t>
      </w:r>
      <w:r w:rsidR="00FD0B27" w:rsidRPr="00F15733">
        <w:rPr>
          <w:sz w:val="24"/>
        </w:rPr>
        <w:t>.</w:t>
      </w:r>
    </w:p>
    <w:p w:rsidR="00FD0B27" w:rsidRPr="00F15733" w:rsidRDefault="00116533" w:rsidP="00F15733">
      <w:pPr>
        <w:pStyle w:val="22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F15733">
        <w:rPr>
          <w:sz w:val="24"/>
        </w:rPr>
        <w:t>у</w:t>
      </w:r>
      <w:r w:rsidR="00FD0B27" w:rsidRPr="00F15733">
        <w:rPr>
          <w:sz w:val="24"/>
        </w:rPr>
        <w:t xml:space="preserve">меть </w:t>
      </w:r>
      <w:r w:rsidRPr="00F15733">
        <w:rPr>
          <w:sz w:val="24"/>
        </w:rPr>
        <w:t>с</w:t>
      </w:r>
      <w:r w:rsidR="001A2237" w:rsidRPr="00F15733">
        <w:rPr>
          <w:sz w:val="24"/>
        </w:rPr>
        <w:t>формулировать и проанализировать математическую модель механической системы, обладающей свойством симметрии, с помощью методов группового анализа.</w:t>
      </w:r>
    </w:p>
    <w:p w:rsidR="00FD0B27" w:rsidRPr="00F15733" w:rsidRDefault="00116533" w:rsidP="00F15733">
      <w:pPr>
        <w:widowControl w:val="0"/>
        <w:numPr>
          <w:ilvl w:val="0"/>
          <w:numId w:val="15"/>
        </w:numPr>
        <w:tabs>
          <w:tab w:val="clear" w:pos="720"/>
          <w:tab w:val="num" w:pos="360"/>
          <w:tab w:val="left" w:pos="3011"/>
          <w:tab w:val="right" w:leader="underscore" w:pos="1066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sz w:val="24"/>
          <w:szCs w:val="24"/>
        </w:rPr>
        <w:t>в</w:t>
      </w:r>
      <w:r w:rsidR="00FD0B27" w:rsidRPr="00F15733">
        <w:rPr>
          <w:rFonts w:ascii="Times New Roman" w:hAnsi="Times New Roman"/>
          <w:sz w:val="24"/>
          <w:szCs w:val="24"/>
        </w:rPr>
        <w:t xml:space="preserve">ладеть </w:t>
      </w:r>
      <w:r w:rsidR="001A2237" w:rsidRPr="00F15733">
        <w:rPr>
          <w:rFonts w:ascii="Times New Roman" w:hAnsi="Times New Roman"/>
          <w:sz w:val="24"/>
          <w:szCs w:val="24"/>
        </w:rPr>
        <w:t>методами группового анализа дифференциальных уравнений</w:t>
      </w:r>
      <w:r w:rsidR="00FD0B27" w:rsidRPr="00F15733">
        <w:rPr>
          <w:rFonts w:ascii="Times New Roman" w:hAnsi="Times New Roman"/>
          <w:sz w:val="24"/>
          <w:szCs w:val="24"/>
        </w:rPr>
        <w:t>.</w:t>
      </w:r>
    </w:p>
    <w:p w:rsidR="00F64CB8" w:rsidRPr="00F15733" w:rsidRDefault="00F64CB8" w:rsidP="00F1573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b/>
          <w:u w:val="single"/>
        </w:rPr>
      </w:pPr>
      <w:r w:rsidRPr="00F15733">
        <w:rPr>
          <w:b/>
        </w:rPr>
        <w:t xml:space="preserve">Структура и содержание дисциплины (модуля) </w:t>
      </w:r>
      <w:r w:rsidR="0099050F" w:rsidRPr="00F15733">
        <w:rPr>
          <w:b/>
          <w:u w:val="single"/>
        </w:rPr>
        <w:t>«</w:t>
      </w:r>
      <w:r w:rsidR="00511B66" w:rsidRPr="00F15733">
        <w:rPr>
          <w:rFonts w:eastAsia="Calibri"/>
          <w:b/>
          <w:u w:val="single"/>
        </w:rPr>
        <w:t>Прикладная теория групп</w:t>
      </w:r>
      <w:r w:rsidR="0099050F" w:rsidRPr="00F15733">
        <w:rPr>
          <w:b/>
          <w:u w:val="single"/>
        </w:rPr>
        <w:t>»</w:t>
      </w:r>
    </w:p>
    <w:p w:rsidR="00324F8D" w:rsidRPr="00F15733" w:rsidRDefault="00324F8D" w:rsidP="00F15733">
      <w:pPr>
        <w:tabs>
          <w:tab w:val="left" w:pos="-567"/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sz w:val="24"/>
          <w:szCs w:val="24"/>
        </w:rPr>
        <w:t xml:space="preserve">Объем дисциплины (модуля) составляет </w:t>
      </w:r>
      <w:r w:rsidR="00F15733">
        <w:rPr>
          <w:rFonts w:ascii="Times New Roman" w:hAnsi="Times New Roman"/>
          <w:sz w:val="24"/>
          <w:szCs w:val="24"/>
          <w:u w:val="single"/>
        </w:rPr>
        <w:t>4</w:t>
      </w:r>
      <w:r w:rsidRPr="00F15733">
        <w:rPr>
          <w:rFonts w:ascii="Times New Roman" w:hAnsi="Times New Roman"/>
          <w:sz w:val="24"/>
          <w:szCs w:val="24"/>
        </w:rPr>
        <w:t xml:space="preserve"> зачетны</w:t>
      </w:r>
      <w:r w:rsidR="00997FF0" w:rsidRPr="00F15733">
        <w:rPr>
          <w:rFonts w:ascii="Times New Roman" w:hAnsi="Times New Roman"/>
          <w:sz w:val="24"/>
          <w:szCs w:val="24"/>
        </w:rPr>
        <w:t>е</w:t>
      </w:r>
      <w:r w:rsidRPr="00F15733">
        <w:rPr>
          <w:rFonts w:ascii="Times New Roman" w:hAnsi="Times New Roman"/>
          <w:sz w:val="24"/>
          <w:szCs w:val="24"/>
        </w:rPr>
        <w:t xml:space="preserve"> единиц</w:t>
      </w:r>
      <w:r w:rsidR="00997FF0" w:rsidRPr="00F15733">
        <w:rPr>
          <w:rFonts w:ascii="Times New Roman" w:hAnsi="Times New Roman"/>
          <w:sz w:val="24"/>
          <w:szCs w:val="24"/>
        </w:rPr>
        <w:t>ы</w:t>
      </w:r>
      <w:r w:rsidRPr="00F15733">
        <w:rPr>
          <w:rFonts w:ascii="Times New Roman" w:hAnsi="Times New Roman"/>
          <w:sz w:val="24"/>
          <w:szCs w:val="24"/>
        </w:rPr>
        <w:t xml:space="preserve">, всего </w:t>
      </w:r>
      <w:r w:rsidR="00772AA8" w:rsidRPr="00F15733">
        <w:rPr>
          <w:rFonts w:ascii="Times New Roman" w:hAnsi="Times New Roman"/>
          <w:sz w:val="24"/>
          <w:szCs w:val="24"/>
          <w:u w:val="single"/>
        </w:rPr>
        <w:t>1</w:t>
      </w:r>
      <w:r w:rsidR="00F15733">
        <w:rPr>
          <w:rFonts w:ascii="Times New Roman" w:hAnsi="Times New Roman"/>
          <w:sz w:val="24"/>
          <w:szCs w:val="24"/>
          <w:u w:val="single"/>
        </w:rPr>
        <w:t>44</w:t>
      </w:r>
      <w:r w:rsidR="00772AA8" w:rsidRPr="00F15733">
        <w:rPr>
          <w:rFonts w:ascii="Times New Roman" w:hAnsi="Times New Roman"/>
          <w:sz w:val="24"/>
          <w:szCs w:val="24"/>
        </w:rPr>
        <w:t xml:space="preserve"> </w:t>
      </w:r>
      <w:r w:rsidRPr="00F15733">
        <w:rPr>
          <w:rFonts w:ascii="Times New Roman" w:hAnsi="Times New Roman"/>
          <w:sz w:val="24"/>
          <w:szCs w:val="24"/>
        </w:rPr>
        <w:t>час</w:t>
      </w:r>
      <w:r w:rsidR="00F15733">
        <w:rPr>
          <w:rFonts w:ascii="Times New Roman" w:hAnsi="Times New Roman"/>
          <w:sz w:val="24"/>
          <w:szCs w:val="24"/>
        </w:rPr>
        <w:t>а</w:t>
      </w:r>
      <w:r w:rsidRPr="00F15733">
        <w:rPr>
          <w:rFonts w:ascii="Times New Roman" w:hAnsi="Times New Roman"/>
          <w:sz w:val="24"/>
          <w:szCs w:val="24"/>
        </w:rPr>
        <w:t xml:space="preserve">, из которых </w:t>
      </w:r>
      <w:r w:rsidR="00F15733">
        <w:rPr>
          <w:rFonts w:ascii="Times New Roman" w:hAnsi="Times New Roman"/>
          <w:sz w:val="24"/>
          <w:szCs w:val="24"/>
          <w:u w:val="single"/>
        </w:rPr>
        <w:t>32</w:t>
      </w:r>
      <w:r w:rsidR="00772AA8" w:rsidRPr="00F15733">
        <w:rPr>
          <w:rFonts w:ascii="Times New Roman" w:hAnsi="Times New Roman"/>
          <w:sz w:val="24"/>
          <w:szCs w:val="24"/>
        </w:rPr>
        <w:t xml:space="preserve"> час</w:t>
      </w:r>
      <w:r w:rsidR="00F15733">
        <w:rPr>
          <w:rFonts w:ascii="Times New Roman" w:hAnsi="Times New Roman"/>
          <w:sz w:val="24"/>
          <w:szCs w:val="24"/>
        </w:rPr>
        <w:t>а</w:t>
      </w:r>
      <w:r w:rsidRPr="00F15733"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</w:t>
      </w:r>
      <w:r w:rsidR="00F15733">
        <w:rPr>
          <w:rFonts w:ascii="Times New Roman" w:hAnsi="Times New Roman"/>
          <w:sz w:val="24"/>
          <w:szCs w:val="24"/>
          <w:u w:val="single"/>
        </w:rPr>
        <w:t>16</w:t>
      </w:r>
      <w:r w:rsidR="00772AA8" w:rsidRPr="00F15733">
        <w:rPr>
          <w:rFonts w:ascii="Times New Roman" w:hAnsi="Times New Roman"/>
          <w:sz w:val="24"/>
          <w:szCs w:val="24"/>
        </w:rPr>
        <w:t xml:space="preserve"> </w:t>
      </w:r>
      <w:r w:rsidRPr="00F15733">
        <w:rPr>
          <w:rFonts w:ascii="Times New Roman" w:hAnsi="Times New Roman"/>
          <w:sz w:val="24"/>
          <w:szCs w:val="24"/>
        </w:rPr>
        <w:t xml:space="preserve">часов занятия лекционного типа, </w:t>
      </w:r>
      <w:r w:rsidR="00F15733">
        <w:rPr>
          <w:rFonts w:ascii="Times New Roman" w:hAnsi="Times New Roman"/>
          <w:sz w:val="24"/>
          <w:szCs w:val="24"/>
          <w:u w:val="single"/>
        </w:rPr>
        <w:t>16</w:t>
      </w:r>
      <w:r w:rsidR="00772AA8" w:rsidRPr="00F15733">
        <w:rPr>
          <w:rFonts w:ascii="Times New Roman" w:hAnsi="Times New Roman"/>
          <w:sz w:val="24"/>
          <w:szCs w:val="24"/>
        </w:rPr>
        <w:t xml:space="preserve"> </w:t>
      </w:r>
      <w:r w:rsidRPr="00F15733">
        <w:rPr>
          <w:rFonts w:ascii="Times New Roman" w:hAnsi="Times New Roman"/>
          <w:sz w:val="24"/>
          <w:szCs w:val="24"/>
        </w:rPr>
        <w:t xml:space="preserve">часов занятия семинарского типа (семинары, научно-практические </w:t>
      </w:r>
      <w:r w:rsidRPr="00F15733">
        <w:rPr>
          <w:rFonts w:ascii="Times New Roman" w:hAnsi="Times New Roman"/>
          <w:sz w:val="24"/>
          <w:szCs w:val="24"/>
        </w:rPr>
        <w:lastRenderedPageBreak/>
        <w:t>занят</w:t>
      </w:r>
      <w:r w:rsidR="00142927" w:rsidRPr="00F15733">
        <w:rPr>
          <w:rFonts w:ascii="Times New Roman" w:hAnsi="Times New Roman"/>
          <w:sz w:val="24"/>
          <w:szCs w:val="24"/>
        </w:rPr>
        <w:t>ия, лабораторные работы и т.п.)</w:t>
      </w:r>
      <w:r w:rsidR="00772AA8" w:rsidRPr="00F15733">
        <w:rPr>
          <w:rFonts w:ascii="Times New Roman" w:hAnsi="Times New Roman"/>
          <w:sz w:val="24"/>
          <w:szCs w:val="24"/>
        </w:rPr>
        <w:t>)</w:t>
      </w:r>
      <w:r w:rsidRPr="00F15733">
        <w:rPr>
          <w:rFonts w:ascii="Times New Roman" w:hAnsi="Times New Roman"/>
          <w:sz w:val="24"/>
          <w:szCs w:val="24"/>
        </w:rPr>
        <w:t>,</w:t>
      </w:r>
      <w:r w:rsidR="00772AA8" w:rsidRPr="00F15733">
        <w:rPr>
          <w:rFonts w:ascii="Times New Roman" w:hAnsi="Times New Roman"/>
          <w:sz w:val="24"/>
          <w:szCs w:val="24"/>
        </w:rPr>
        <w:t xml:space="preserve"> </w:t>
      </w:r>
      <w:r w:rsidR="00F15733">
        <w:rPr>
          <w:rFonts w:ascii="Times New Roman" w:hAnsi="Times New Roman"/>
          <w:sz w:val="24"/>
          <w:szCs w:val="24"/>
          <w:u w:val="single"/>
        </w:rPr>
        <w:t>112</w:t>
      </w:r>
      <w:r w:rsidR="00CF5F1D" w:rsidRPr="00F15733">
        <w:rPr>
          <w:rFonts w:ascii="Times New Roman" w:hAnsi="Times New Roman"/>
          <w:sz w:val="24"/>
          <w:szCs w:val="24"/>
        </w:rPr>
        <w:t xml:space="preserve"> </w:t>
      </w:r>
      <w:r w:rsidRPr="00F15733">
        <w:rPr>
          <w:rFonts w:ascii="Times New Roman" w:hAnsi="Times New Roman"/>
          <w:sz w:val="24"/>
          <w:szCs w:val="24"/>
        </w:rPr>
        <w:t>часов составляет самостоятельная работа обучающегося</w:t>
      </w:r>
      <w:r w:rsidR="00F15733">
        <w:rPr>
          <w:rFonts w:ascii="Times New Roman" w:hAnsi="Times New Roman"/>
          <w:sz w:val="24"/>
          <w:szCs w:val="24"/>
        </w:rPr>
        <w:t xml:space="preserve"> (в т.ч. 45 часов – подготовка к экзамену)</w:t>
      </w:r>
      <w:r w:rsidRPr="00F15733">
        <w:rPr>
          <w:rFonts w:ascii="Times New Roman" w:hAnsi="Times New Roman"/>
          <w:sz w:val="24"/>
          <w:szCs w:val="24"/>
        </w:rPr>
        <w:t>.</w:t>
      </w:r>
    </w:p>
    <w:p w:rsidR="0096713D" w:rsidRPr="00F15733" w:rsidRDefault="0096713D" w:rsidP="00F1573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15733">
        <w:rPr>
          <w:rFonts w:ascii="Times New Roman" w:hAnsi="Times New Roman"/>
          <w:sz w:val="24"/>
          <w:szCs w:val="24"/>
          <w:u w:val="single"/>
        </w:rPr>
        <w:t>Содержание дисциплины (модуля)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51"/>
        <w:gridCol w:w="373"/>
        <w:gridCol w:w="236"/>
        <w:gridCol w:w="184"/>
        <w:gridCol w:w="62"/>
        <w:gridCol w:w="441"/>
        <w:gridCol w:w="287"/>
        <w:gridCol w:w="291"/>
        <w:gridCol w:w="600"/>
        <w:gridCol w:w="424"/>
        <w:gridCol w:w="283"/>
        <w:gridCol w:w="576"/>
        <w:gridCol w:w="423"/>
        <w:gridCol w:w="293"/>
        <w:gridCol w:w="570"/>
        <w:gridCol w:w="423"/>
        <w:gridCol w:w="429"/>
        <w:gridCol w:w="491"/>
        <w:gridCol w:w="237"/>
        <w:gridCol w:w="238"/>
        <w:gridCol w:w="329"/>
        <w:gridCol w:w="237"/>
        <w:gridCol w:w="40"/>
        <w:gridCol w:w="197"/>
        <w:gridCol w:w="40"/>
      </w:tblGrid>
      <w:tr w:rsidR="00456917" w:rsidRPr="00F15733" w:rsidTr="00F15733">
        <w:trPr>
          <w:gridAfter w:val="1"/>
          <w:wAfter w:w="20" w:type="pct"/>
          <w:trHeight w:val="135"/>
        </w:trPr>
        <w:tc>
          <w:tcPr>
            <w:tcW w:w="1092" w:type="pct"/>
            <w:vMerge w:val="restart"/>
            <w:tcBorders>
              <w:right w:val="single" w:sz="4" w:space="0" w:color="auto"/>
            </w:tcBorders>
          </w:tcPr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483" w:type="pct"/>
            <w:gridSpan w:val="20"/>
            <w:tcBorders>
              <w:left w:val="single" w:sz="4" w:space="0" w:color="auto"/>
            </w:tcBorders>
          </w:tcPr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100C6C" w:rsidRPr="00F15733" w:rsidTr="00F15733">
        <w:trPr>
          <w:gridAfter w:val="1"/>
          <w:wAfter w:w="20" w:type="pct"/>
          <w:trHeight w:val="791"/>
        </w:trPr>
        <w:tc>
          <w:tcPr>
            <w:tcW w:w="1092" w:type="pct"/>
            <w:vMerge/>
            <w:tcBorders>
              <w:right w:val="single" w:sz="4" w:space="0" w:color="auto"/>
            </w:tcBorders>
          </w:tcPr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pct"/>
            <w:gridSpan w:val="16"/>
            <w:tcBorders>
              <w:left w:val="single" w:sz="4" w:space="0" w:color="auto"/>
            </w:tcBorders>
          </w:tcPr>
          <w:p w:rsidR="0071595E" w:rsidRPr="00F15733" w:rsidRDefault="0071595E" w:rsidP="00891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71595E" w:rsidRPr="00F15733" w:rsidRDefault="0071595E" w:rsidP="00891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407" w:type="pct"/>
            <w:gridSpan w:val="4"/>
            <w:vMerge w:val="restart"/>
            <w:textDirection w:val="btLr"/>
          </w:tcPr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917" w:rsidRPr="00F15733" w:rsidTr="00F15733">
        <w:trPr>
          <w:gridAfter w:val="1"/>
          <w:wAfter w:w="20" w:type="pct"/>
          <w:trHeight w:val="1611"/>
        </w:trPr>
        <w:tc>
          <w:tcPr>
            <w:tcW w:w="1092" w:type="pct"/>
            <w:vMerge/>
            <w:tcBorders>
              <w:right w:val="single" w:sz="4" w:space="0" w:color="auto"/>
            </w:tcBorders>
          </w:tcPr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71595E" w:rsidRPr="00F15733" w:rsidRDefault="0071595E" w:rsidP="008917E4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663" w:type="pct"/>
            <w:gridSpan w:val="3"/>
            <w:textDirection w:val="btLr"/>
            <w:tcFitText/>
            <w:vAlign w:val="center"/>
          </w:tcPr>
          <w:p w:rsidR="0071595E" w:rsidRPr="00F15733" w:rsidRDefault="0071595E" w:rsidP="008917E4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655" w:type="pct"/>
            <w:gridSpan w:val="3"/>
            <w:textDirection w:val="btLr"/>
            <w:tcFitText/>
            <w:vAlign w:val="center"/>
          </w:tcPr>
          <w:p w:rsidR="0071595E" w:rsidRPr="00F15733" w:rsidRDefault="0071595E" w:rsidP="008917E4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720" w:type="pct"/>
            <w:gridSpan w:val="3"/>
            <w:textDirection w:val="btLr"/>
            <w:tcFitText/>
            <w:vAlign w:val="center"/>
          </w:tcPr>
          <w:p w:rsidR="0071595E" w:rsidRPr="00F15733" w:rsidRDefault="0071595E" w:rsidP="008917E4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490" w:type="pct"/>
            <w:gridSpan w:val="3"/>
          </w:tcPr>
          <w:p w:rsidR="0071595E" w:rsidRPr="00F15733" w:rsidRDefault="0071595E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407" w:type="pct"/>
            <w:gridSpan w:val="4"/>
            <w:vMerge/>
          </w:tcPr>
          <w:p w:rsidR="0071595E" w:rsidRPr="00F15733" w:rsidRDefault="0071595E" w:rsidP="008917E4">
            <w:pPr>
              <w:tabs>
                <w:tab w:val="num" w:pos="1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0C6C" w:rsidRPr="00F15733" w:rsidTr="00F15733">
        <w:trPr>
          <w:gridAfter w:val="1"/>
          <w:wAfter w:w="20" w:type="pct"/>
          <w:cantSplit/>
          <w:trHeight w:val="1547"/>
        </w:trPr>
        <w:tc>
          <w:tcPr>
            <w:tcW w:w="109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5B5B" w:rsidRPr="00F15733" w:rsidRDefault="00E906BC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Очно-</w:t>
            </w:r>
            <w:r w:rsidR="001E138D" w:rsidRPr="00F157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6" w:type="pct"/>
            <w:shd w:val="clear" w:color="auto" w:fill="auto"/>
            <w:textDirection w:val="btLr"/>
          </w:tcPr>
          <w:p w:rsidR="003F5B5B" w:rsidRPr="00F15733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48" w:type="pct"/>
            <w:shd w:val="clear" w:color="auto" w:fill="FFFF99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304" w:type="pct"/>
            <w:shd w:val="clear" w:color="auto" w:fill="auto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5" w:type="pct"/>
            <w:shd w:val="clear" w:color="auto" w:fill="auto"/>
            <w:textDirection w:val="btLr"/>
          </w:tcPr>
          <w:p w:rsidR="003F5B5B" w:rsidRPr="00F15733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44" w:type="pct"/>
            <w:shd w:val="clear" w:color="auto" w:fill="FFFF99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92" w:type="pct"/>
            <w:shd w:val="clear" w:color="auto" w:fill="auto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3F5B5B" w:rsidRPr="00F15733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49" w:type="pct"/>
            <w:shd w:val="clear" w:color="auto" w:fill="FFFF99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9" w:type="pct"/>
            <w:shd w:val="clear" w:color="auto" w:fill="auto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3F5B5B" w:rsidRPr="00F15733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49" w:type="pct"/>
            <w:shd w:val="clear" w:color="auto" w:fill="auto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0" w:type="pct"/>
            <w:shd w:val="clear" w:color="auto" w:fill="auto"/>
            <w:textDirection w:val="btLr"/>
          </w:tcPr>
          <w:p w:rsidR="003F5B5B" w:rsidRPr="00F15733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20" w:type="pct"/>
            <w:shd w:val="clear" w:color="auto" w:fill="FFFF99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67" w:type="pct"/>
            <w:shd w:val="clear" w:color="auto" w:fill="auto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0" w:type="pct"/>
            <w:shd w:val="clear" w:color="auto" w:fill="auto"/>
            <w:textDirection w:val="btLr"/>
          </w:tcPr>
          <w:p w:rsidR="003F5B5B" w:rsidRPr="00F15733" w:rsidRDefault="00B01E0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20" w:type="pct"/>
            <w:gridSpan w:val="2"/>
            <w:shd w:val="clear" w:color="auto" w:fill="FFFF99"/>
            <w:textDirection w:val="btLr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100C6C" w:rsidRPr="00F15733" w:rsidTr="00F15733">
        <w:trPr>
          <w:trHeight w:val="202"/>
        </w:trPr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:rsidR="009D0314" w:rsidRPr="00F15733" w:rsidRDefault="00680385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Локальная группа Ли. Основные понятия. Инфинитезимальный оператор группы.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B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3F5B5B" w:rsidRPr="00F15733" w:rsidRDefault="00382B31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FF99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:rsidR="003F5B5B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bottom w:val="single" w:sz="4" w:space="0" w:color="000000"/>
            </w:tcBorders>
            <w:shd w:val="clear" w:color="auto" w:fill="FFFF99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000000"/>
            </w:tcBorders>
            <w:shd w:val="clear" w:color="auto" w:fill="FFFF99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single" w:sz="4" w:space="0" w:color="000000"/>
            </w:tcBorders>
            <w:shd w:val="clear" w:color="auto" w:fill="FFFF99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3F5B5B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bottom w:val="single" w:sz="4" w:space="0" w:color="000000"/>
            </w:tcBorders>
            <w:shd w:val="clear" w:color="auto" w:fill="FFFF99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</w:tcPr>
          <w:p w:rsidR="003F5B5B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tcBorders>
              <w:bottom w:val="single" w:sz="4" w:space="0" w:color="000000"/>
            </w:tcBorders>
            <w:shd w:val="clear" w:color="auto" w:fill="FFFF99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C6C" w:rsidRPr="00F15733" w:rsidTr="00F15733"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:rsidR="003F5B5B" w:rsidRPr="00F15733" w:rsidRDefault="00680385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Алгебраические инварианты группы. Продолжение оператора. Дифференциальные инварианты группы.</w:t>
            </w:r>
          </w:p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(Самостоятельная работа на семинарском занятии)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B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3F5B5B" w:rsidRPr="00F15733" w:rsidRDefault="00382B31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FF99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:rsidR="003F5B5B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FFFF99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3F5B5B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shd w:val="clear" w:color="auto" w:fill="FFFF99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</w:tcPr>
          <w:p w:rsidR="003F5B5B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shd w:val="clear" w:color="auto" w:fill="FFFF99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C6C" w:rsidRPr="00F15733" w:rsidTr="00F15733"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:rsidR="003F5B5B" w:rsidRPr="00F15733" w:rsidRDefault="00680385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Групповой анализ ОДУ. Методы интегрирования.</w:t>
            </w:r>
          </w:p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(Самостоятельная работа на семинарском занятии)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B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3F5B5B" w:rsidRPr="00F15733" w:rsidRDefault="00382B31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FF99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:rsidR="003F5B5B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FFFF99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3F5B5B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shd w:val="clear" w:color="auto" w:fill="FFFF99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</w:tcPr>
          <w:p w:rsidR="003F5B5B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shd w:val="clear" w:color="auto" w:fill="FFFF99"/>
          </w:tcPr>
          <w:p w:rsidR="003F5B5B" w:rsidRPr="00F15733" w:rsidRDefault="003F5B5B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C6C" w:rsidRPr="00F15733" w:rsidTr="00F15733"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:rsidR="009D0314" w:rsidRPr="00F15733" w:rsidRDefault="0089240A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 xml:space="preserve">Многопараметрические группы. </w:t>
            </w:r>
            <w:proofErr w:type="spellStart"/>
            <w:r w:rsidRPr="00F15733">
              <w:rPr>
                <w:rFonts w:ascii="Times New Roman" w:hAnsi="Times New Roman"/>
                <w:sz w:val="20"/>
                <w:szCs w:val="20"/>
              </w:rPr>
              <w:t>Групповойанализ</w:t>
            </w:r>
            <w:proofErr w:type="spellEnd"/>
            <w:r w:rsidRPr="00F15733">
              <w:rPr>
                <w:rFonts w:ascii="Times New Roman" w:hAnsi="Times New Roman"/>
                <w:sz w:val="20"/>
                <w:szCs w:val="20"/>
              </w:rPr>
              <w:t xml:space="preserve"> дифференциальных уравнений в частных производных.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14" w:rsidRPr="00F15733" w:rsidRDefault="00F409B6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42927"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9D0314" w:rsidRPr="00F15733" w:rsidRDefault="00382B31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:rsidR="009D0314" w:rsidRPr="00F15733" w:rsidRDefault="00382B31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9D0314" w:rsidRPr="00F15733" w:rsidRDefault="00780409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5733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0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</w:tcPr>
          <w:p w:rsidR="009D0314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C6C" w:rsidRPr="00F15733" w:rsidTr="00F15733"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:rsidR="0089240A" w:rsidRPr="00F15733" w:rsidRDefault="0089240A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Группы симметрий уравнений классической механики.</w:t>
            </w:r>
          </w:p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(Самостоятельная работа на семинарском занятии)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14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9D0314" w:rsidRPr="00F15733" w:rsidRDefault="00382B31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:rsidR="009D0314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9D0314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</w:tcPr>
          <w:p w:rsidR="009D0314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C6C" w:rsidRPr="00F15733" w:rsidTr="00F15733"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:rsidR="00263BB3" w:rsidRPr="00F15733" w:rsidRDefault="00100D23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Связь законов сохранений со свойствами симметрии гамильтоновых систем.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14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9D0314" w:rsidRPr="00F15733" w:rsidRDefault="00382B31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:rsidR="009D0314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9D0314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</w:tcPr>
          <w:p w:rsidR="009D0314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C6C" w:rsidRPr="00F15733" w:rsidTr="00F15733">
        <w:tc>
          <w:tcPr>
            <w:tcW w:w="1092" w:type="pct"/>
            <w:tcBorders>
              <w:right w:val="single" w:sz="4" w:space="0" w:color="auto"/>
            </w:tcBorders>
            <w:shd w:val="clear" w:color="auto" w:fill="auto"/>
          </w:tcPr>
          <w:p w:rsidR="008D4849" w:rsidRPr="00F15733" w:rsidRDefault="00100D23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 xml:space="preserve">Приложение группового анализа к </w:t>
            </w:r>
            <w:r w:rsidRPr="00F15733">
              <w:rPr>
                <w:rFonts w:ascii="Times New Roman" w:hAnsi="Times New Roman"/>
                <w:sz w:val="20"/>
                <w:szCs w:val="20"/>
              </w:rPr>
              <w:lastRenderedPageBreak/>
              <w:t>задачам динамики механических систем.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14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</w:tcPr>
          <w:p w:rsidR="009D0314" w:rsidRPr="00F15733" w:rsidRDefault="00382B31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</w:tcPr>
          <w:p w:rsidR="009D0314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</w:tcPr>
          <w:p w:rsidR="009D0314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</w:tcPr>
          <w:p w:rsidR="009D0314" w:rsidRPr="00F15733" w:rsidRDefault="00142927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shd w:val="clear" w:color="auto" w:fill="FFFF99"/>
          </w:tcPr>
          <w:p w:rsidR="009D0314" w:rsidRPr="00F15733" w:rsidRDefault="009D0314" w:rsidP="008917E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917" w:rsidRPr="00F15733" w:rsidTr="00772AA8">
        <w:trPr>
          <w:gridAfter w:val="1"/>
          <w:wAfter w:w="20" w:type="pct"/>
        </w:trPr>
        <w:tc>
          <w:tcPr>
            <w:tcW w:w="4980" w:type="pct"/>
            <w:gridSpan w:val="24"/>
          </w:tcPr>
          <w:p w:rsidR="0093745B" w:rsidRPr="00F15733" w:rsidRDefault="00937548" w:rsidP="00F157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7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</w:t>
            </w:r>
            <w:r w:rsidR="0093745B" w:rsidRPr="00F15733">
              <w:rPr>
                <w:rFonts w:ascii="Times New Roman" w:hAnsi="Times New Roman"/>
                <w:b/>
                <w:sz w:val="20"/>
                <w:szCs w:val="20"/>
              </w:rPr>
              <w:t>ттестация</w:t>
            </w:r>
            <w:r w:rsidR="00B53259" w:rsidRPr="00F1573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F15733"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</w:tc>
      </w:tr>
    </w:tbl>
    <w:p w:rsidR="00F64CB8" w:rsidRPr="00F15733" w:rsidRDefault="00F64CB8" w:rsidP="00F157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15733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F64CB8" w:rsidRPr="00F15733" w:rsidRDefault="006853D7" w:rsidP="00F1573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F15733">
        <w:rPr>
          <w:rStyle w:val="FontStyle50"/>
          <w:rFonts w:ascii="Times New Roman" w:eastAsia="Calibri" w:hAnsi="Times New Roman" w:cs="Times New Roman"/>
          <w:sz w:val="24"/>
          <w:szCs w:val="24"/>
        </w:rPr>
        <w:t xml:space="preserve">В соответствии с рабочей программой и тематическим планом изучение дисциплины проходит в виде аудиторной и самостоятельной работы студентов. </w:t>
      </w:r>
      <w:r w:rsidRPr="00F15733">
        <w:rPr>
          <w:rFonts w:ascii="Times New Roman" w:eastAsia="Calibri" w:hAnsi="Times New Roman"/>
          <w:bCs/>
          <w:sz w:val="24"/>
          <w:szCs w:val="24"/>
        </w:rPr>
        <w:t>Активные и интерактивные формы,</w:t>
      </w:r>
      <w:r w:rsidR="00D53FF5" w:rsidRPr="00F15733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F15733">
        <w:rPr>
          <w:rFonts w:ascii="Times New Roman" w:eastAsia="Calibri" w:hAnsi="Times New Roman"/>
          <w:bCs/>
          <w:sz w:val="24"/>
          <w:szCs w:val="24"/>
        </w:rPr>
        <w:t xml:space="preserve">лекции, практические занятия, </w:t>
      </w:r>
      <w:r w:rsidR="00D53FF5" w:rsidRPr="00F15733">
        <w:rPr>
          <w:rFonts w:ascii="Times New Roman" w:eastAsia="Calibri" w:hAnsi="Times New Roman"/>
          <w:bCs/>
          <w:sz w:val="24"/>
          <w:szCs w:val="24"/>
        </w:rPr>
        <w:t>зачет</w:t>
      </w:r>
      <w:r w:rsidRPr="00F15733">
        <w:rPr>
          <w:rFonts w:ascii="Times New Roman" w:eastAsia="Calibri" w:hAnsi="Times New Roman"/>
          <w:bCs/>
          <w:sz w:val="24"/>
          <w:szCs w:val="24"/>
        </w:rPr>
        <w:t xml:space="preserve">. </w:t>
      </w:r>
      <w:r w:rsidRPr="00F15733">
        <w:rPr>
          <w:rFonts w:ascii="Times New Roman" w:eastAsia="Calibri" w:hAnsi="Times New Roman"/>
          <w:color w:val="000000"/>
          <w:sz w:val="24"/>
          <w:szCs w:val="24"/>
        </w:rPr>
        <w:t xml:space="preserve">Из традиционных методов преподавания используется: лекция по теме. Из активных и интерактивных методов преподавания на занятиях семинарского типа используются: обсуждения различных точек зрения по некоторым темам и проблемам, дискуссии по спорным вопросам. </w:t>
      </w:r>
      <w:r w:rsidRPr="00F15733">
        <w:rPr>
          <w:rFonts w:ascii="Times New Roman" w:eastAsia="Calibri" w:hAnsi="Times New Roman"/>
          <w:bCs/>
          <w:sz w:val="24"/>
          <w:szCs w:val="24"/>
        </w:rPr>
        <w:t>В течение семестра студенты самостоятельно и на занятиях семинарского типа решают задачи, указанные преподавателем</w:t>
      </w:r>
      <w:r w:rsidR="00D55F01" w:rsidRPr="00F15733">
        <w:rPr>
          <w:rFonts w:ascii="Times New Roman" w:eastAsia="Calibri" w:hAnsi="Times New Roman"/>
          <w:bCs/>
          <w:sz w:val="24"/>
          <w:szCs w:val="24"/>
        </w:rPr>
        <w:t>,</w:t>
      </w:r>
      <w:r w:rsidRPr="00F15733">
        <w:rPr>
          <w:rFonts w:ascii="Times New Roman" w:eastAsia="Calibri" w:hAnsi="Times New Roman"/>
          <w:bCs/>
          <w:sz w:val="24"/>
          <w:szCs w:val="24"/>
        </w:rPr>
        <w:t xml:space="preserve"> и выполняют контрольные работы.</w:t>
      </w:r>
    </w:p>
    <w:p w:rsidR="00BA5CA1" w:rsidRPr="00F15733" w:rsidRDefault="00F64CB8" w:rsidP="00F157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F15733">
        <w:rPr>
          <w:rFonts w:ascii="Times New Roman" w:hAnsi="Times New Roman"/>
          <w:b/>
          <w:sz w:val="24"/>
          <w:szCs w:val="24"/>
        </w:rPr>
        <w:t>обучающихся</w:t>
      </w:r>
    </w:p>
    <w:p w:rsidR="00373B61" w:rsidRPr="00F15733" w:rsidRDefault="00373B61" w:rsidP="00F157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733">
        <w:rPr>
          <w:rStyle w:val="FontStyle50"/>
          <w:rFonts w:ascii="Times New Roman" w:eastAsia="Calibri" w:hAnsi="Times New Roman" w:cs="Times New Roman"/>
          <w:sz w:val="24"/>
          <w:szCs w:val="24"/>
        </w:rPr>
        <w:t xml:space="preserve">В соответствии с рабочей программой и тематическим планом изучение дисциплины проходит в виде аудиторной и самостоятельной работы студентов. </w:t>
      </w:r>
      <w:r w:rsidRPr="00F15733">
        <w:rPr>
          <w:rFonts w:ascii="Times New Roman" w:hAnsi="Times New Roman"/>
          <w:sz w:val="24"/>
          <w:szCs w:val="24"/>
        </w:rPr>
        <w:t xml:space="preserve">На практических занятиях контроль осуществляется при проверке домашних заданий. </w:t>
      </w:r>
    </w:p>
    <w:p w:rsidR="00373B61" w:rsidRPr="00F15733" w:rsidRDefault="00373B61" w:rsidP="00F157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sz w:val="24"/>
          <w:szCs w:val="24"/>
        </w:rPr>
        <w:t>Самостоятельная работа студента включает в себя изучение литературы и решение задач по темам модуля.</w:t>
      </w:r>
    </w:p>
    <w:p w:rsidR="00D55F01" w:rsidRPr="00F15733" w:rsidRDefault="00D55F01" w:rsidP="00F1573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sz w:val="24"/>
          <w:szCs w:val="24"/>
        </w:rPr>
        <w:t xml:space="preserve">В качестве </w:t>
      </w:r>
      <w:r w:rsidR="00D53FF5" w:rsidRPr="00F15733">
        <w:rPr>
          <w:rFonts w:ascii="Times New Roman" w:hAnsi="Times New Roman"/>
          <w:sz w:val="24"/>
          <w:szCs w:val="24"/>
        </w:rPr>
        <w:t>задания на зачет</w:t>
      </w:r>
      <w:r w:rsidRPr="00F15733">
        <w:rPr>
          <w:rFonts w:ascii="Times New Roman" w:hAnsi="Times New Roman"/>
          <w:sz w:val="24"/>
          <w:szCs w:val="24"/>
        </w:rPr>
        <w:t xml:space="preserve"> студенту предлагается решить задачу</w:t>
      </w:r>
      <w:r w:rsidR="00D53FF5" w:rsidRPr="00F15733">
        <w:rPr>
          <w:rFonts w:ascii="Times New Roman" w:hAnsi="Times New Roman"/>
          <w:sz w:val="24"/>
          <w:szCs w:val="24"/>
        </w:rPr>
        <w:t xml:space="preserve"> из указанного раздела</w:t>
      </w:r>
      <w:r w:rsidRPr="00F15733">
        <w:rPr>
          <w:rFonts w:ascii="Times New Roman" w:hAnsi="Times New Roman"/>
          <w:sz w:val="24"/>
          <w:szCs w:val="24"/>
        </w:rPr>
        <w:t>.</w:t>
      </w:r>
    </w:p>
    <w:p w:rsidR="00A55147" w:rsidRPr="00F15733" w:rsidRDefault="00A55147" w:rsidP="00F157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F15733">
        <w:rPr>
          <w:rFonts w:ascii="Times New Roman" w:hAnsi="Times New Roman"/>
          <w:sz w:val="24"/>
          <w:szCs w:val="24"/>
        </w:rPr>
        <w:t>)</w:t>
      </w:r>
    </w:p>
    <w:p w:rsidR="00BF0376" w:rsidRPr="00F15733" w:rsidRDefault="00BF0376" w:rsidP="00F15733">
      <w:pPr>
        <w:pStyle w:val="a6"/>
        <w:spacing w:line="240" w:lineRule="auto"/>
        <w:ind w:left="0"/>
        <w:jc w:val="left"/>
        <w:rPr>
          <w:rFonts w:ascii="Times New Roman" w:hAnsi="Times New Roman"/>
          <w:i/>
          <w:sz w:val="24"/>
          <w:szCs w:val="24"/>
          <w:u w:val="single"/>
        </w:rPr>
      </w:pPr>
      <w:r w:rsidRPr="00F15733">
        <w:rPr>
          <w:rFonts w:ascii="Times New Roman" w:hAnsi="Times New Roman"/>
          <w:sz w:val="24"/>
          <w:szCs w:val="24"/>
          <w:u w:val="single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</w:t>
      </w:r>
      <w:r w:rsidR="00772AA8" w:rsidRPr="00F15733">
        <w:rPr>
          <w:rFonts w:ascii="Times New Roman" w:hAnsi="Times New Roman"/>
          <w:sz w:val="24"/>
          <w:szCs w:val="24"/>
          <w:u w:val="single"/>
        </w:rPr>
        <w:t>формирования</w:t>
      </w:r>
    </w:p>
    <w:p w:rsidR="00D55F01" w:rsidRPr="00F15733" w:rsidRDefault="00BF0376" w:rsidP="00F15733">
      <w:pPr>
        <w:tabs>
          <w:tab w:val="num" w:pos="33"/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15733">
        <w:rPr>
          <w:rFonts w:ascii="Times New Roman" w:hAnsi="Times New Roman"/>
          <w:sz w:val="24"/>
          <w:szCs w:val="24"/>
        </w:rPr>
        <w:t>Дисциплина направлена на развитие следующих компетенций:</w:t>
      </w:r>
      <w:r w:rsidR="00D61BBA" w:rsidRPr="00F15733">
        <w:rPr>
          <w:rFonts w:ascii="Times New Roman" w:hAnsi="Times New Roman"/>
          <w:i/>
          <w:sz w:val="24"/>
          <w:szCs w:val="24"/>
        </w:rPr>
        <w:tab/>
      </w:r>
    </w:p>
    <w:p w:rsidR="0070291A" w:rsidRPr="00F15733" w:rsidRDefault="0070291A" w:rsidP="00F15733">
      <w:pPr>
        <w:tabs>
          <w:tab w:val="num" w:pos="33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i/>
          <w:sz w:val="24"/>
          <w:szCs w:val="24"/>
        </w:rPr>
        <w:t>ОПК-1</w:t>
      </w:r>
      <w:r w:rsidRPr="00F15733">
        <w:rPr>
          <w:rFonts w:ascii="Times New Roman" w:hAnsi="Times New Roman"/>
          <w:sz w:val="24"/>
          <w:szCs w:val="24"/>
        </w:rPr>
        <w:t>:  Готовность использовать фундаментальные знания в области математического анализа, комплексного и функционального анализа, алгебры, линейной алгебры, аналитической геометрии, дифференциальной геометрии и топологии, дифференциальных уравнений в частных производных, дискретной математики, теории вероятности, математической статистики и случайных процессов, численных методов, теоретической механики, механики сплошных сред, теории управления и оптимизации  в будущей профессиональной деятельности.</w:t>
      </w:r>
    </w:p>
    <w:p w:rsidR="009D72AB" w:rsidRPr="00F15733" w:rsidRDefault="0070291A" w:rsidP="00F15733">
      <w:pPr>
        <w:pStyle w:val="a6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i/>
          <w:sz w:val="24"/>
          <w:szCs w:val="24"/>
        </w:rPr>
        <w:t>ПК-2</w:t>
      </w:r>
      <w:r w:rsidRPr="00F15733">
        <w:rPr>
          <w:rFonts w:ascii="Times New Roman" w:hAnsi="Times New Roman"/>
          <w:sz w:val="24"/>
          <w:szCs w:val="24"/>
        </w:rPr>
        <w:t>: Способность к самостоятельному анализу физических аспектов в классических постановках математических задач и задач механики.</w:t>
      </w:r>
    </w:p>
    <w:p w:rsidR="00BF0376" w:rsidRPr="00F15733" w:rsidRDefault="00BF0376" w:rsidP="00F15733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15733">
        <w:rPr>
          <w:rFonts w:ascii="Times New Roman" w:hAnsi="Times New Roman"/>
          <w:i/>
          <w:sz w:val="24"/>
          <w:szCs w:val="24"/>
        </w:rPr>
        <w:t>ОПК-1</w:t>
      </w:r>
      <w:r w:rsidRPr="00F15733">
        <w:rPr>
          <w:rFonts w:ascii="Times New Roman" w:hAnsi="Times New Roman"/>
          <w:sz w:val="24"/>
          <w:szCs w:val="24"/>
        </w:rPr>
        <w:t xml:space="preserve">: </w:t>
      </w:r>
      <w:r w:rsidRPr="00F15733">
        <w:rPr>
          <w:rFonts w:ascii="Times New Roman" w:hAnsi="Times New Roman"/>
          <w:sz w:val="24"/>
          <w:szCs w:val="24"/>
          <w:lang w:eastAsia="ru-RU"/>
        </w:rPr>
        <w:t xml:space="preserve">Готовность использовать фундаментальные знания в области </w:t>
      </w:r>
      <w:r w:rsidRPr="00F15733">
        <w:rPr>
          <w:rFonts w:ascii="Times New Roman" w:eastAsia="HiddenHorzOCR" w:hAnsi="Times New Roman"/>
          <w:sz w:val="24"/>
          <w:szCs w:val="24"/>
          <w:lang w:eastAsia="ru-RU"/>
        </w:rPr>
        <w:t>математического анализа, комплексного и функционального анализа, алгебры, линейной алгебры, аналитической геометрии, дифференциальной геометрии и топологии, дифференциальных уравнений и уравнений в частных производных, дискретной математики, теории вероятностей, математической статистики и случайных процессов, численных методов, теоретической механики, механики сплошной среды, теории управления и оптимизации в будущей профессиональной деятельности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127"/>
        <w:gridCol w:w="1984"/>
        <w:gridCol w:w="2126"/>
        <w:gridCol w:w="1809"/>
      </w:tblGrid>
      <w:tr w:rsidR="008C1490" w:rsidRPr="008C1490" w:rsidTr="008C1490">
        <w:trPr>
          <w:trHeight w:val="606"/>
          <w:tblHeader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49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Планируемые результаты </w:t>
            </w:r>
            <w:r w:rsidRPr="008C149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8C1490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8C1490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8046" w:type="dxa"/>
            <w:gridSpan w:val="4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49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C1490" w:rsidRPr="008C1490" w:rsidTr="008C1490">
        <w:trPr>
          <w:trHeight w:val="607"/>
          <w:tblHeader/>
        </w:trPr>
        <w:tc>
          <w:tcPr>
            <w:tcW w:w="1809" w:type="dxa"/>
            <w:vMerge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8C1490" w:rsidRPr="008C1490" w:rsidTr="008C1490">
        <w:trPr>
          <w:trHeight w:val="607"/>
          <w:tblHeader/>
        </w:trPr>
        <w:tc>
          <w:tcPr>
            <w:tcW w:w="1809" w:type="dxa"/>
            <w:vMerge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5919" w:type="dxa"/>
            <w:gridSpan w:val="3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BF0376" w:rsidRPr="008C1490" w:rsidTr="008C1490">
        <w:tc>
          <w:tcPr>
            <w:tcW w:w="1809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ЗНАТЬ: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фундаментальные понятия, подходы, законы, уравнения, модели и методы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lastRenderedPageBreak/>
              <w:t>в области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 xml:space="preserve"> 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теоретической и прикладной механики</w:t>
            </w:r>
          </w:p>
        </w:tc>
        <w:tc>
          <w:tcPr>
            <w:tcW w:w="2127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Отсутствие знаний или фрагментарное знание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фундаментальных понятий, подходов, законов, уравнений,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моделей и методов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теоретической и прикладной механики</w:t>
            </w:r>
          </w:p>
        </w:tc>
        <w:tc>
          <w:tcPr>
            <w:tcW w:w="1984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В целом успешное, но не систематическое знание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фундаментальных понятий, подходов,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законов, уравнений, моделей и методов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теоретической и прикладной механики</w:t>
            </w:r>
          </w:p>
        </w:tc>
        <w:tc>
          <w:tcPr>
            <w:tcW w:w="2126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В целом успешное, но содержащее отдельные пробелы знание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фундаментальных понятий, подходов,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законов, уравнений, моделей и методов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теоретической и прикладной механики</w:t>
            </w:r>
          </w:p>
        </w:tc>
        <w:tc>
          <w:tcPr>
            <w:tcW w:w="1809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Успешное и систематическое знание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фундаментальных понятий, подходов,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законов, уравнений, моделей и методов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теоретической и прикладной механики</w:t>
            </w:r>
          </w:p>
        </w:tc>
      </w:tr>
      <w:tr w:rsidR="00BF0376" w:rsidRPr="008C1490" w:rsidTr="008C1490">
        <w:tc>
          <w:tcPr>
            <w:tcW w:w="1809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УМЕТЬ: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использовать фундаментальные знания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теоретической и прикладной механики</w:t>
            </w:r>
          </w:p>
        </w:tc>
        <w:tc>
          <w:tcPr>
            <w:tcW w:w="2127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умений или частично освоенное умение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использовать фундаментальные знания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 теоретической и прикладной механики</w:t>
            </w:r>
          </w:p>
        </w:tc>
        <w:tc>
          <w:tcPr>
            <w:tcW w:w="1984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не систематически освоенное умение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использовать фундаментальные знания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 теоретической и прикладной механики</w:t>
            </w:r>
          </w:p>
        </w:tc>
        <w:tc>
          <w:tcPr>
            <w:tcW w:w="2126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содержащее отдельные пробелы умение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использовать фундаментальные знания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теоретической и прикладной механики</w:t>
            </w:r>
          </w:p>
        </w:tc>
        <w:tc>
          <w:tcPr>
            <w:tcW w:w="1809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Сформированное умение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использовать фундаментальные знания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 теоретической и прикладной механики</w:t>
            </w:r>
          </w:p>
        </w:tc>
      </w:tr>
      <w:tr w:rsidR="00BF0376" w:rsidRPr="008C1490" w:rsidTr="008C1490">
        <w:tc>
          <w:tcPr>
            <w:tcW w:w="1809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ВЛАДЕТЬ: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фундаментальными знаниями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 теоретической и прикладной механики</w:t>
            </w:r>
          </w:p>
        </w:tc>
        <w:tc>
          <w:tcPr>
            <w:tcW w:w="2127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или фрагментарные навыки владения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фундаментальными знаниями в области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теоретической и прикладной механики</w:t>
            </w:r>
          </w:p>
        </w:tc>
        <w:tc>
          <w:tcPr>
            <w:tcW w:w="1984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Общие, но не структурированные навыки владения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фундаментальными знаниями в </w:t>
            </w:r>
            <w:proofErr w:type="spellStart"/>
            <w:r w:rsidRPr="008C1490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="00211D83"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</w:t>
            </w:r>
            <w:proofErr w:type="spellEnd"/>
            <w:r w:rsidR="00211D83" w:rsidRPr="008C1490">
              <w:rPr>
                <w:rFonts w:ascii="Times New Roman" w:eastAsia="HiddenHorzOCR" w:hAnsi="Times New Roman"/>
                <w:sz w:val="20"/>
                <w:szCs w:val="20"/>
              </w:rPr>
              <w:t xml:space="preserve">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теоретической и прикладной механики</w:t>
            </w:r>
          </w:p>
        </w:tc>
        <w:tc>
          <w:tcPr>
            <w:tcW w:w="2126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Сформированные, но содержащие отдельные пробелы навыки владения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фундаментальными знаниями в </w:t>
            </w:r>
            <w:proofErr w:type="spellStart"/>
            <w:r w:rsidRPr="008C1490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="00211D83" w:rsidRPr="008C1490">
              <w:rPr>
                <w:rFonts w:ascii="Times New Roman" w:eastAsia="HiddenHorzOCR" w:hAnsi="Times New Roman"/>
                <w:sz w:val="20"/>
                <w:szCs w:val="20"/>
              </w:rPr>
              <w:t>дифференциальных</w:t>
            </w:r>
            <w:proofErr w:type="spellEnd"/>
            <w:r w:rsidR="00211D83" w:rsidRPr="008C1490">
              <w:rPr>
                <w:rFonts w:ascii="Times New Roman" w:eastAsia="HiddenHorzOCR" w:hAnsi="Times New Roman"/>
                <w:sz w:val="20"/>
                <w:szCs w:val="20"/>
              </w:rPr>
              <w:t xml:space="preserve"> уравнений и уравнений в частных 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 теоретической и прикладной механики</w:t>
            </w:r>
          </w:p>
        </w:tc>
        <w:tc>
          <w:tcPr>
            <w:tcW w:w="1809" w:type="dxa"/>
            <w:shd w:val="clear" w:color="auto" w:fill="auto"/>
          </w:tcPr>
          <w:p w:rsidR="00BF0376" w:rsidRPr="008C1490" w:rsidRDefault="00BF0376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Сформированные систематические навыки владения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фундаментальными знаниями в области </w:t>
            </w:r>
            <w:r w:rsidR="00211D83" w:rsidRPr="008C1490">
              <w:rPr>
                <w:rFonts w:ascii="Times New Roman" w:eastAsia="HiddenHorzOCR" w:hAnsi="Times New Roman"/>
                <w:sz w:val="20"/>
                <w:szCs w:val="20"/>
              </w:rPr>
              <w:t xml:space="preserve">дифференциальных уравнений и уравнений в частных </w:t>
            </w:r>
            <w:proofErr w:type="spellStart"/>
            <w:r w:rsidR="00211D83" w:rsidRPr="008C1490">
              <w:rPr>
                <w:rFonts w:ascii="Times New Roman" w:eastAsia="HiddenHorzOCR" w:hAnsi="Times New Roman"/>
                <w:sz w:val="20"/>
                <w:szCs w:val="20"/>
              </w:rPr>
              <w:t>производных,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>теоретической</w:t>
            </w:r>
            <w:proofErr w:type="spellEnd"/>
            <w:r w:rsidRPr="008C1490">
              <w:rPr>
                <w:rFonts w:ascii="Times New Roman" w:hAnsi="Times New Roman"/>
                <w:sz w:val="20"/>
                <w:szCs w:val="20"/>
              </w:rPr>
              <w:t xml:space="preserve"> и прикладной механики</w:t>
            </w:r>
          </w:p>
        </w:tc>
      </w:tr>
    </w:tbl>
    <w:p w:rsidR="0063541E" w:rsidRPr="008C1490" w:rsidRDefault="0063541E" w:rsidP="008917E4">
      <w:pPr>
        <w:pStyle w:val="a6"/>
        <w:keepNext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C1490">
        <w:rPr>
          <w:rFonts w:ascii="Times New Roman" w:hAnsi="Times New Roman"/>
          <w:i/>
          <w:sz w:val="24"/>
          <w:szCs w:val="24"/>
        </w:rPr>
        <w:t>ПК-2</w:t>
      </w:r>
      <w:r w:rsidRPr="008C1490">
        <w:rPr>
          <w:rFonts w:ascii="Times New Roman" w:hAnsi="Times New Roman"/>
          <w:sz w:val="24"/>
          <w:szCs w:val="24"/>
        </w:rPr>
        <w:t xml:space="preserve">: </w:t>
      </w:r>
      <w:r w:rsidRPr="008C1490">
        <w:rPr>
          <w:rFonts w:ascii="Times New Roman" w:hAnsi="Times New Roman"/>
          <w:sz w:val="24"/>
          <w:szCs w:val="24"/>
          <w:lang w:eastAsia="ru-RU"/>
        </w:rPr>
        <w:t xml:space="preserve">Способность к </w:t>
      </w:r>
      <w:r w:rsidRPr="008C1490">
        <w:rPr>
          <w:rFonts w:ascii="Times New Roman" w:eastAsia="HiddenHorzOCR" w:hAnsi="Times New Roman"/>
          <w:sz w:val="24"/>
          <w:szCs w:val="24"/>
          <w:lang w:eastAsia="ru-RU"/>
        </w:rPr>
        <w:t>самостоятельному анализу физических аспектов в классических постановках математических задач и задач механики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127"/>
        <w:gridCol w:w="1984"/>
        <w:gridCol w:w="2126"/>
        <w:gridCol w:w="1809"/>
      </w:tblGrid>
      <w:tr w:rsidR="008C1490" w:rsidRPr="008C1490" w:rsidTr="008C1490">
        <w:trPr>
          <w:trHeight w:val="606"/>
          <w:tblHeader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49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Планируемые результаты </w:t>
            </w:r>
            <w:r w:rsidRPr="008C149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br/>
              <w:t>обучения</w:t>
            </w:r>
            <w:r w:rsidRPr="008C1490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8C1490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br/>
              <w:t>(показатели достижения заданного уровня освоения компетенций)</w:t>
            </w:r>
          </w:p>
        </w:tc>
        <w:tc>
          <w:tcPr>
            <w:tcW w:w="8046" w:type="dxa"/>
            <w:gridSpan w:val="4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49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C1490" w:rsidRPr="008C1490" w:rsidTr="008C1490">
        <w:trPr>
          <w:trHeight w:val="607"/>
          <w:tblHeader/>
        </w:trPr>
        <w:tc>
          <w:tcPr>
            <w:tcW w:w="1809" w:type="dxa"/>
            <w:vMerge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490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49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490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490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8C1490" w:rsidRPr="008C1490" w:rsidTr="008C1490">
        <w:trPr>
          <w:trHeight w:val="607"/>
          <w:tblHeader/>
        </w:trPr>
        <w:tc>
          <w:tcPr>
            <w:tcW w:w="1809" w:type="dxa"/>
            <w:vMerge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1490">
              <w:rPr>
                <w:rFonts w:ascii="Times New Roman" w:hAnsi="Times New Roman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5919" w:type="dxa"/>
            <w:gridSpan w:val="3"/>
            <w:shd w:val="clear" w:color="auto" w:fill="auto"/>
            <w:vAlign w:val="center"/>
          </w:tcPr>
          <w:p w:rsidR="008C1490" w:rsidRPr="008C1490" w:rsidRDefault="008C1490" w:rsidP="008C1490">
            <w:pPr>
              <w:pStyle w:val="a6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490"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63541E" w:rsidRPr="008C1490" w:rsidTr="008C1490">
        <w:tc>
          <w:tcPr>
            <w:tcW w:w="1809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ЗНАТЬ: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 xml:space="preserve">физические аспекты в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lastRenderedPageBreak/>
              <w:t>классических постановках задач механики</w:t>
            </w:r>
          </w:p>
        </w:tc>
        <w:tc>
          <w:tcPr>
            <w:tcW w:w="2127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Отсутствие знаний или фрагментарное знание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 xml:space="preserve">физических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lastRenderedPageBreak/>
              <w:t>аспектов в классических постановках задач механики</w:t>
            </w:r>
          </w:p>
        </w:tc>
        <w:tc>
          <w:tcPr>
            <w:tcW w:w="1984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В целом успешное, но не систематическое </w:t>
            </w: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знание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физических аспектов в классических постановках задач механики</w:t>
            </w:r>
          </w:p>
        </w:tc>
        <w:tc>
          <w:tcPr>
            <w:tcW w:w="2126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В целом успешное, но содержащее отдельные пробелы </w:t>
            </w: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знание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физических аспектов в классических постановках задач механики</w:t>
            </w:r>
          </w:p>
        </w:tc>
        <w:tc>
          <w:tcPr>
            <w:tcW w:w="1809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Успешное и систематическое знание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lastRenderedPageBreak/>
              <w:t>физических аспектов в классических постановках задач механики</w:t>
            </w:r>
          </w:p>
        </w:tc>
      </w:tr>
      <w:tr w:rsidR="0063541E" w:rsidRPr="008C1490" w:rsidTr="008C1490">
        <w:tc>
          <w:tcPr>
            <w:tcW w:w="1809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УМЕТЬ: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самостоятельно анализировать физические аспекты в классических постановках задач механики</w:t>
            </w:r>
          </w:p>
        </w:tc>
        <w:tc>
          <w:tcPr>
            <w:tcW w:w="2127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умений или частично освоенное умение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самостоятельно анализировать физические аспекты в классических постановках задач механики</w:t>
            </w:r>
          </w:p>
        </w:tc>
        <w:tc>
          <w:tcPr>
            <w:tcW w:w="1984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не систематически освоенное умение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самостоятельно анализировать физические аспекты в классических постановках задач механики</w:t>
            </w:r>
          </w:p>
        </w:tc>
        <w:tc>
          <w:tcPr>
            <w:tcW w:w="2126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 целом успешное, но содержащее отдельные пробелы умение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самостоятельно анализировать физические аспекты в классических постановках задач механики</w:t>
            </w:r>
          </w:p>
        </w:tc>
        <w:tc>
          <w:tcPr>
            <w:tcW w:w="1809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Сформированное умение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самостоятельно анализировать физические аспекты в классических постановках задач механики</w:t>
            </w:r>
          </w:p>
        </w:tc>
      </w:tr>
      <w:tr w:rsidR="0063541E" w:rsidRPr="008C1490" w:rsidTr="008C1490">
        <w:tc>
          <w:tcPr>
            <w:tcW w:w="1809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ВЛАДЕТЬ: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общими подходами и приёмами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анализа физических аспектов в классических постановках задач механики</w:t>
            </w:r>
          </w:p>
        </w:tc>
        <w:tc>
          <w:tcPr>
            <w:tcW w:w="2127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или фрагментарные владения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общими подходами и приёмами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анализа физических аспектов в классических постановках задач механики</w:t>
            </w:r>
          </w:p>
        </w:tc>
        <w:tc>
          <w:tcPr>
            <w:tcW w:w="1984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Общие, но не структурированные владения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общими подходами и приёмами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анализа физических аспектов в классических постановках задач механики</w:t>
            </w:r>
          </w:p>
        </w:tc>
        <w:tc>
          <w:tcPr>
            <w:tcW w:w="2126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Сформированные, но содержащие отдельные пробелы навыков владения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общими подходами и приёмами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анализа физических аспектов в классических постановках задач механики</w:t>
            </w:r>
          </w:p>
        </w:tc>
        <w:tc>
          <w:tcPr>
            <w:tcW w:w="1809" w:type="dxa"/>
            <w:shd w:val="clear" w:color="auto" w:fill="auto"/>
          </w:tcPr>
          <w:p w:rsidR="0063541E" w:rsidRPr="008C1490" w:rsidRDefault="0063541E" w:rsidP="008C1490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8C149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Сформированные систематические владения </w:t>
            </w:r>
            <w:r w:rsidRPr="008C1490">
              <w:rPr>
                <w:rFonts w:ascii="Times New Roman" w:hAnsi="Times New Roman"/>
                <w:sz w:val="20"/>
                <w:szCs w:val="20"/>
              </w:rPr>
              <w:t xml:space="preserve">общими подходами и приёмами </w:t>
            </w:r>
            <w:r w:rsidRPr="008C1490">
              <w:rPr>
                <w:rFonts w:ascii="Times New Roman" w:eastAsia="HiddenHorzOCR" w:hAnsi="Times New Roman"/>
                <w:sz w:val="20"/>
                <w:szCs w:val="20"/>
              </w:rPr>
              <w:t>анализа физических аспектов в классических постановках задач механики</w:t>
            </w:r>
          </w:p>
        </w:tc>
      </w:tr>
    </w:tbl>
    <w:p w:rsidR="00B949EF" w:rsidRPr="008C1490" w:rsidRDefault="00B949EF" w:rsidP="008C1490">
      <w:pPr>
        <w:pStyle w:val="a6"/>
        <w:spacing w:line="240" w:lineRule="auto"/>
        <w:ind w:left="4"/>
        <w:rPr>
          <w:rFonts w:ascii="Times New Roman" w:hAnsi="Times New Roman"/>
          <w:sz w:val="24"/>
          <w:szCs w:val="24"/>
          <w:u w:val="single"/>
        </w:rPr>
      </w:pPr>
      <w:r w:rsidRPr="008C1490">
        <w:rPr>
          <w:rFonts w:ascii="Times New Roman" w:hAnsi="Times New Roman"/>
          <w:sz w:val="24"/>
          <w:szCs w:val="24"/>
          <w:u w:val="single"/>
        </w:rPr>
        <w:t>Описание шкал оценивания</w:t>
      </w:r>
    </w:p>
    <w:p w:rsidR="00F26F92" w:rsidRPr="008C1490" w:rsidRDefault="00B949EF" w:rsidP="008C1490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C1490">
        <w:rPr>
          <w:rFonts w:ascii="Times New Roman" w:hAnsi="Times New Roman"/>
          <w:sz w:val="24"/>
          <w:szCs w:val="24"/>
        </w:rPr>
        <w:t>Контрольные работы оцениваются по пятибалльной системе.</w:t>
      </w:r>
      <w:r w:rsidR="00D53FF5" w:rsidRPr="008C1490">
        <w:rPr>
          <w:rFonts w:ascii="Times New Roman" w:hAnsi="Times New Roman"/>
          <w:sz w:val="24"/>
          <w:szCs w:val="24"/>
        </w:rPr>
        <w:t xml:space="preserve"> </w:t>
      </w:r>
      <w:r w:rsidR="00115EE1">
        <w:rPr>
          <w:rFonts w:ascii="Times New Roman" w:hAnsi="Times New Roman"/>
          <w:sz w:val="24"/>
          <w:szCs w:val="24"/>
        </w:rPr>
        <w:t>Экзамен</w:t>
      </w:r>
      <w:r w:rsidR="006B42FE" w:rsidRPr="008C1490">
        <w:rPr>
          <w:rFonts w:ascii="Times New Roman" w:hAnsi="Times New Roman"/>
          <w:sz w:val="24"/>
          <w:szCs w:val="24"/>
        </w:rPr>
        <w:t xml:space="preserve"> оценивается по системе: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6"/>
        <w:gridCol w:w="1751"/>
        <w:gridCol w:w="6678"/>
      </w:tblGrid>
      <w:tr w:rsidR="00115EE1" w:rsidRPr="00EA6B08" w:rsidTr="00AE42DE">
        <w:trPr>
          <w:tblHeader/>
        </w:trPr>
        <w:tc>
          <w:tcPr>
            <w:tcW w:w="1384" w:type="dxa"/>
            <w:shd w:val="clear" w:color="auto" w:fill="auto"/>
            <w:vAlign w:val="center"/>
          </w:tcPr>
          <w:p w:rsidR="00115EE1" w:rsidRPr="00EA6B08" w:rsidRDefault="00115EE1" w:rsidP="00AE42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Шкала оценок в соо</w:t>
            </w: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т</w:t>
            </w: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ветствии со стандартом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5EE1" w:rsidRPr="00EA6B08" w:rsidRDefault="00115EE1" w:rsidP="00AE42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Шкала оценок, рекомендова</w:t>
            </w: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н</w:t>
            </w: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ная к использ</w:t>
            </w: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о</w:t>
            </w:r>
            <w:r w:rsidRPr="00EA6B08">
              <w:rPr>
                <w:rFonts w:ascii="Times New Roman" w:eastAsia="Calibri" w:hAnsi="Times New Roman"/>
                <w:b/>
                <w:bCs/>
                <w:kern w:val="32"/>
                <w:sz w:val="20"/>
                <w:szCs w:val="20"/>
              </w:rPr>
              <w:t>ванию в ННГУ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115EE1" w:rsidRPr="00EA6B08" w:rsidRDefault="00115EE1" w:rsidP="00AE42DE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Описание оценки</w:t>
            </w:r>
          </w:p>
        </w:tc>
      </w:tr>
      <w:tr w:rsidR="00115EE1" w:rsidRPr="00EA6B08" w:rsidTr="00AE42DE">
        <w:tc>
          <w:tcPr>
            <w:tcW w:w="1384" w:type="dxa"/>
            <w:vMerge w:val="restart"/>
            <w:shd w:val="clear" w:color="auto" w:fill="auto"/>
          </w:tcPr>
          <w:p w:rsidR="00115EE1" w:rsidRPr="00EA6B08" w:rsidRDefault="00115EE1" w:rsidP="00AE42D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6B08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1701" w:type="dxa"/>
            <w:shd w:val="clear" w:color="auto" w:fill="auto"/>
          </w:tcPr>
          <w:p w:rsidR="00115EE1" w:rsidRPr="00EA6B08" w:rsidRDefault="00115EE1" w:rsidP="00AE42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Cs/>
                <w:kern w:val="32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bCs/>
                <w:kern w:val="32"/>
                <w:sz w:val="20"/>
                <w:szCs w:val="20"/>
              </w:rPr>
              <w:t>Превосходно</w:t>
            </w:r>
          </w:p>
        </w:tc>
        <w:tc>
          <w:tcPr>
            <w:tcW w:w="6486" w:type="dxa"/>
            <w:shd w:val="clear" w:color="auto" w:fill="auto"/>
          </w:tcPr>
          <w:p w:rsidR="00115EE1" w:rsidRPr="00EA6B08" w:rsidRDefault="00115EE1" w:rsidP="00AE4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Отличная подготовка. Студент самостоятельно решает 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задачу, отвечает полностью на вопросы билета и дополнительные вопросы (задания), в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ы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ходящие за рамки изу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ченного объема курса и изученных алгоритмов и подхо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дов, проявляя инициативу и творческое мышление.</w:t>
            </w:r>
          </w:p>
        </w:tc>
      </w:tr>
      <w:tr w:rsidR="00115EE1" w:rsidRPr="00EA6B08" w:rsidTr="00AE42DE">
        <w:tc>
          <w:tcPr>
            <w:tcW w:w="1384" w:type="dxa"/>
            <w:vMerge/>
            <w:shd w:val="clear" w:color="auto" w:fill="auto"/>
          </w:tcPr>
          <w:p w:rsidR="00115EE1" w:rsidRPr="00EA6B08" w:rsidRDefault="00115EE1" w:rsidP="00AE42D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15EE1" w:rsidRPr="00EA6B08" w:rsidRDefault="00115EE1" w:rsidP="00AE42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sz w:val="20"/>
                <w:szCs w:val="20"/>
              </w:rPr>
              <w:t>Отлично</w:t>
            </w:r>
          </w:p>
        </w:tc>
        <w:tc>
          <w:tcPr>
            <w:tcW w:w="6486" w:type="dxa"/>
            <w:shd w:val="clear" w:color="auto" w:fill="auto"/>
          </w:tcPr>
          <w:p w:rsidR="00115EE1" w:rsidRPr="00EA6B08" w:rsidRDefault="00115EE1" w:rsidP="00AE4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Отличная подготовка. Студент отвечает полностью на 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вопросы билета, самостоятельно решает задачу в рамках изученных алгоритмов и подх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о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дов. При ответе на допол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нительные вопросы (задания) допускаются н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значитель</w:t>
            </w:r>
            <w:r w:rsidRPr="00EA6B08"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</w:rPr>
              <w:t>ные неточности.</w:t>
            </w:r>
          </w:p>
        </w:tc>
      </w:tr>
      <w:tr w:rsidR="00115EE1" w:rsidRPr="00EA6B08" w:rsidTr="00AE42DE">
        <w:tc>
          <w:tcPr>
            <w:tcW w:w="1384" w:type="dxa"/>
            <w:vMerge w:val="restart"/>
            <w:shd w:val="clear" w:color="auto" w:fill="auto"/>
          </w:tcPr>
          <w:p w:rsidR="00115EE1" w:rsidRPr="00EA6B08" w:rsidRDefault="00115EE1" w:rsidP="00AE42D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6B08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701" w:type="dxa"/>
            <w:shd w:val="clear" w:color="auto" w:fill="auto"/>
          </w:tcPr>
          <w:p w:rsidR="00115EE1" w:rsidRPr="00EA6B08" w:rsidRDefault="00115EE1" w:rsidP="00AE42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sz w:val="20"/>
                <w:szCs w:val="20"/>
              </w:rPr>
              <w:t>Очень хорошо</w:t>
            </w:r>
          </w:p>
        </w:tc>
        <w:tc>
          <w:tcPr>
            <w:tcW w:w="6486" w:type="dxa"/>
            <w:shd w:val="clear" w:color="auto" w:fill="auto"/>
          </w:tcPr>
          <w:p w:rsidR="00115EE1" w:rsidRPr="00EA6B08" w:rsidRDefault="00115EE1" w:rsidP="00AE4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Хорошая подготовка. Студент показывает хороший уро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вень знания в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просов билета, самостоятельно решает за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дачу и отвечает на вопросы (задания) преподавателя с небольшими неточностями.</w:t>
            </w:r>
          </w:p>
        </w:tc>
      </w:tr>
      <w:tr w:rsidR="00115EE1" w:rsidRPr="00EA6B08" w:rsidTr="00AE42DE">
        <w:tc>
          <w:tcPr>
            <w:tcW w:w="1384" w:type="dxa"/>
            <w:vMerge/>
            <w:shd w:val="clear" w:color="auto" w:fill="auto"/>
          </w:tcPr>
          <w:p w:rsidR="00115EE1" w:rsidRPr="00EA6B08" w:rsidRDefault="00115EE1" w:rsidP="00AE42D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15EE1" w:rsidRPr="00EA6B08" w:rsidRDefault="00115EE1" w:rsidP="00AE42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sz w:val="20"/>
                <w:szCs w:val="20"/>
              </w:rPr>
              <w:t>Хорошо</w:t>
            </w:r>
          </w:p>
        </w:tc>
        <w:tc>
          <w:tcPr>
            <w:tcW w:w="6486" w:type="dxa"/>
            <w:shd w:val="clear" w:color="auto" w:fill="auto"/>
          </w:tcPr>
          <w:p w:rsidR="00115EE1" w:rsidRPr="00EA6B08" w:rsidRDefault="00115EE1" w:rsidP="00AE4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color w:val="000000"/>
                <w:spacing w:val="1"/>
                <w:sz w:val="20"/>
                <w:szCs w:val="20"/>
              </w:rPr>
              <w:t>Хорошая подготовка. Студент показывает средний уро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вень знания в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просов билета, решает задачу с наводящи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ми вопросами преподавателя и отвечает на некоторые 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дополнительные вопросы преподавателя (в ра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ках биле</w:t>
            </w:r>
            <w:r w:rsidRPr="00EA6B08"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>та).</w:t>
            </w:r>
          </w:p>
        </w:tc>
      </w:tr>
      <w:tr w:rsidR="00115EE1" w:rsidRPr="00EA6B08" w:rsidTr="00AE42DE">
        <w:tc>
          <w:tcPr>
            <w:tcW w:w="1384" w:type="dxa"/>
            <w:shd w:val="clear" w:color="auto" w:fill="auto"/>
          </w:tcPr>
          <w:p w:rsidR="00115EE1" w:rsidRPr="00EA6B08" w:rsidRDefault="00115EE1" w:rsidP="00AE42D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6B08">
              <w:rPr>
                <w:rFonts w:ascii="Times New Roman" w:hAnsi="Times New Roman"/>
                <w:sz w:val="20"/>
                <w:szCs w:val="20"/>
              </w:rPr>
              <w:t>Удовлетв</w:t>
            </w:r>
            <w:r w:rsidRPr="00EA6B08">
              <w:rPr>
                <w:rFonts w:ascii="Times New Roman" w:hAnsi="Times New Roman"/>
                <w:sz w:val="20"/>
                <w:szCs w:val="20"/>
              </w:rPr>
              <w:t>о</w:t>
            </w:r>
            <w:r w:rsidRPr="00EA6B08">
              <w:rPr>
                <w:rFonts w:ascii="Times New Roman" w:hAnsi="Times New Roman"/>
                <w:sz w:val="20"/>
                <w:szCs w:val="20"/>
              </w:rPr>
              <w:t>рительно</w:t>
            </w:r>
          </w:p>
        </w:tc>
        <w:tc>
          <w:tcPr>
            <w:tcW w:w="1701" w:type="dxa"/>
            <w:shd w:val="clear" w:color="auto" w:fill="auto"/>
          </w:tcPr>
          <w:p w:rsidR="00115EE1" w:rsidRPr="00EA6B08" w:rsidRDefault="00115EE1" w:rsidP="00AE42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sz w:val="20"/>
                <w:szCs w:val="20"/>
              </w:rPr>
              <w:t>Удовлетвор</w:t>
            </w:r>
            <w:r w:rsidRPr="00EA6B08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EA6B08">
              <w:rPr>
                <w:rFonts w:ascii="Times New Roman" w:eastAsia="Calibri" w:hAnsi="Times New Roman"/>
                <w:sz w:val="20"/>
                <w:szCs w:val="20"/>
              </w:rPr>
              <w:t>тельно</w:t>
            </w:r>
          </w:p>
        </w:tc>
        <w:tc>
          <w:tcPr>
            <w:tcW w:w="6486" w:type="dxa"/>
            <w:shd w:val="clear" w:color="auto" w:fill="auto"/>
          </w:tcPr>
          <w:p w:rsidR="00115EE1" w:rsidRPr="00EA6B08" w:rsidRDefault="00115EE1" w:rsidP="00AE4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Удовлетворительная подготовка. Студент показывает удовлетворител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ь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ное знание вопросов билета и знание ба</w:t>
            </w:r>
            <w:r w:rsidRPr="00EA6B08">
              <w:rPr>
                <w:rFonts w:ascii="Times New Roman" w:eastAsia="Calibri" w:hAnsi="Times New Roman"/>
                <w:color w:val="000000"/>
                <w:spacing w:val="3"/>
                <w:sz w:val="20"/>
                <w:szCs w:val="20"/>
              </w:rPr>
              <w:t>зовых понятий, может решить типовую задачу с помо</w:t>
            </w:r>
            <w:r w:rsidRPr="00EA6B08">
              <w:rPr>
                <w:rFonts w:ascii="Times New Roman" w:eastAsia="Calibri" w:hAnsi="Times New Roman"/>
                <w:color w:val="000000"/>
                <w:spacing w:val="-2"/>
                <w:sz w:val="20"/>
                <w:szCs w:val="20"/>
              </w:rPr>
              <w:t>щью преподавателя.</w:t>
            </w:r>
          </w:p>
        </w:tc>
      </w:tr>
      <w:tr w:rsidR="00115EE1" w:rsidRPr="00EA6B08" w:rsidTr="00AE42DE">
        <w:tc>
          <w:tcPr>
            <w:tcW w:w="1384" w:type="dxa"/>
            <w:vMerge w:val="restart"/>
            <w:shd w:val="clear" w:color="auto" w:fill="auto"/>
          </w:tcPr>
          <w:p w:rsidR="00115EE1" w:rsidRPr="00EA6B08" w:rsidRDefault="00115EE1" w:rsidP="00AE42D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6B08">
              <w:rPr>
                <w:rFonts w:ascii="Times New Roman" w:hAnsi="Times New Roman"/>
                <w:sz w:val="20"/>
                <w:szCs w:val="20"/>
              </w:rPr>
              <w:t>Неудовл</w:t>
            </w:r>
            <w:r w:rsidRPr="00EA6B08">
              <w:rPr>
                <w:rFonts w:ascii="Times New Roman" w:hAnsi="Times New Roman"/>
                <w:sz w:val="20"/>
                <w:szCs w:val="20"/>
              </w:rPr>
              <w:t>е</w:t>
            </w:r>
            <w:r w:rsidRPr="00EA6B08">
              <w:rPr>
                <w:rFonts w:ascii="Times New Roman" w:hAnsi="Times New Roman"/>
                <w:sz w:val="20"/>
                <w:szCs w:val="20"/>
              </w:rPr>
              <w:t>творительно</w:t>
            </w:r>
          </w:p>
        </w:tc>
        <w:tc>
          <w:tcPr>
            <w:tcW w:w="1701" w:type="dxa"/>
            <w:shd w:val="clear" w:color="auto" w:fill="auto"/>
          </w:tcPr>
          <w:p w:rsidR="00115EE1" w:rsidRPr="00EA6B08" w:rsidRDefault="00115EE1" w:rsidP="00AE42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sz w:val="20"/>
                <w:szCs w:val="20"/>
              </w:rPr>
              <w:t>Неудовлетвор</w:t>
            </w:r>
            <w:r w:rsidRPr="00EA6B08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EA6B08">
              <w:rPr>
                <w:rFonts w:ascii="Times New Roman" w:eastAsia="Calibri" w:hAnsi="Times New Roman"/>
                <w:sz w:val="20"/>
                <w:szCs w:val="20"/>
              </w:rPr>
              <w:t>тельно</w:t>
            </w:r>
          </w:p>
        </w:tc>
        <w:tc>
          <w:tcPr>
            <w:tcW w:w="6486" w:type="dxa"/>
            <w:shd w:val="clear" w:color="auto" w:fill="auto"/>
          </w:tcPr>
          <w:p w:rsidR="00115EE1" w:rsidRPr="00EA6B08" w:rsidRDefault="00115EE1" w:rsidP="00AE4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Студент показывает неудовлетворительное знание 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вопросов билета, 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нов 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курса и базовых понятий. </w:t>
            </w:r>
          </w:p>
        </w:tc>
      </w:tr>
      <w:tr w:rsidR="00115EE1" w:rsidRPr="00EA6B08" w:rsidTr="00AE42DE">
        <w:tc>
          <w:tcPr>
            <w:tcW w:w="1384" w:type="dxa"/>
            <w:vMerge/>
            <w:shd w:val="clear" w:color="auto" w:fill="auto"/>
          </w:tcPr>
          <w:p w:rsidR="00115EE1" w:rsidRPr="00EA6B08" w:rsidRDefault="00115EE1" w:rsidP="00AE42DE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15EE1" w:rsidRPr="00EA6B08" w:rsidRDefault="00115EE1" w:rsidP="00AE42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sz w:val="20"/>
                <w:szCs w:val="20"/>
              </w:rPr>
              <w:t>Плохо</w:t>
            </w:r>
          </w:p>
        </w:tc>
        <w:tc>
          <w:tcPr>
            <w:tcW w:w="6486" w:type="dxa"/>
            <w:shd w:val="clear" w:color="auto" w:fill="auto"/>
          </w:tcPr>
          <w:p w:rsidR="00115EE1" w:rsidRPr="00EA6B08" w:rsidRDefault="00115EE1" w:rsidP="00AE4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Студент показывает полное незнание 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 xml:space="preserve">вопросов билета, </w:t>
            </w:r>
            <w:r w:rsidRPr="00EA6B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основ </w:t>
            </w:r>
            <w:r w:rsidRPr="00EA6B08">
              <w:rPr>
                <w:rFonts w:ascii="Times New Roman" w:eastAsia="Calibri" w:hAnsi="Times New Roman"/>
                <w:color w:val="000000"/>
                <w:spacing w:val="-1"/>
                <w:sz w:val="20"/>
                <w:szCs w:val="20"/>
              </w:rPr>
              <w:t>курса и базовых понятий.</w:t>
            </w:r>
          </w:p>
        </w:tc>
      </w:tr>
    </w:tbl>
    <w:p w:rsidR="007514F1" w:rsidRPr="008C1490" w:rsidRDefault="007514F1" w:rsidP="008C149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8C1490">
        <w:rPr>
          <w:rFonts w:ascii="Times New Roman" w:hAnsi="Times New Roman"/>
          <w:sz w:val="24"/>
          <w:szCs w:val="24"/>
          <w:u w:val="single"/>
        </w:rPr>
        <w:t>Основные темы контрольных работ:</w:t>
      </w:r>
    </w:p>
    <w:p w:rsidR="006D5205" w:rsidRPr="008C1490" w:rsidRDefault="006D5205" w:rsidP="008C1490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C1490">
        <w:rPr>
          <w:rFonts w:ascii="Times New Roman" w:hAnsi="Times New Roman"/>
          <w:sz w:val="24"/>
          <w:szCs w:val="24"/>
        </w:rPr>
        <w:t>Нахождение оператора конкретной группы Ли и построение группы по оператору.</w:t>
      </w:r>
    </w:p>
    <w:p w:rsidR="00EB6084" w:rsidRPr="008C1490" w:rsidRDefault="00EB6084" w:rsidP="008C1490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C1490">
        <w:rPr>
          <w:rFonts w:ascii="Times New Roman" w:hAnsi="Times New Roman"/>
          <w:sz w:val="24"/>
          <w:szCs w:val="24"/>
        </w:rPr>
        <w:t>Применение теории групп Ли к интегрированию ОДУ.</w:t>
      </w:r>
    </w:p>
    <w:p w:rsidR="0022536C" w:rsidRPr="008C1490" w:rsidRDefault="00EB6084" w:rsidP="008C1490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8C1490">
        <w:rPr>
          <w:rFonts w:ascii="Times New Roman" w:hAnsi="Times New Roman"/>
          <w:sz w:val="24"/>
          <w:szCs w:val="24"/>
        </w:rPr>
        <w:t>Исследование динамики конкретной механической системы методами группового анализа.</w:t>
      </w:r>
    </w:p>
    <w:p w:rsidR="00D61BBA" w:rsidRPr="008C1490" w:rsidRDefault="007A66A2" w:rsidP="008C149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8C1490">
        <w:rPr>
          <w:rFonts w:ascii="Times New Roman" w:hAnsi="Times New Roman"/>
          <w:sz w:val="24"/>
          <w:szCs w:val="24"/>
          <w:u w:val="single"/>
        </w:rPr>
        <w:t xml:space="preserve">Основные темы, выносимые на </w:t>
      </w:r>
      <w:r w:rsidR="008C1490">
        <w:rPr>
          <w:rFonts w:ascii="Times New Roman" w:hAnsi="Times New Roman"/>
          <w:sz w:val="24"/>
          <w:szCs w:val="24"/>
          <w:u w:val="single"/>
        </w:rPr>
        <w:t>экзамен</w:t>
      </w:r>
      <w:r w:rsidRPr="008C1490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1B2F31" w:rsidRPr="008C1490" w:rsidRDefault="001B2F31" w:rsidP="008C149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C1490">
        <w:rPr>
          <w:rFonts w:ascii="Times New Roman" w:hAnsi="Times New Roman"/>
          <w:sz w:val="24"/>
          <w:szCs w:val="24"/>
        </w:rPr>
        <w:t>Локальная группа Ли. Групповая операция. Канонический параметр. Примеры.</w:t>
      </w:r>
    </w:p>
    <w:p w:rsidR="001B2F31" w:rsidRPr="008C1490" w:rsidRDefault="001B2F31" w:rsidP="008C149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C1490">
        <w:rPr>
          <w:rFonts w:ascii="Times New Roman" w:hAnsi="Times New Roman"/>
          <w:sz w:val="24"/>
          <w:szCs w:val="24"/>
        </w:rPr>
        <w:t xml:space="preserve">Инфинитезимальный оператор группы. </w:t>
      </w:r>
    </w:p>
    <w:p w:rsidR="001B2F31" w:rsidRPr="008C1490" w:rsidRDefault="001B2F31" w:rsidP="008C149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C1490">
        <w:rPr>
          <w:rFonts w:ascii="Times New Roman" w:hAnsi="Times New Roman"/>
          <w:sz w:val="24"/>
          <w:szCs w:val="24"/>
        </w:rPr>
        <w:t xml:space="preserve">Первая теорема Ли. Ряд Ли. </w:t>
      </w:r>
    </w:p>
    <w:p w:rsidR="001B2F31" w:rsidRPr="008C1490" w:rsidRDefault="001B2F31" w:rsidP="008C149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C1490">
        <w:rPr>
          <w:rFonts w:ascii="Times New Roman" w:hAnsi="Times New Roman"/>
          <w:sz w:val="24"/>
          <w:szCs w:val="24"/>
        </w:rPr>
        <w:t xml:space="preserve">Инварианты группы преобразований. Инвариантное семейство. </w:t>
      </w:r>
    </w:p>
    <w:p w:rsidR="001B2F31" w:rsidRPr="008C1490" w:rsidRDefault="001B2F31" w:rsidP="008C149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C1490">
        <w:rPr>
          <w:rFonts w:ascii="Times New Roman" w:hAnsi="Times New Roman"/>
          <w:sz w:val="24"/>
          <w:szCs w:val="24"/>
        </w:rPr>
        <w:t>Алгебра Ли. Вторая и третья теоремы Ли.</w:t>
      </w:r>
    </w:p>
    <w:p w:rsidR="001B2F31" w:rsidRPr="008C1490" w:rsidRDefault="001B2F31" w:rsidP="008C149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C1490">
        <w:rPr>
          <w:rFonts w:ascii="Times New Roman" w:hAnsi="Times New Roman"/>
          <w:sz w:val="24"/>
          <w:szCs w:val="24"/>
        </w:rPr>
        <w:t>Продолжение оператора. Дифференциальные инварианты. Теорема Ли о дифференциальных инвариантах.</w:t>
      </w:r>
    </w:p>
    <w:p w:rsidR="001B2F31" w:rsidRPr="008C1490" w:rsidRDefault="001B2F31" w:rsidP="008C149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C1490">
        <w:rPr>
          <w:rFonts w:ascii="Times New Roman" w:hAnsi="Times New Roman"/>
          <w:sz w:val="24"/>
          <w:szCs w:val="24"/>
        </w:rPr>
        <w:t>Интегральный инвариант группы.</w:t>
      </w:r>
    </w:p>
    <w:p w:rsidR="001B2F31" w:rsidRPr="008C1490" w:rsidRDefault="001B2F31" w:rsidP="008C149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C1490">
        <w:rPr>
          <w:rFonts w:ascii="Times New Roman" w:hAnsi="Times New Roman"/>
          <w:sz w:val="24"/>
          <w:szCs w:val="24"/>
        </w:rPr>
        <w:t>Групповой анализ обыкновенных дифференциальных уравнений. Методы интегрирования.</w:t>
      </w:r>
    </w:p>
    <w:p w:rsidR="001B2F31" w:rsidRPr="008C1490" w:rsidRDefault="001B2F31" w:rsidP="008C149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C1490">
        <w:rPr>
          <w:rFonts w:ascii="Times New Roman" w:hAnsi="Times New Roman"/>
          <w:sz w:val="24"/>
          <w:szCs w:val="24"/>
        </w:rPr>
        <w:t>Групповой анализ дифференциальных уравнений в частных производных.</w:t>
      </w:r>
    </w:p>
    <w:p w:rsidR="001B2F31" w:rsidRPr="008C1490" w:rsidRDefault="001B2F31" w:rsidP="008C1490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1490">
        <w:rPr>
          <w:rFonts w:ascii="Times New Roman" w:hAnsi="Times New Roman"/>
          <w:sz w:val="24"/>
          <w:szCs w:val="24"/>
        </w:rPr>
        <w:t>Механические системы, обладающие свойством симметрии.</w:t>
      </w:r>
    </w:p>
    <w:p w:rsidR="006B42FE" w:rsidRPr="008C1490" w:rsidRDefault="006B42FE" w:rsidP="008C1490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1490">
        <w:rPr>
          <w:rFonts w:ascii="Times New Roman" w:hAnsi="Times New Roman"/>
          <w:sz w:val="24"/>
          <w:szCs w:val="24"/>
        </w:rPr>
        <w:t>Связь законов сохранений со свойствами симметрии гамильтоновых систем.</w:t>
      </w:r>
    </w:p>
    <w:p w:rsidR="00FA24BC" w:rsidRPr="008C1490" w:rsidRDefault="001B2F31" w:rsidP="008C1490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1490">
        <w:rPr>
          <w:rFonts w:ascii="Times New Roman" w:hAnsi="Times New Roman"/>
          <w:sz w:val="24"/>
          <w:szCs w:val="24"/>
        </w:rPr>
        <w:t>Группы симметрий в приложении к задачам механики.</w:t>
      </w:r>
    </w:p>
    <w:p w:rsidR="00F64CB8" w:rsidRPr="008C1490" w:rsidRDefault="00F64CB8" w:rsidP="008917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1490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 (модуля</w:t>
      </w:r>
      <w:r w:rsidR="00D61BBA" w:rsidRPr="008C1490">
        <w:rPr>
          <w:rFonts w:ascii="Times New Roman" w:hAnsi="Times New Roman"/>
          <w:b/>
          <w:sz w:val="24"/>
          <w:szCs w:val="24"/>
        </w:rPr>
        <w:t>)</w:t>
      </w:r>
      <w:r w:rsidR="007A66A2" w:rsidRPr="008C1490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r w:rsidR="00511B66" w:rsidRPr="008C1490">
        <w:rPr>
          <w:rFonts w:ascii="Times New Roman" w:eastAsia="Calibri" w:hAnsi="Times New Roman"/>
          <w:b/>
          <w:sz w:val="24"/>
          <w:szCs w:val="24"/>
          <w:u w:val="single"/>
        </w:rPr>
        <w:t>Прикладная теория групп</w:t>
      </w:r>
      <w:r w:rsidR="007A66A2" w:rsidRPr="008C1490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F64CB8" w:rsidRPr="0039713D" w:rsidRDefault="00F64CB8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13D">
        <w:rPr>
          <w:rFonts w:ascii="Times New Roman" w:hAnsi="Times New Roman"/>
          <w:sz w:val="24"/>
          <w:szCs w:val="24"/>
        </w:rPr>
        <w:t>а) основная литература:</w:t>
      </w:r>
    </w:p>
    <w:p w:rsidR="000D4E57" w:rsidRPr="0039713D" w:rsidRDefault="000D4E57" w:rsidP="008917E4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9713D">
        <w:rPr>
          <w:rFonts w:ascii="Times New Roman" w:hAnsi="Times New Roman"/>
          <w:sz w:val="24"/>
          <w:szCs w:val="24"/>
        </w:rPr>
        <w:t>Овсянников Л.В. Групповые свойства дифференциальных уравнений. Новосибирск: Изд-во СО АН СССР, 1962, 240с.</w:t>
      </w:r>
    </w:p>
    <w:p w:rsidR="000D4E57" w:rsidRPr="0039713D" w:rsidRDefault="000D4E57" w:rsidP="008917E4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13D">
        <w:rPr>
          <w:rFonts w:ascii="Times New Roman" w:hAnsi="Times New Roman"/>
          <w:sz w:val="24"/>
          <w:szCs w:val="24"/>
        </w:rPr>
        <w:t>Олвер</w:t>
      </w:r>
      <w:proofErr w:type="spellEnd"/>
      <w:r w:rsidRPr="0039713D">
        <w:rPr>
          <w:rFonts w:ascii="Times New Roman" w:hAnsi="Times New Roman"/>
          <w:sz w:val="24"/>
          <w:szCs w:val="24"/>
        </w:rPr>
        <w:t xml:space="preserve"> П. Приложения групп Ли к дифференциальным уравнениям: Пер. с англ. М.: Мир, 1989, 639с.</w:t>
      </w:r>
    </w:p>
    <w:p w:rsidR="000D4E57" w:rsidRPr="0039713D" w:rsidRDefault="000D4E57" w:rsidP="008917E4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9713D">
        <w:rPr>
          <w:rFonts w:ascii="Times New Roman" w:hAnsi="Times New Roman"/>
          <w:sz w:val="24"/>
          <w:szCs w:val="24"/>
        </w:rPr>
        <w:t>Журавлев В.Ф., Климов Д.М. Прикладные методы в теории колебаний. М.: Наука, 1988, 326с.</w:t>
      </w:r>
      <w:r w:rsidR="00B150EB" w:rsidRPr="0039713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150EB" w:rsidRPr="0039713D">
          <w:rPr>
            <w:rStyle w:val="ad"/>
            <w:rFonts w:ascii="Times New Roman" w:hAnsi="Times New Roman"/>
            <w:sz w:val="24"/>
            <w:szCs w:val="24"/>
          </w:rPr>
          <w:t>http://eqworld.ipmnet.ru/ru/library/books/ZhuravlevKlimov1988ru.djvu</w:t>
        </w:r>
      </w:hyperlink>
    </w:p>
    <w:p w:rsidR="000D4E57" w:rsidRPr="0039713D" w:rsidRDefault="000D4E57" w:rsidP="008917E4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9713D">
        <w:rPr>
          <w:rFonts w:ascii="Times New Roman" w:hAnsi="Times New Roman"/>
          <w:sz w:val="24"/>
          <w:szCs w:val="24"/>
        </w:rPr>
        <w:t>Любарский Г.Я. Теория групп и физика. М.: Наука, 1986, 224с.</w:t>
      </w:r>
    </w:p>
    <w:p w:rsidR="0022536C" w:rsidRPr="0039713D" w:rsidRDefault="00F64CB8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9713D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5D4A2D" w:rsidRPr="0039713D" w:rsidRDefault="005D4A2D" w:rsidP="008917E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9713D">
        <w:rPr>
          <w:rFonts w:ascii="Times New Roman" w:hAnsi="Times New Roman"/>
          <w:sz w:val="24"/>
          <w:szCs w:val="24"/>
        </w:rPr>
        <w:t>Ибрагимов Н.Х. Азбука группового анализа // Новое в жизни, науке и технике. Математика, кибернетика. М.: Знание ,1989. № 8, 48 с.</w:t>
      </w:r>
      <w:r w:rsidR="004F0ECD" w:rsidRPr="0039713D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4F0ECD" w:rsidRPr="0039713D">
          <w:rPr>
            <w:rStyle w:val="ad"/>
            <w:rFonts w:ascii="Times New Roman" w:hAnsi="Times New Roman"/>
            <w:sz w:val="24"/>
            <w:szCs w:val="24"/>
          </w:rPr>
          <w:t>http://eqworld.ipmnet.ru/ru/library/books/Ibragimov1989ru.djvu</w:t>
        </w:r>
      </w:hyperlink>
    </w:p>
    <w:p w:rsidR="005D4A2D" w:rsidRPr="0039713D" w:rsidRDefault="005D4A2D" w:rsidP="008917E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9713D">
        <w:rPr>
          <w:rFonts w:ascii="Times New Roman" w:hAnsi="Times New Roman"/>
          <w:sz w:val="24"/>
          <w:szCs w:val="24"/>
        </w:rPr>
        <w:t>Емельянова И.С. Групповой анализ дифференциальных уравнений в примерах и задачах. Н.Новгород: Изд-во ННГУ, 2001, 74с.</w:t>
      </w:r>
      <w:r w:rsidR="00772AA8" w:rsidRPr="0039713D">
        <w:rPr>
          <w:rFonts w:ascii="Times New Roman" w:hAnsi="Times New Roman"/>
          <w:sz w:val="24"/>
          <w:szCs w:val="24"/>
        </w:rPr>
        <w:t xml:space="preserve"> </w:t>
      </w:r>
      <w:r w:rsidR="00772AA8" w:rsidRPr="0039713D">
        <w:rPr>
          <w:rFonts w:ascii="Times New Roman" w:hAnsi="Times New Roman"/>
          <w:color w:val="00B050"/>
          <w:sz w:val="24"/>
          <w:szCs w:val="24"/>
        </w:rPr>
        <w:t>30 экз.</w:t>
      </w:r>
    </w:p>
    <w:p w:rsidR="005D4A2D" w:rsidRPr="0039713D" w:rsidRDefault="005D4A2D" w:rsidP="008917E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9713D">
        <w:rPr>
          <w:rFonts w:ascii="Times New Roman" w:hAnsi="Times New Roman"/>
          <w:sz w:val="24"/>
          <w:szCs w:val="24"/>
        </w:rPr>
        <w:t>Емельянова И.С. Проблема «симметрия - интегралы движения» в аналитической динамике. Н.Новгород: Изд-во ННГУ, 1992, 172с.</w:t>
      </w:r>
      <w:r w:rsidR="004F0ECD" w:rsidRPr="0039713D">
        <w:rPr>
          <w:rFonts w:ascii="Times New Roman" w:hAnsi="Times New Roman"/>
          <w:sz w:val="24"/>
          <w:szCs w:val="24"/>
        </w:rPr>
        <w:t xml:space="preserve"> </w:t>
      </w:r>
      <w:r w:rsidR="004F0ECD" w:rsidRPr="0039713D">
        <w:rPr>
          <w:rFonts w:ascii="Times New Roman" w:hAnsi="Times New Roman"/>
          <w:color w:val="00B050"/>
          <w:sz w:val="24"/>
          <w:szCs w:val="24"/>
        </w:rPr>
        <w:t>16 экз.</w:t>
      </w:r>
    </w:p>
    <w:p w:rsidR="000D4E57" w:rsidRPr="0039713D" w:rsidRDefault="005D4A2D" w:rsidP="008917E4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713D">
        <w:rPr>
          <w:rFonts w:ascii="Times New Roman" w:hAnsi="Times New Roman"/>
          <w:sz w:val="24"/>
          <w:szCs w:val="24"/>
        </w:rPr>
        <w:t>Багавантам</w:t>
      </w:r>
      <w:proofErr w:type="spellEnd"/>
      <w:r w:rsidRPr="0039713D">
        <w:rPr>
          <w:rFonts w:ascii="Times New Roman" w:hAnsi="Times New Roman"/>
          <w:sz w:val="24"/>
          <w:szCs w:val="24"/>
        </w:rPr>
        <w:t xml:space="preserve"> С., </w:t>
      </w:r>
      <w:proofErr w:type="spellStart"/>
      <w:r w:rsidRPr="0039713D">
        <w:rPr>
          <w:rFonts w:ascii="Times New Roman" w:hAnsi="Times New Roman"/>
          <w:sz w:val="24"/>
          <w:szCs w:val="24"/>
        </w:rPr>
        <w:t>Венкатурайуду</w:t>
      </w:r>
      <w:proofErr w:type="spellEnd"/>
      <w:r w:rsidRPr="0039713D">
        <w:rPr>
          <w:rFonts w:ascii="Times New Roman" w:hAnsi="Times New Roman"/>
          <w:sz w:val="24"/>
          <w:szCs w:val="24"/>
        </w:rPr>
        <w:t xml:space="preserve"> Т. Теория групп и её применение к физическим проблемам. М.: Ин. Лит, 1959, 302с.</w:t>
      </w:r>
    </w:p>
    <w:p w:rsidR="00FC4D0D" w:rsidRPr="0039713D" w:rsidRDefault="00F64CB8" w:rsidP="008917E4">
      <w:pPr>
        <w:pStyle w:val="a6"/>
        <w:numPr>
          <w:ilvl w:val="0"/>
          <w:numId w:val="1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9713D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(модуля) </w:t>
      </w:r>
    </w:p>
    <w:p w:rsidR="00F64CB8" w:rsidRPr="0039713D" w:rsidRDefault="007A66A2" w:rsidP="008917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9713D">
        <w:rPr>
          <w:rFonts w:ascii="Times New Roman" w:hAnsi="Times New Roman"/>
          <w:sz w:val="24"/>
          <w:szCs w:val="24"/>
        </w:rPr>
        <w:t>Учебные аудитории для проведения лекций и практических занятий.</w:t>
      </w:r>
    </w:p>
    <w:p w:rsidR="00E37C70" w:rsidRPr="0039713D" w:rsidRDefault="00E37C70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B8" w:rsidRPr="0039713D" w:rsidRDefault="00F64CB8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13D">
        <w:rPr>
          <w:rFonts w:ascii="Times New Roman" w:hAnsi="Times New Roman"/>
          <w:sz w:val="24"/>
          <w:szCs w:val="24"/>
        </w:rPr>
        <w:t>Программа составлена в соотв</w:t>
      </w:r>
      <w:r w:rsidR="00772AA8" w:rsidRPr="0039713D">
        <w:rPr>
          <w:rFonts w:ascii="Times New Roman" w:hAnsi="Times New Roman"/>
          <w:sz w:val="24"/>
          <w:szCs w:val="24"/>
        </w:rPr>
        <w:t xml:space="preserve">етствии с требованиями ФГОС </w:t>
      </w:r>
      <w:r w:rsidR="00B17DA8" w:rsidRPr="0039713D">
        <w:rPr>
          <w:rFonts w:ascii="Times New Roman" w:hAnsi="Times New Roman"/>
          <w:sz w:val="24"/>
          <w:szCs w:val="24"/>
        </w:rPr>
        <w:t>ВО</w:t>
      </w:r>
      <w:r w:rsidR="00772AA8" w:rsidRPr="0039713D">
        <w:rPr>
          <w:rFonts w:ascii="Times New Roman" w:hAnsi="Times New Roman"/>
          <w:sz w:val="24"/>
          <w:szCs w:val="24"/>
        </w:rPr>
        <w:t xml:space="preserve"> с учетом рекомендаций </w:t>
      </w:r>
      <w:r w:rsidRPr="0039713D">
        <w:rPr>
          <w:rFonts w:ascii="Times New Roman" w:hAnsi="Times New Roman"/>
          <w:sz w:val="24"/>
          <w:szCs w:val="24"/>
        </w:rPr>
        <w:t>О</w:t>
      </w:r>
      <w:r w:rsidR="00823F46" w:rsidRPr="0039713D">
        <w:rPr>
          <w:rFonts w:ascii="Times New Roman" w:hAnsi="Times New Roman"/>
          <w:sz w:val="24"/>
          <w:szCs w:val="24"/>
        </w:rPr>
        <w:t>П</w:t>
      </w:r>
      <w:r w:rsidRPr="0039713D">
        <w:rPr>
          <w:rFonts w:ascii="Times New Roman" w:hAnsi="Times New Roman"/>
          <w:sz w:val="24"/>
          <w:szCs w:val="24"/>
        </w:rPr>
        <w:t>ОП ВО по направлению</w:t>
      </w:r>
      <w:r w:rsidR="00772AA8" w:rsidRPr="0039713D">
        <w:rPr>
          <w:rFonts w:ascii="Times New Roman" w:hAnsi="Times New Roman"/>
          <w:sz w:val="24"/>
          <w:szCs w:val="24"/>
        </w:rPr>
        <w:t xml:space="preserve"> </w:t>
      </w:r>
      <w:r w:rsidR="005D4A2D" w:rsidRPr="0039713D">
        <w:rPr>
          <w:rFonts w:ascii="Times New Roman" w:eastAsia="Calibri" w:hAnsi="Times New Roman"/>
          <w:sz w:val="24"/>
          <w:szCs w:val="24"/>
          <w:u w:val="single"/>
        </w:rPr>
        <w:t>01.0</w:t>
      </w:r>
      <w:r w:rsidR="007D7F40" w:rsidRPr="0039713D">
        <w:rPr>
          <w:rFonts w:ascii="Times New Roman" w:eastAsia="Calibri" w:hAnsi="Times New Roman"/>
          <w:sz w:val="24"/>
          <w:szCs w:val="24"/>
          <w:u w:val="single"/>
        </w:rPr>
        <w:t>3</w:t>
      </w:r>
      <w:r w:rsidR="005D4A2D" w:rsidRPr="0039713D">
        <w:rPr>
          <w:rFonts w:ascii="Times New Roman" w:eastAsia="Calibri" w:hAnsi="Times New Roman"/>
          <w:sz w:val="24"/>
          <w:szCs w:val="24"/>
          <w:u w:val="single"/>
        </w:rPr>
        <w:t>.0</w:t>
      </w:r>
      <w:r w:rsidR="007D7F40" w:rsidRPr="0039713D">
        <w:rPr>
          <w:rFonts w:ascii="Times New Roman" w:eastAsia="Calibri" w:hAnsi="Times New Roman"/>
          <w:sz w:val="24"/>
          <w:szCs w:val="24"/>
          <w:u w:val="single"/>
        </w:rPr>
        <w:t>2</w:t>
      </w:r>
      <w:r w:rsidR="00772AA8" w:rsidRPr="0039713D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r w:rsidR="007D7F40" w:rsidRPr="0039713D">
        <w:rPr>
          <w:rFonts w:ascii="Times New Roman" w:eastAsia="Calibri" w:hAnsi="Times New Roman"/>
          <w:sz w:val="24"/>
          <w:szCs w:val="24"/>
          <w:u w:val="single"/>
        </w:rPr>
        <w:t>Прикладная математика и информатика</w:t>
      </w:r>
      <w:r w:rsidR="00772AA8" w:rsidRPr="0039713D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r w:rsidR="00772AA8" w:rsidRPr="0039713D">
        <w:rPr>
          <w:rFonts w:ascii="Times New Roman" w:hAnsi="Times New Roman"/>
          <w:sz w:val="24"/>
          <w:szCs w:val="24"/>
        </w:rPr>
        <w:t>(профиль «</w:t>
      </w:r>
      <w:r w:rsidR="00772AA8" w:rsidRPr="0039713D">
        <w:rPr>
          <w:rFonts w:ascii="Times New Roman" w:eastAsia="Calibri" w:hAnsi="Times New Roman"/>
          <w:sz w:val="24"/>
          <w:szCs w:val="24"/>
        </w:rPr>
        <w:t>Математическое моделирование и вычислительная математика</w:t>
      </w:r>
      <w:r w:rsidR="00772AA8" w:rsidRPr="0039713D">
        <w:rPr>
          <w:rFonts w:ascii="Times New Roman" w:hAnsi="Times New Roman"/>
          <w:sz w:val="24"/>
          <w:szCs w:val="24"/>
        </w:rPr>
        <w:t>»)</w:t>
      </w:r>
      <w:r w:rsidRPr="0039713D">
        <w:rPr>
          <w:rFonts w:ascii="Times New Roman" w:hAnsi="Times New Roman"/>
          <w:sz w:val="24"/>
          <w:szCs w:val="24"/>
        </w:rPr>
        <w:t>.</w:t>
      </w:r>
    </w:p>
    <w:p w:rsidR="00E37C70" w:rsidRPr="0039713D" w:rsidRDefault="00E37C70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B8" w:rsidRPr="0039713D" w:rsidRDefault="00F64CB8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9713D">
        <w:rPr>
          <w:rFonts w:ascii="Times New Roman" w:hAnsi="Times New Roman"/>
          <w:sz w:val="24"/>
          <w:szCs w:val="24"/>
        </w:rPr>
        <w:t>Автор (ы)</w:t>
      </w:r>
      <w:r w:rsidR="007A66A2" w:rsidRPr="0039713D">
        <w:rPr>
          <w:rFonts w:ascii="Times New Roman" w:hAnsi="Times New Roman"/>
          <w:sz w:val="24"/>
          <w:szCs w:val="24"/>
        </w:rPr>
        <w:t>:</w:t>
      </w:r>
      <w:r w:rsidR="003910B3" w:rsidRPr="0039713D">
        <w:rPr>
          <w:rFonts w:ascii="Times New Roman" w:hAnsi="Times New Roman"/>
          <w:sz w:val="24"/>
          <w:szCs w:val="24"/>
          <w:u w:val="single"/>
        </w:rPr>
        <w:t xml:space="preserve"> с</w:t>
      </w:r>
      <w:r w:rsidR="007A66A2" w:rsidRPr="0039713D">
        <w:rPr>
          <w:rFonts w:ascii="Times New Roman" w:hAnsi="Times New Roman"/>
          <w:sz w:val="24"/>
          <w:szCs w:val="24"/>
          <w:u w:val="single"/>
        </w:rPr>
        <w:t xml:space="preserve">т. пр. каф. ТЭКМ ИИТММ </w:t>
      </w:r>
      <w:proofErr w:type="spellStart"/>
      <w:r w:rsidR="007A66A2" w:rsidRPr="0039713D">
        <w:rPr>
          <w:rFonts w:ascii="Times New Roman" w:hAnsi="Times New Roman"/>
          <w:sz w:val="24"/>
          <w:szCs w:val="24"/>
          <w:u w:val="single"/>
        </w:rPr>
        <w:t>Буланихина</w:t>
      </w:r>
      <w:proofErr w:type="spellEnd"/>
      <w:r w:rsidR="007A66A2" w:rsidRPr="0039713D">
        <w:rPr>
          <w:rFonts w:ascii="Times New Roman" w:hAnsi="Times New Roman"/>
          <w:sz w:val="24"/>
          <w:szCs w:val="24"/>
          <w:u w:val="single"/>
        </w:rPr>
        <w:t xml:space="preserve"> Н.Ю.</w:t>
      </w:r>
    </w:p>
    <w:p w:rsidR="0039713D" w:rsidRDefault="0039713D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B8" w:rsidRPr="0039713D" w:rsidRDefault="00F64CB8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13D">
        <w:rPr>
          <w:rFonts w:ascii="Times New Roman" w:hAnsi="Times New Roman"/>
          <w:sz w:val="24"/>
          <w:szCs w:val="24"/>
        </w:rPr>
        <w:t>Рецензент (</w:t>
      </w:r>
      <w:proofErr w:type="spellStart"/>
      <w:r w:rsidRPr="0039713D">
        <w:rPr>
          <w:rFonts w:ascii="Times New Roman" w:hAnsi="Times New Roman"/>
          <w:sz w:val="24"/>
          <w:szCs w:val="24"/>
        </w:rPr>
        <w:t>ы</w:t>
      </w:r>
      <w:proofErr w:type="spellEnd"/>
      <w:r w:rsidRPr="0039713D">
        <w:rPr>
          <w:rFonts w:ascii="Times New Roman" w:hAnsi="Times New Roman"/>
          <w:sz w:val="24"/>
          <w:szCs w:val="24"/>
        </w:rPr>
        <w:t>)</w:t>
      </w:r>
      <w:r w:rsidR="007A66A2" w:rsidRPr="0039713D">
        <w:rPr>
          <w:rFonts w:ascii="Times New Roman" w:hAnsi="Times New Roman"/>
          <w:sz w:val="24"/>
          <w:szCs w:val="24"/>
        </w:rPr>
        <w:t>:</w:t>
      </w:r>
      <w:r w:rsidRPr="0039713D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39713D" w:rsidRDefault="0039713D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285" w:rsidRPr="0039713D" w:rsidRDefault="00FF1285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9713D">
        <w:rPr>
          <w:rFonts w:ascii="Times New Roman" w:hAnsi="Times New Roman"/>
          <w:sz w:val="24"/>
          <w:szCs w:val="24"/>
        </w:rPr>
        <w:t>Заведующий кафедрой</w:t>
      </w:r>
      <w:r w:rsidR="007A66A2" w:rsidRPr="0039713D">
        <w:rPr>
          <w:rFonts w:ascii="Times New Roman" w:hAnsi="Times New Roman"/>
          <w:sz w:val="24"/>
          <w:szCs w:val="24"/>
        </w:rPr>
        <w:t xml:space="preserve">: </w:t>
      </w:r>
      <w:r w:rsidR="007A66A2" w:rsidRPr="0039713D">
        <w:rPr>
          <w:rFonts w:ascii="Times New Roman" w:hAnsi="Times New Roman"/>
          <w:sz w:val="24"/>
          <w:szCs w:val="24"/>
          <w:u w:val="single"/>
        </w:rPr>
        <w:t xml:space="preserve"> д.ф.-м.н., проф. Игумнов. Л.А.</w:t>
      </w:r>
    </w:p>
    <w:p w:rsidR="00DC72EA" w:rsidRPr="0039713D" w:rsidRDefault="00DC72EA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6BE" w:rsidRPr="0039713D" w:rsidRDefault="00F64CB8" w:rsidP="00891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13D">
        <w:rPr>
          <w:rFonts w:ascii="Times New Roman" w:hAnsi="Times New Roman"/>
          <w:sz w:val="24"/>
          <w:szCs w:val="24"/>
        </w:rPr>
        <w:t xml:space="preserve">Программа одобрена на заседании </w:t>
      </w:r>
      <w:r w:rsidR="00053313" w:rsidRPr="0039713D">
        <w:rPr>
          <w:rFonts w:ascii="Times New Roman" w:hAnsi="Times New Roman"/>
          <w:sz w:val="24"/>
          <w:szCs w:val="24"/>
        </w:rPr>
        <w:t xml:space="preserve">методической комиссии </w:t>
      </w:r>
      <w:r w:rsidR="00772AA8" w:rsidRPr="0039713D">
        <w:rPr>
          <w:rFonts w:ascii="Times New Roman" w:hAnsi="Times New Roman"/>
          <w:sz w:val="24"/>
          <w:szCs w:val="24"/>
        </w:rPr>
        <w:t xml:space="preserve">ИИТММ </w:t>
      </w:r>
      <w:r w:rsidRPr="0039713D">
        <w:rPr>
          <w:rFonts w:ascii="Times New Roman" w:hAnsi="Times New Roman"/>
          <w:sz w:val="24"/>
          <w:szCs w:val="24"/>
        </w:rPr>
        <w:t>от ___________ года, протокол № ________.</w:t>
      </w:r>
    </w:p>
    <w:sectPr w:rsidR="000626BE" w:rsidRPr="0039713D" w:rsidSect="00D61BBA">
      <w:footerReference w:type="even" r:id="rId10"/>
      <w:footerReference w:type="default" r:id="rId11"/>
      <w:pgSz w:w="11906" w:h="16838"/>
      <w:pgMar w:top="1134" w:right="1133" w:bottom="851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E1" w:rsidRDefault="007F61E1">
      <w:r>
        <w:separator/>
      </w:r>
    </w:p>
  </w:endnote>
  <w:endnote w:type="continuationSeparator" w:id="0">
    <w:p w:rsidR="007F61E1" w:rsidRDefault="007F6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A84AE3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A84AE3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5EE1">
      <w:rPr>
        <w:rStyle w:val="a8"/>
        <w:noProof/>
      </w:rPr>
      <w:t>8</w: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E1" w:rsidRDefault="007F61E1">
      <w:r>
        <w:separator/>
      </w:r>
    </w:p>
  </w:footnote>
  <w:footnote w:type="continuationSeparator" w:id="0">
    <w:p w:rsidR="007F61E1" w:rsidRDefault="007F6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DA56EFE"/>
    <w:multiLevelType w:val="hybridMultilevel"/>
    <w:tmpl w:val="92A2F282"/>
    <w:lvl w:ilvl="0" w:tplc="9BDCAC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5F2AA5"/>
    <w:multiLevelType w:val="hybridMultilevel"/>
    <w:tmpl w:val="6E88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429"/>
    <w:multiLevelType w:val="hybridMultilevel"/>
    <w:tmpl w:val="7A9A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81FBB"/>
    <w:multiLevelType w:val="hybridMultilevel"/>
    <w:tmpl w:val="EEB05F1C"/>
    <w:lvl w:ilvl="0" w:tplc="8166C3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4D47FC"/>
    <w:multiLevelType w:val="hybridMultilevel"/>
    <w:tmpl w:val="B86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36B19"/>
    <w:multiLevelType w:val="hybridMultilevel"/>
    <w:tmpl w:val="1786EEAC"/>
    <w:lvl w:ilvl="0" w:tplc="C30294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341BF"/>
    <w:multiLevelType w:val="hybridMultilevel"/>
    <w:tmpl w:val="7A9A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56459"/>
    <w:multiLevelType w:val="multilevel"/>
    <w:tmpl w:val="19D430C8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>
    <w:nsid w:val="52570EDA"/>
    <w:multiLevelType w:val="hybridMultilevel"/>
    <w:tmpl w:val="D714D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D622A0"/>
    <w:multiLevelType w:val="hybridMultilevel"/>
    <w:tmpl w:val="3BA81E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913143"/>
    <w:multiLevelType w:val="hybridMultilevel"/>
    <w:tmpl w:val="4516B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8628F"/>
    <w:multiLevelType w:val="hybridMultilevel"/>
    <w:tmpl w:val="7A9A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82324"/>
    <w:multiLevelType w:val="hybridMultilevel"/>
    <w:tmpl w:val="6E4CEA96"/>
    <w:lvl w:ilvl="0" w:tplc="D8E0A74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7D91690"/>
    <w:multiLevelType w:val="hybridMultilevel"/>
    <w:tmpl w:val="A75CE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1F0A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D87680C"/>
    <w:multiLevelType w:val="hybridMultilevel"/>
    <w:tmpl w:val="7A9A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9"/>
  </w:num>
  <w:num w:numId="11">
    <w:abstractNumId w:val="8"/>
  </w:num>
  <w:num w:numId="12">
    <w:abstractNumId w:val="1"/>
  </w:num>
  <w:num w:numId="13">
    <w:abstractNumId w:val="12"/>
  </w:num>
  <w:num w:numId="14">
    <w:abstractNumId w:val="14"/>
  </w:num>
  <w:num w:numId="15">
    <w:abstractNumId w:val="0"/>
  </w:num>
  <w:num w:numId="16">
    <w:abstractNumId w:val="18"/>
  </w:num>
  <w:num w:numId="17">
    <w:abstractNumId w:val="15"/>
  </w:num>
  <w:num w:numId="18">
    <w:abstractNumId w:val="11"/>
  </w:num>
  <w:num w:numId="19">
    <w:abstractNumId w:val="1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mirrorMargins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0617"/>
    <w:rsid w:val="00004E7E"/>
    <w:rsid w:val="0002192E"/>
    <w:rsid w:val="0002303A"/>
    <w:rsid w:val="00053313"/>
    <w:rsid w:val="00055332"/>
    <w:rsid w:val="0005785E"/>
    <w:rsid w:val="000626BE"/>
    <w:rsid w:val="00093090"/>
    <w:rsid w:val="00095B91"/>
    <w:rsid w:val="000A610B"/>
    <w:rsid w:val="000B6195"/>
    <w:rsid w:val="000D4E57"/>
    <w:rsid w:val="000D6DAD"/>
    <w:rsid w:val="00100C6C"/>
    <w:rsid w:val="00100D23"/>
    <w:rsid w:val="00114EDE"/>
    <w:rsid w:val="00115EE1"/>
    <w:rsid w:val="00116533"/>
    <w:rsid w:val="00130028"/>
    <w:rsid w:val="0014000A"/>
    <w:rsid w:val="00142927"/>
    <w:rsid w:val="00164705"/>
    <w:rsid w:val="0018544A"/>
    <w:rsid w:val="001A2237"/>
    <w:rsid w:val="001A7C4A"/>
    <w:rsid w:val="001B2F31"/>
    <w:rsid w:val="001B7663"/>
    <w:rsid w:val="001C7396"/>
    <w:rsid w:val="001D0F62"/>
    <w:rsid w:val="001D3B7B"/>
    <w:rsid w:val="001E138D"/>
    <w:rsid w:val="001E594B"/>
    <w:rsid w:val="001F33D1"/>
    <w:rsid w:val="00211D83"/>
    <w:rsid w:val="0022536C"/>
    <w:rsid w:val="0022735B"/>
    <w:rsid w:val="00227E79"/>
    <w:rsid w:val="00237611"/>
    <w:rsid w:val="002426B0"/>
    <w:rsid w:val="00247DF4"/>
    <w:rsid w:val="00250C4F"/>
    <w:rsid w:val="00263BB3"/>
    <w:rsid w:val="00295C78"/>
    <w:rsid w:val="002A0826"/>
    <w:rsid w:val="002D5A38"/>
    <w:rsid w:val="002E6FE3"/>
    <w:rsid w:val="003037AE"/>
    <w:rsid w:val="003078C1"/>
    <w:rsid w:val="00324F8D"/>
    <w:rsid w:val="00327E30"/>
    <w:rsid w:val="003417F1"/>
    <w:rsid w:val="00373B61"/>
    <w:rsid w:val="00375856"/>
    <w:rsid w:val="00376274"/>
    <w:rsid w:val="0038148B"/>
    <w:rsid w:val="00382B31"/>
    <w:rsid w:val="0038490F"/>
    <w:rsid w:val="003910B3"/>
    <w:rsid w:val="0039713D"/>
    <w:rsid w:val="00397979"/>
    <w:rsid w:val="003A454B"/>
    <w:rsid w:val="003E5334"/>
    <w:rsid w:val="003F55AA"/>
    <w:rsid w:val="003F5B5B"/>
    <w:rsid w:val="004050E2"/>
    <w:rsid w:val="00415660"/>
    <w:rsid w:val="0041590A"/>
    <w:rsid w:val="00421FC5"/>
    <w:rsid w:val="00423593"/>
    <w:rsid w:val="0043159F"/>
    <w:rsid w:val="00456917"/>
    <w:rsid w:val="00467DED"/>
    <w:rsid w:val="0048681E"/>
    <w:rsid w:val="004875A9"/>
    <w:rsid w:val="00497DB8"/>
    <w:rsid w:val="004B1DB2"/>
    <w:rsid w:val="004C6F07"/>
    <w:rsid w:val="004F0ECD"/>
    <w:rsid w:val="00507CC7"/>
    <w:rsid w:val="00511B66"/>
    <w:rsid w:val="00527C06"/>
    <w:rsid w:val="00533467"/>
    <w:rsid w:val="00535A1C"/>
    <w:rsid w:val="00535E47"/>
    <w:rsid w:val="005428F3"/>
    <w:rsid w:val="00545937"/>
    <w:rsid w:val="00584D78"/>
    <w:rsid w:val="005907B0"/>
    <w:rsid w:val="005A5D8B"/>
    <w:rsid w:val="005B2D4E"/>
    <w:rsid w:val="005C18AF"/>
    <w:rsid w:val="005D273F"/>
    <w:rsid w:val="005D27D5"/>
    <w:rsid w:val="005D4A2D"/>
    <w:rsid w:val="005D62E6"/>
    <w:rsid w:val="006024FA"/>
    <w:rsid w:val="00632869"/>
    <w:rsid w:val="0063541E"/>
    <w:rsid w:val="00636AF2"/>
    <w:rsid w:val="006522DC"/>
    <w:rsid w:val="00652DDB"/>
    <w:rsid w:val="00654A47"/>
    <w:rsid w:val="00680385"/>
    <w:rsid w:val="00680F33"/>
    <w:rsid w:val="00684BF6"/>
    <w:rsid w:val="006853D7"/>
    <w:rsid w:val="00691959"/>
    <w:rsid w:val="00697D6D"/>
    <w:rsid w:val="006B42FE"/>
    <w:rsid w:val="006B7DCE"/>
    <w:rsid w:val="006C2AA2"/>
    <w:rsid w:val="006C5CF1"/>
    <w:rsid w:val="006D5205"/>
    <w:rsid w:val="006E3D05"/>
    <w:rsid w:val="006E3F86"/>
    <w:rsid w:val="006E6B2C"/>
    <w:rsid w:val="006F399D"/>
    <w:rsid w:val="0070291A"/>
    <w:rsid w:val="00702F8A"/>
    <w:rsid w:val="00707E03"/>
    <w:rsid w:val="00713178"/>
    <w:rsid w:val="0071378C"/>
    <w:rsid w:val="0071595E"/>
    <w:rsid w:val="007179A1"/>
    <w:rsid w:val="00726F5F"/>
    <w:rsid w:val="00735A88"/>
    <w:rsid w:val="007514F1"/>
    <w:rsid w:val="00755F78"/>
    <w:rsid w:val="00762128"/>
    <w:rsid w:val="00762A60"/>
    <w:rsid w:val="0076502C"/>
    <w:rsid w:val="00772AA8"/>
    <w:rsid w:val="0077431C"/>
    <w:rsid w:val="00780409"/>
    <w:rsid w:val="007841A4"/>
    <w:rsid w:val="0078541A"/>
    <w:rsid w:val="0079544F"/>
    <w:rsid w:val="007A66A2"/>
    <w:rsid w:val="007A770C"/>
    <w:rsid w:val="007B723F"/>
    <w:rsid w:val="007C62D2"/>
    <w:rsid w:val="007D7F40"/>
    <w:rsid w:val="007E1E90"/>
    <w:rsid w:val="007F61E1"/>
    <w:rsid w:val="00823F46"/>
    <w:rsid w:val="008342EB"/>
    <w:rsid w:val="00835099"/>
    <w:rsid w:val="0086448E"/>
    <w:rsid w:val="008837E4"/>
    <w:rsid w:val="00885690"/>
    <w:rsid w:val="008917E4"/>
    <w:rsid w:val="0089240A"/>
    <w:rsid w:val="008A49FE"/>
    <w:rsid w:val="008C1490"/>
    <w:rsid w:val="008D2B94"/>
    <w:rsid w:val="008D4849"/>
    <w:rsid w:val="008E7D25"/>
    <w:rsid w:val="008E7DAD"/>
    <w:rsid w:val="009047BD"/>
    <w:rsid w:val="00913505"/>
    <w:rsid w:val="00925662"/>
    <w:rsid w:val="009257F7"/>
    <w:rsid w:val="00930D27"/>
    <w:rsid w:val="0093745B"/>
    <w:rsid w:val="00937548"/>
    <w:rsid w:val="00946DB1"/>
    <w:rsid w:val="0096713D"/>
    <w:rsid w:val="00972205"/>
    <w:rsid w:val="009877A7"/>
    <w:rsid w:val="0099050F"/>
    <w:rsid w:val="00997FF0"/>
    <w:rsid w:val="009B6112"/>
    <w:rsid w:val="009B73C7"/>
    <w:rsid w:val="009B7B10"/>
    <w:rsid w:val="009C229D"/>
    <w:rsid w:val="009C6DA3"/>
    <w:rsid w:val="009D0314"/>
    <w:rsid w:val="009D72AB"/>
    <w:rsid w:val="009E65E1"/>
    <w:rsid w:val="00A02D8D"/>
    <w:rsid w:val="00A2471B"/>
    <w:rsid w:val="00A26AD5"/>
    <w:rsid w:val="00A30044"/>
    <w:rsid w:val="00A35D59"/>
    <w:rsid w:val="00A37ADA"/>
    <w:rsid w:val="00A55147"/>
    <w:rsid w:val="00A65CBC"/>
    <w:rsid w:val="00A6696A"/>
    <w:rsid w:val="00A84AE3"/>
    <w:rsid w:val="00AA0BE9"/>
    <w:rsid w:val="00AD44B4"/>
    <w:rsid w:val="00AD56D7"/>
    <w:rsid w:val="00AF4E4E"/>
    <w:rsid w:val="00B01E04"/>
    <w:rsid w:val="00B1066B"/>
    <w:rsid w:val="00B11EA2"/>
    <w:rsid w:val="00B150EB"/>
    <w:rsid w:val="00B17DA8"/>
    <w:rsid w:val="00B53259"/>
    <w:rsid w:val="00B60800"/>
    <w:rsid w:val="00B80F7A"/>
    <w:rsid w:val="00B864ED"/>
    <w:rsid w:val="00B87ED1"/>
    <w:rsid w:val="00B949EF"/>
    <w:rsid w:val="00BA5CA1"/>
    <w:rsid w:val="00BD2D7E"/>
    <w:rsid w:val="00BD312C"/>
    <w:rsid w:val="00BF0376"/>
    <w:rsid w:val="00C00A59"/>
    <w:rsid w:val="00C033BF"/>
    <w:rsid w:val="00C20686"/>
    <w:rsid w:val="00C33E34"/>
    <w:rsid w:val="00C81845"/>
    <w:rsid w:val="00C93B58"/>
    <w:rsid w:val="00CA6632"/>
    <w:rsid w:val="00CB00A1"/>
    <w:rsid w:val="00CF3FE8"/>
    <w:rsid w:val="00CF5F1D"/>
    <w:rsid w:val="00D13156"/>
    <w:rsid w:val="00D37542"/>
    <w:rsid w:val="00D40A8C"/>
    <w:rsid w:val="00D442AC"/>
    <w:rsid w:val="00D53FF5"/>
    <w:rsid w:val="00D55F01"/>
    <w:rsid w:val="00D61BBA"/>
    <w:rsid w:val="00D8624A"/>
    <w:rsid w:val="00D92E33"/>
    <w:rsid w:val="00DB75D9"/>
    <w:rsid w:val="00DC0331"/>
    <w:rsid w:val="00DC3C1A"/>
    <w:rsid w:val="00DC72EA"/>
    <w:rsid w:val="00DD20B3"/>
    <w:rsid w:val="00DE137C"/>
    <w:rsid w:val="00DE63F9"/>
    <w:rsid w:val="00E21500"/>
    <w:rsid w:val="00E22A86"/>
    <w:rsid w:val="00E261D8"/>
    <w:rsid w:val="00E34B6E"/>
    <w:rsid w:val="00E37C70"/>
    <w:rsid w:val="00E906BC"/>
    <w:rsid w:val="00E93FC4"/>
    <w:rsid w:val="00EA636C"/>
    <w:rsid w:val="00EB6084"/>
    <w:rsid w:val="00EC28AF"/>
    <w:rsid w:val="00EE4B4F"/>
    <w:rsid w:val="00F007DF"/>
    <w:rsid w:val="00F15733"/>
    <w:rsid w:val="00F16676"/>
    <w:rsid w:val="00F1720F"/>
    <w:rsid w:val="00F2602A"/>
    <w:rsid w:val="00F26F92"/>
    <w:rsid w:val="00F30422"/>
    <w:rsid w:val="00F409B6"/>
    <w:rsid w:val="00F42C66"/>
    <w:rsid w:val="00F432A2"/>
    <w:rsid w:val="00F56275"/>
    <w:rsid w:val="00F56567"/>
    <w:rsid w:val="00F648F7"/>
    <w:rsid w:val="00F64CB8"/>
    <w:rsid w:val="00F8453C"/>
    <w:rsid w:val="00FA24BC"/>
    <w:rsid w:val="00FA3935"/>
    <w:rsid w:val="00FB00DD"/>
    <w:rsid w:val="00FC4B13"/>
    <w:rsid w:val="00FC4D0D"/>
    <w:rsid w:val="00FD0B27"/>
    <w:rsid w:val="00FD7651"/>
    <w:rsid w:val="00FE0DBA"/>
    <w:rsid w:val="00FE6A1D"/>
    <w:rsid w:val="00FF1285"/>
    <w:rsid w:val="00FF1438"/>
    <w:rsid w:val="00FF6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styleId="a9">
    <w:name w:val="header"/>
    <w:basedOn w:val="a"/>
    <w:link w:val="aa"/>
    <w:uiPriority w:val="99"/>
    <w:semiHidden/>
    <w:unhideWhenUsed/>
    <w:rsid w:val="007A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6A2"/>
    <w:rPr>
      <w:sz w:val="22"/>
      <w:szCs w:val="22"/>
    </w:rPr>
  </w:style>
  <w:style w:type="paragraph" w:customStyle="1" w:styleId="22">
    <w:name w:val="Основной текст 22"/>
    <w:basedOn w:val="a"/>
    <w:rsid w:val="00FD0B27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FD0B27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50">
    <w:name w:val="Font Style50"/>
    <w:rsid w:val="006853D7"/>
    <w:rPr>
      <w:rFonts w:ascii="Cambria" w:hAnsi="Cambria" w:cs="Cambria"/>
      <w:sz w:val="20"/>
      <w:szCs w:val="20"/>
    </w:rPr>
  </w:style>
  <w:style w:type="paragraph" w:customStyle="1" w:styleId="FR2">
    <w:name w:val="FR2"/>
    <w:rsid w:val="009C229D"/>
    <w:pPr>
      <w:widowControl w:val="0"/>
      <w:spacing w:line="420" w:lineRule="auto"/>
      <w:ind w:firstLine="760"/>
    </w:pPr>
    <w:rPr>
      <w:rFonts w:ascii="Times New Roman" w:hAnsi="Times New Roman"/>
      <w:snapToGrid w:val="0"/>
      <w:sz w:val="28"/>
    </w:rPr>
  </w:style>
  <w:style w:type="paragraph" w:styleId="ab">
    <w:name w:val="Plain Text"/>
    <w:basedOn w:val="a"/>
    <w:link w:val="ac"/>
    <w:rsid w:val="009C229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9C229D"/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4F0E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styleId="a9">
    <w:name w:val="header"/>
    <w:basedOn w:val="a"/>
    <w:link w:val="aa"/>
    <w:uiPriority w:val="99"/>
    <w:semiHidden/>
    <w:unhideWhenUsed/>
    <w:rsid w:val="007A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6A2"/>
    <w:rPr>
      <w:sz w:val="22"/>
      <w:szCs w:val="22"/>
    </w:rPr>
  </w:style>
  <w:style w:type="paragraph" w:customStyle="1" w:styleId="22">
    <w:name w:val="Основной текст 22"/>
    <w:basedOn w:val="a"/>
    <w:rsid w:val="00FD0B27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FD0B27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50">
    <w:name w:val="Font Style50"/>
    <w:rsid w:val="006853D7"/>
    <w:rPr>
      <w:rFonts w:ascii="Cambria" w:hAnsi="Cambria" w:cs="Cambria"/>
      <w:sz w:val="20"/>
      <w:szCs w:val="20"/>
    </w:rPr>
  </w:style>
  <w:style w:type="paragraph" w:customStyle="1" w:styleId="FR2">
    <w:name w:val="FR2"/>
    <w:rsid w:val="009C229D"/>
    <w:pPr>
      <w:widowControl w:val="0"/>
      <w:spacing w:line="420" w:lineRule="auto"/>
      <w:ind w:firstLine="760"/>
    </w:pPr>
    <w:rPr>
      <w:rFonts w:ascii="Times New Roman" w:hAnsi="Times New Roman"/>
      <w:snapToGrid w:val="0"/>
      <w:sz w:val="28"/>
    </w:rPr>
  </w:style>
  <w:style w:type="paragraph" w:styleId="ab">
    <w:name w:val="Plain Text"/>
    <w:basedOn w:val="a"/>
    <w:link w:val="ac"/>
    <w:rsid w:val="009C229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9C229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qworld.ipmnet.ru/ru/library/books/ZhuravlevKlimov1988ru.djv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qworld.ipmnet.ru/ru/library/books/Ibragimov1989ru.djv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8300C-4E36-4307-8656-45B6D9C4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zhidkovav</cp:lastModifiedBy>
  <cp:revision>19</cp:revision>
  <cp:lastPrinted>2015-07-16T08:02:00Z</cp:lastPrinted>
  <dcterms:created xsi:type="dcterms:W3CDTF">2017-02-14T14:09:00Z</dcterms:created>
  <dcterms:modified xsi:type="dcterms:W3CDTF">2018-01-03T05:07:00Z</dcterms:modified>
</cp:coreProperties>
</file>