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880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880A8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0A8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80A8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медицина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B32C93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C0404F">
        <w:rPr>
          <w:rFonts w:ascii="Times New Roman" w:hAnsi="Times New Roman"/>
          <w:sz w:val="28"/>
          <w:szCs w:val="28"/>
        </w:rPr>
        <w:t>5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880A82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880A82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880A82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880A82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880A82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88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880A8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880A82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5D649F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A139B" w:rsidRPr="00EA139B">
        <w:rPr>
          <w:rFonts w:ascii="Times New Roman" w:hAnsi="Times New Roman"/>
          <w:b/>
          <w:sz w:val="24"/>
          <w:szCs w:val="24"/>
        </w:rPr>
        <w:t>10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5D649F">
        <w:rPr>
          <w:rFonts w:ascii="Times New Roman" w:hAnsi="Times New Roman"/>
          <w:b/>
          <w:sz w:val="24"/>
          <w:szCs w:val="24"/>
        </w:rPr>
        <w:t>1</w:t>
      </w:r>
      <w:r w:rsidR="00EA139B" w:rsidRPr="000D7C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F60695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медицина</w:t>
      </w:r>
    </w:p>
    <w:p w:rsidR="00583FEE" w:rsidRDefault="00583FE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D47C2" w:rsidRPr="00BD47C2" w:rsidRDefault="00583FEE" w:rsidP="00BD47C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7678FB"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="007678FB"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пятом семестре. </w:t>
      </w:r>
      <w:r w:rsidR="00BD47C2" w:rsidRPr="00BD47C2">
        <w:rPr>
          <w:rFonts w:ascii="Times New Roman" w:hAnsi="Times New Roman"/>
          <w:sz w:val="28"/>
          <w:szCs w:val="28"/>
        </w:rPr>
        <w:t>Для успешного освоения дисциплины «Судебная медицина» обучающийся должен обладать набором знаний и умений, приобретенных в результате освоения следующих дисциплин: «Уголовный процесс», «Криминалистика</w:t>
      </w:r>
      <w:r w:rsidR="00BD47C2"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BD47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583FEE" w:rsidRDefault="00602C77" w:rsidP="00A83ABC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A83ABC">
        <w:rPr>
          <w:rFonts w:ascii="Times New Roman" w:hAnsi="Times New Roman"/>
          <w:b/>
          <w:sz w:val="28"/>
          <w:szCs w:val="28"/>
        </w:rPr>
        <w:t>Целями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583FEE" w:rsidRPr="00A83ABC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BD47C2" w:rsidRPr="00A83ABC">
        <w:rPr>
          <w:rFonts w:ascii="Times New Roman" w:hAnsi="Times New Roman"/>
          <w:sz w:val="28"/>
          <w:szCs w:val="28"/>
        </w:rPr>
        <w:t xml:space="preserve">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83ABC" w:rsidRPr="00A83ABC" w:rsidRDefault="007678FB" w:rsidP="00A83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A83ABC">
        <w:rPr>
          <w:rFonts w:ascii="Times New Roman" w:hAnsi="Times New Roman"/>
          <w:sz w:val="28"/>
          <w:szCs w:val="28"/>
        </w:rPr>
        <w:t>в</w:t>
      </w:r>
      <w:r w:rsidR="00A83ABC" w:rsidRPr="00A83ABC">
        <w:rPr>
          <w:rFonts w:ascii="Times New Roman" w:hAnsi="Times New Roman"/>
          <w:sz w:val="28"/>
          <w:szCs w:val="28"/>
        </w:rPr>
        <w:t xml:space="preserve"> качестве задач выступают системное изучение области знаний, составляющих судебную медицину, в частности, основных понятий, предмета и системы судебной медицины; правовой регламентации использования судебно-медицинских знаний в уголовном судопроизводстве; а так же практики применения этих специальных знаний; возможностей, средств и задач, решаемых судебно-медицинским экспертом; критериев оценки заключений эксперта и способов использования результатов, приводимых в заключениях специалиста и эксперта в уголовном судопроизводстве.</w:t>
      </w:r>
    </w:p>
    <w:p w:rsidR="00A83ABC" w:rsidRDefault="00602C77" w:rsidP="00A83ABC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83ABC" w:rsidRDefault="000D7CFA" w:rsidP="00A83ABC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="00A83ABC" w:rsidRPr="00A83ABC">
        <w:rPr>
          <w:rFonts w:ascii="Times New Roman" w:hAnsi="Times New Roman"/>
          <w:sz w:val="28"/>
          <w:szCs w:val="28"/>
        </w:rPr>
        <w:t xml:space="preserve">общебиологические и медицинские концепции в судебной медицине и их криминалистическое значение; </w:t>
      </w:r>
    </w:p>
    <w:p w:rsidR="00A83ABC" w:rsidRPr="00A83ABC" w:rsidRDefault="000D7CFA" w:rsidP="00F60695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="00A83ABC" w:rsidRPr="00A83ABC">
        <w:rPr>
          <w:rFonts w:ascii="Times New Roman" w:hAnsi="Times New Roman"/>
          <w:sz w:val="28"/>
          <w:szCs w:val="28"/>
        </w:rPr>
        <w:t>форму организации использования судебно-медицинских знаний в форме привлечения специалиста к следственным действия и назначения экспертизы</w:t>
      </w:r>
      <w:r w:rsidR="00A83ABC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="00A83ABC" w:rsidRPr="00A83ABC">
        <w:rPr>
          <w:rFonts w:ascii="Times New Roman" w:hAnsi="Times New Roman"/>
          <w:sz w:val="28"/>
          <w:szCs w:val="28"/>
        </w:rPr>
        <w:t>закономерности трансформации достижений в области судебной медицины, обеспечивающие совершенствование криминалистики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З4 - </w:t>
      </w:r>
      <w:r w:rsidR="00A83ABC" w:rsidRPr="00A83ABC">
        <w:rPr>
          <w:rFonts w:ascii="Times New Roman" w:hAnsi="Times New Roman"/>
          <w:sz w:val="28"/>
          <w:szCs w:val="28"/>
        </w:rPr>
        <w:t>знать методы проведения прикладных научных исследований, анализа и обработки их результатов.</w:t>
      </w:r>
    </w:p>
    <w:p w:rsidR="00A83ABC" w:rsidRDefault="00602C77" w:rsidP="00F9179A">
      <w:pPr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</w:t>
      </w:r>
      <w:r w:rsidR="00F9179A" w:rsidRPr="00F9179A">
        <w:rPr>
          <w:rFonts w:ascii="Times New Roman" w:hAnsi="Times New Roman"/>
          <w:b/>
          <w:sz w:val="28"/>
          <w:szCs w:val="28"/>
        </w:rPr>
        <w:t>:</w:t>
      </w:r>
    </w:p>
    <w:p w:rsidR="00A83ABC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У1 - </w:t>
      </w:r>
      <w:r w:rsidR="00A83ABC" w:rsidRPr="00A83ABC">
        <w:rPr>
          <w:rFonts w:ascii="Times New Roman" w:hAnsi="Times New Roman"/>
          <w:sz w:val="28"/>
          <w:szCs w:val="28"/>
        </w:rPr>
        <w:t>сформулировать перед экспертом задачи при осмотре трупа и назначении экспертизы;</w:t>
      </w:r>
    </w:p>
    <w:p w:rsidR="00DD39B5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У2 - </w:t>
      </w:r>
      <w:r w:rsidR="00A83ABC" w:rsidRPr="00A83ABC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DD39B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У3 - </w:t>
      </w:r>
      <w:r w:rsidR="00DD39B5">
        <w:rPr>
          <w:rFonts w:ascii="Times New Roman" w:hAnsi="Times New Roman"/>
          <w:sz w:val="28"/>
          <w:szCs w:val="28"/>
        </w:rPr>
        <w:t>и</w:t>
      </w:r>
      <w:r w:rsidR="00DD39B5" w:rsidRPr="00DD39B5">
        <w:rPr>
          <w:rFonts w:ascii="Times New Roman" w:hAnsi="Times New Roman"/>
          <w:sz w:val="28"/>
          <w:szCs w:val="28"/>
        </w:rPr>
        <w:t>спользовать естественно-научные методы исследований, разработанных в судебной медицине</w:t>
      </w:r>
      <w:r w:rsidR="00A83ABC" w:rsidRPr="00A83ABC">
        <w:rPr>
          <w:rFonts w:ascii="Times New Roman" w:hAnsi="Times New Roman"/>
          <w:sz w:val="28"/>
          <w:szCs w:val="28"/>
        </w:rPr>
        <w:t>.</w:t>
      </w:r>
    </w:p>
    <w:p w:rsidR="00602C77" w:rsidRPr="00F9179A" w:rsidRDefault="00602C77" w:rsidP="00F9179A">
      <w:pPr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A83ABC" w:rsidRPr="00A83ABC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A83ABC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 медицине;</w:t>
      </w:r>
    </w:p>
    <w:p w:rsidR="00DD39B5" w:rsidRPr="00DD39B5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C">
        <w:rPr>
          <w:rFonts w:ascii="Times New Roman" w:hAnsi="Times New Roman"/>
          <w:sz w:val="28"/>
          <w:szCs w:val="28"/>
        </w:rPr>
        <w:t>авыками построения версий о реконструкции преступления, причинах смерти, создания поискового портрета преступника, описания трупа и повреждений на нем, освидетельствовании живых лиц, собирании доказательств с помощью судебно-медицинских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F60161" w:rsidRDefault="00DD39B5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DD39B5">
        <w:rPr>
          <w:rFonts w:ascii="Times New Roman" w:hAnsi="Times New Roman"/>
          <w:sz w:val="28"/>
          <w:szCs w:val="28"/>
        </w:rPr>
        <w:t>навыками применения естественно-научных методов исследования, разработанных в судебной медицине</w:t>
      </w:r>
      <w:r w:rsidR="00A83ABC" w:rsidRPr="00DD39B5">
        <w:rPr>
          <w:rFonts w:ascii="Times New Roman" w:hAnsi="Times New Roman"/>
          <w:sz w:val="28"/>
          <w:szCs w:val="28"/>
        </w:rPr>
        <w:t>.</w:t>
      </w:r>
    </w:p>
    <w:p w:rsidR="00F60161" w:rsidRDefault="00F60161" w:rsidP="00F60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F60161" w:rsidRPr="00451695" w:rsidRDefault="00F60161" w:rsidP="00F60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F60161" w:rsidRPr="00451695" w:rsidRDefault="00F60161" w:rsidP="00F60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0161" w:rsidRPr="00451695" w:rsidRDefault="00F60161" w:rsidP="00F60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F60161" w:rsidRDefault="00F60161" w:rsidP="00F6016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F60161" w:rsidRPr="00120DED" w:rsidRDefault="00F60161" w:rsidP="00F6016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F60161" w:rsidRPr="00120DED" w:rsidRDefault="00F60161" w:rsidP="00F60161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F60161" w:rsidRPr="00120DED" w:rsidRDefault="00F60161" w:rsidP="00F6016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F60161" w:rsidRPr="00120DED" w:rsidRDefault="00F60161" w:rsidP="00F60161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F60161" w:rsidRPr="00F60161" w:rsidRDefault="00F60161" w:rsidP="00F60161">
      <w:p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</w:t>
      </w:r>
      <w:r w:rsidR="00A83ABC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5A0C51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606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5A0C5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310B0" w:rsidRPr="00B310B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A83ABC" w:rsidP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917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9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 w:rsidP="005A0C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A0C51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5A0C5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A0C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02C77" w:rsidTr="005A0C5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678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678FB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8A01FA">
        <w:rPr>
          <w:rFonts w:ascii="Times New Roman" w:hAnsi="Times New Roman"/>
          <w:b/>
          <w:sz w:val="28"/>
          <w:szCs w:val="28"/>
        </w:rPr>
        <w:t>Судебная медицина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4222"/>
        <w:gridCol w:w="938"/>
        <w:gridCol w:w="1081"/>
      </w:tblGrid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A139B" w:rsidTr="00786159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судебной медицины</w:t>
            </w:r>
          </w:p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Содержание курса судебной медицины и особенности его построения для студентов юридических факультетов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EA139B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786159">
        <w:trPr>
          <w:trHeight w:val="317"/>
        </w:trPr>
        <w:tc>
          <w:tcPr>
            <w:tcW w:w="2384" w:type="dxa"/>
            <w:vMerge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Введение в судебную медицину и судебно-медицинскую экспертизу. Цель и задачи курса. Отличие от курсов судебной медицины, излагаемых в медицинских вузах. Прикладное значение судебно-медицинских знаний в уголовном судопроизводстве. Система задач, разрешаемых с помощью использования судебно-медицинских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2.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Общебиологические и медицинские концепции в судебной медицине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>и их криминалистическое и судебно-экспертное значение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Объект и предмет судебной медицины, система методов исследования в судебной медицине. Теоретические основы современной медицины и система научных понятий судебной медицины. Системный подход в судебной медицине: модели гомеостаза, </w:t>
            </w:r>
            <w:r w:rsidRPr="00EA139B">
              <w:rPr>
                <w:rFonts w:ascii="Times New Roman" w:hAnsi="Times New Roman"/>
                <w:sz w:val="20"/>
                <w:szCs w:val="20"/>
              </w:rPr>
              <w:lastRenderedPageBreak/>
              <w:t>контур с обратной связью как основа регулирования гомеостаза. Содержание базовых судебно-медицинских понятий: гомеостаз внутренней среды организма, процессы переживания тканей и клеток, прижизненные и посмертные реакции (основные понятия судебно-медицинской танатологии), нозологический диагноз, юридические и медицинские критерии оценки степени тяжести вреда здоровью; понятие состояния, угрожающего наступлением смерти; основная и непосредственная причины наступления смерти.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3.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технологии, обеспечивающие эффективное использование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Понятие криминалистических технологий, основанных на современных информационных системах. Повышение информативности следственных действий (осмотра трупа и места его обнаружения; следственного эксперимента, проводимого с участием судебно-медицинского эксперта) достигаемое с помощью использования компьютерных программ и телекоммуникационных технологий, баз знаний,  визуальной реконструкции механизма преступления, математического моделирования посмертных процессов при определении давности смерти, пересмотра криминалистических и экспертных версий (в том числе, о причине  смерти ) с помощью математического аппарата теории вероятностей (теорема Байеса).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2.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Использование судебно-медицинских знаний в раскрытии и расследовании преступлений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Использование достижений судебной медицины для решения тактико-криминалистических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(самостоятельно следователем при производстве следственных </w:t>
            </w:r>
            <w:proofErr w:type="gramStart"/>
            <w:r w:rsidRPr="00CD655C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в форме привлечения специалиста).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Использование достижений судебной медицины для решения тактико-криминалистических задач (самостоятельно следователем при производстве следственных действий и в форме привлечения специалиста). Процессуальные основы деятельности специалиста. Следственные задачи и обусловленная ими организация деятельности специалиста - судебного медика при расследовании преступлений против жизни и здоровья. Особенности планирования и тактико-криминалистические особенности производства следственных действий с участием специалиста по судебной медицине: освидетельствования, следственного эксперимента, получения образцов для сравнительного исследования.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P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39B5">
              <w:rPr>
                <w:rFonts w:ascii="Times New Roman" w:hAnsi="Times New Roman"/>
                <w:sz w:val="24"/>
                <w:szCs w:val="24"/>
              </w:rPr>
              <w:t>Тема 5. Производство отдельных следственных действий, требующих использования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Тактика следственного осмотра. Система следственных и экспертных версий. Следственная ситуация. Версии специалиста и эксперта как средство обнаружения фактических данных, обеспечивающих полноту исследования.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Организационные принципы взаимодействия следователя и специалиста при осмотре трупа на месте его обнаружения. Участие специалиста в построении криминалистической модели механизма преступления и формировании системы следственных версий при производстве осмотра трупа.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Методы и средства исследования ранних трупных явлений как основы судебно-экспертного решения задач по определению давности смерти и нозологической причины смерти, а также давности, </w:t>
            </w:r>
            <w:proofErr w:type="spellStart"/>
            <w:r w:rsidRPr="00EA139B">
              <w:rPr>
                <w:rFonts w:ascii="Times New Roman" w:hAnsi="Times New Roman"/>
                <w:sz w:val="20"/>
                <w:szCs w:val="20"/>
              </w:rPr>
              <w:t>прижизненности</w:t>
            </w:r>
            <w:proofErr w:type="spellEnd"/>
            <w:r w:rsidRPr="00EA139B">
              <w:rPr>
                <w:rFonts w:ascii="Times New Roman" w:hAnsi="Times New Roman"/>
                <w:sz w:val="20"/>
                <w:szCs w:val="20"/>
              </w:rPr>
              <w:t xml:space="preserve"> и последовательности причинения повреждений. 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Освидетельствование, проведенное с участием судебно-медицинского эксперта. Эксгумация.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Использование судебно-медицинских знаний в ходе раскрытия и расследования отдельных видов преступлений. Особенности использования судебно-медицинских знаний при расследовании причинения вреда здоровью человека, убийств, изнасилований, ятрогений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>(нарушений профессиональной деятельности медицинскими работниками).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судебно-медицинских знаний при расследовании причинения вреда здоровью человека, убийств, изнасилований,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Особенности использования судебно-медицинских знаний при расследовании ятрогений (нарушений профессиональной деятельности медицинскими работниками).</w:t>
            </w:r>
          </w:p>
          <w:p w:rsidR="00EA139B" w:rsidRPr="00253C2E" w:rsidRDefault="00EA139B" w:rsidP="00EA139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75"/>
        </w:trPr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Раздел</w:t>
            </w:r>
            <w:r w:rsidR="00EA139B" w:rsidRPr="00EA1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Исследование доказательств с помощью назначения и производства судебно-медицинских экспертиз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живых лиц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Федеральный закон «О государственной судебно-экспертной деятельности в Российской Федерации». Критерии необходимости использования специальных знаний в форме экспертизы. Структура и содержание постановления о назначении экспертизы.  Понятие частного предмета экспертизы по Т.В. Сахновой. Структура Бюро СМЭ, задачи и организация работы отделений.</w:t>
            </w:r>
          </w:p>
          <w:p w:rsidR="00DD39B5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Процессуальный порядок назначения и производства судебно-медицинской экспертизы живых лиц. Реконструкция обстоятельств, приведших к причинению вреда здоровью. Значение судебно-медицинской реконструкции в создании модели преступной дея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тельности.</w:t>
            </w:r>
            <w:r w:rsidRPr="00EA139B">
              <w:rPr>
                <w:rFonts w:ascii="Times New Roman" w:hAnsi="Times New Roman"/>
                <w:sz w:val="20"/>
                <w:szCs w:val="20"/>
              </w:rPr>
              <w:t xml:space="preserve"> Судебно-медицинская экспертиза степени вреда здоровью. Медицинские критерии определения степени тяжести вреда причиненного здоровью человека. Судебно-медицинская экспертиза состояния здоровья. Оценка состояния здоровья потерпевшего и влияния медицинских мероприятий на исход травматической болезни и степени тяжести причиненных повреждений.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5A0C51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трупов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Судебно-медицинская экспертиза трупа: основание и процессуальный порядок назначения и производства. Учение об умирании. Механизмы танатогенеза при различных нозологических причинах смерти. Смерть и посмертные явления и методы их изучения при секционном исследовании трупа. Задачи, решаемые судебно-медицинской гистологией, биологией и химией.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5A0C51" w:rsidP="005A0C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9.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вещественных доказательств. Судебно-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экспертиза по материалам уголовных дел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Исследование объектов биологического происхождения: кровь, слюна, сперма, волосы и иных тканей человека.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Расследование ятрогений (нарушений профессиональной деятельности медицинскими работниками). Понятие профессионального риска. Возможности и </w:t>
            </w:r>
            <w:r w:rsidRPr="00EA13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необходимость статистической оценки риска медицинских мероприятий, как основы прогноза исхода медицинского вмешательства, показаний и противопоказаний для выбора медицинских диагностических и лечебных средств, своевременности и адекватности лечебных мероприятий. Моделирование ситуации принятия решения в условиях обоснованного риска как средство установления риска и правомерности пределов рискованных действий. Уголовно-правовая оценка обоснованного риска в качестве фактических обстоятельств, при квалификации преступлений, совершаемых медицинскими работниками.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Причины возникновения врачебных и экспертных ошибок. Ошибки лечения и диагностики при оказании медицинской помощи на всех этапах ее оказания. Оценка качества оказания медицинской помощи. Статистические методы учета врачебных ошибок. Методы прогнозирования в медицине. Прогноз развития заболевания. Вероятностные методы оценки степени тяжести состояния пациента (на примере черепно-мозговой травмы). Медицинские показания для проведения диагностических и лечебных мероприятий.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Экспертные ошибки: их причины, природа и способы обнаружения.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5A0C51" w:rsidP="005A0C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5A0C51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8A0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8A01FA" w:rsidRPr="00616CCA" w:rsidRDefault="00602C77" w:rsidP="008A01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 w:rsidR="008A01FA"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 w:rsidR="008A01FA">
        <w:rPr>
          <w:rFonts w:ascii="Times New Roman" w:hAnsi="Times New Roman"/>
          <w:sz w:val="28"/>
          <w:szCs w:val="28"/>
        </w:rPr>
        <w:t xml:space="preserve"> а</w:t>
      </w:r>
      <w:r w:rsidR="008A01FA" w:rsidRPr="00616CCA">
        <w:rPr>
          <w:rFonts w:ascii="Times New Roman" w:hAnsi="Times New Roman"/>
          <w:sz w:val="28"/>
          <w:szCs w:val="24"/>
        </w:rPr>
        <w:t xml:space="preserve"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</w:t>
      </w:r>
      <w:r w:rsidR="008A01FA" w:rsidRPr="00616CCA">
        <w:rPr>
          <w:rFonts w:ascii="Times New Roman" w:hAnsi="Times New Roman"/>
          <w:sz w:val="28"/>
          <w:szCs w:val="24"/>
        </w:rPr>
        <w:lastRenderedPageBreak/>
        <w:t>- «Программа формирования следственных версий (ФОРВЕР Следователь)»  есть лицензия на использование программы.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8A01FA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E28E5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01FA" w:rsidRPr="00A369AD" w:rsidRDefault="008A01FA" w:rsidP="008A01FA">
      <w:pPr>
        <w:jc w:val="both"/>
        <w:rPr>
          <w:rFonts w:ascii="Times New Roman" w:hAnsi="Times New Roman"/>
          <w:sz w:val="28"/>
          <w:szCs w:val="24"/>
        </w:rPr>
      </w:pPr>
      <w:r w:rsidRPr="00A369AD">
        <w:rPr>
          <w:rFonts w:ascii="Times New Roman" w:hAnsi="Times New Roman"/>
          <w:sz w:val="28"/>
          <w:szCs w:val="24"/>
        </w:rPr>
        <w:t>а) нормативно-правовые акты:</w:t>
      </w:r>
    </w:p>
    <w:p w:rsidR="008A01FA" w:rsidRPr="00120225" w:rsidRDefault="00F60695" w:rsidP="008A01F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  <w:r w:rsidR="008A01FA" w:rsidRPr="00120225">
        <w:rPr>
          <w:rFonts w:ascii="Times New Roman" w:hAnsi="Times New Roman"/>
          <w:sz w:val="24"/>
          <w:szCs w:val="24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8A01FA" w:rsidRPr="00120225" w:rsidRDefault="008A01FA" w:rsidP="008A01F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8A01FA" w:rsidRPr="00120225" w:rsidRDefault="008A01FA" w:rsidP="008A01F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>Федеральный закон от 28.12.2010 N 403-ФЗ (ред. от 28.12.2016) "О Следственном комитете Российской Федерации"</w:t>
      </w:r>
    </w:p>
    <w:p w:rsidR="008A01FA" w:rsidRDefault="008A01FA" w:rsidP="008A01F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4637">
        <w:rPr>
          <w:rFonts w:ascii="Times New Roman" w:hAnsi="Times New Roman"/>
          <w:sz w:val="24"/>
          <w:szCs w:val="24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F60695" w:rsidRDefault="00F60695" w:rsidP="00F60695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о</w:t>
      </w:r>
      <w:r w:rsidRPr="00A369AD">
        <w:rPr>
          <w:rFonts w:ascii="Times New Roman" w:hAnsi="Times New Roman"/>
          <w:sz w:val="28"/>
          <w:szCs w:val="24"/>
        </w:rPr>
        <w:t>сновная литература</w:t>
      </w:r>
      <w:r>
        <w:rPr>
          <w:rFonts w:ascii="Times New Roman" w:hAnsi="Times New Roman"/>
          <w:sz w:val="28"/>
          <w:szCs w:val="24"/>
        </w:rPr>
        <w:t>: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СПО / П. П. Грицаенко.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299 с. — (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7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3-802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-4822-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BACF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А.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Клевно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, В. В. Хохлов. — 2-е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413</w:t>
      </w:r>
      <w:r>
        <w:rPr>
          <w:rFonts w:ascii="Times New Roman" w:hAnsi="Times New Roman"/>
          <w:color w:val="333333"/>
          <w:sz w:val="28"/>
          <w:szCs w:val="28"/>
        </w:rPr>
        <w:t xml:space="preserve"> с. </w:t>
      </w:r>
      <w:hyperlink r:id="rId8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/339130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-9583-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И. Акопов.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367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7-86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-4247-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850-1860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055003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910F08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С. С. Самищенко.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471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402-70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8-4836-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61-19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910F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0F08" w:rsidRPr="005D649F" w:rsidRDefault="00910F08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F08">
        <w:rPr>
          <w:rFonts w:ascii="Times New Roman" w:hAnsi="Times New Roman"/>
          <w:color w:val="333333"/>
          <w:sz w:val="28"/>
          <w:szCs w:val="28"/>
        </w:rPr>
        <w:lastRenderedPageBreak/>
        <w:t xml:space="preserve">Судебная медицина. Осмотр трупа на месте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П. М. Николаев, В. А. Спиридонов, И. Г.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>, 2017. — 114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079-504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BBBA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129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5D64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Pr="00A369AD" w:rsidRDefault="00F60695" w:rsidP="008A01F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8A01FA" w:rsidRPr="00A369AD">
        <w:rPr>
          <w:rFonts w:ascii="Times New Roman" w:hAnsi="Times New Roman"/>
          <w:sz w:val="28"/>
          <w:szCs w:val="24"/>
        </w:rPr>
        <w:t>) дополнительная литература:</w:t>
      </w:r>
    </w:p>
    <w:p w:rsidR="00910F08" w:rsidRPr="005D649F" w:rsidRDefault="00910F08" w:rsidP="00910F08">
      <w:pPr>
        <w:pStyle w:val="ac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F08">
        <w:rPr>
          <w:rFonts w:ascii="Times New Roman" w:hAnsi="Times New Roman"/>
          <w:color w:val="333333"/>
          <w:sz w:val="28"/>
          <w:szCs w:val="28"/>
        </w:rPr>
        <w:t xml:space="preserve">Осмотр трупа на месте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пособие / П. М. Николаев, В. А. Спиридонов, И. Г.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>, 2017. — 114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505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3-873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FBD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</w:t>
        </w:r>
      </w:hyperlink>
      <w:r w:rsidRPr="005D64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Pr="00A369AD" w:rsidRDefault="008A01FA" w:rsidP="008A01FA">
      <w:pPr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A369AD">
        <w:rPr>
          <w:rFonts w:ascii="Times New Roman" w:hAnsi="Times New Roman"/>
          <w:sz w:val="28"/>
          <w:szCs w:val="24"/>
        </w:rPr>
        <w:t xml:space="preserve"> программное обеспечение и Интернет-ресурсы:</w:t>
      </w:r>
    </w:p>
    <w:p w:rsidR="008A01FA" w:rsidRPr="00A369AD" w:rsidRDefault="008A01FA" w:rsidP="008A01FA">
      <w:pPr>
        <w:jc w:val="both"/>
        <w:rPr>
          <w:rFonts w:ascii="Times New Roman" w:hAnsi="Times New Roman"/>
          <w:sz w:val="28"/>
          <w:szCs w:val="24"/>
        </w:rPr>
      </w:pPr>
      <w:r w:rsidRPr="00A369AD">
        <w:rPr>
          <w:rFonts w:ascii="Times New Roman" w:hAnsi="Times New Roman"/>
          <w:sz w:val="28"/>
          <w:szCs w:val="24"/>
        </w:rPr>
        <w:t>Справочно-информационные системы «Гарант», «Консультант Плюс», «</w:t>
      </w:r>
      <w:proofErr w:type="spellStart"/>
      <w:r w:rsidRPr="00A369AD">
        <w:rPr>
          <w:rFonts w:ascii="Times New Roman" w:hAnsi="Times New Roman"/>
          <w:sz w:val="28"/>
          <w:szCs w:val="24"/>
        </w:rPr>
        <w:t>Юсис</w:t>
      </w:r>
      <w:proofErr w:type="spellEnd"/>
      <w:r w:rsidRPr="00A369AD">
        <w:rPr>
          <w:rFonts w:ascii="Times New Roman" w:hAnsi="Times New Roman"/>
          <w:sz w:val="28"/>
          <w:szCs w:val="24"/>
        </w:rPr>
        <w:t>».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осмотре трупа и назначении экспертизы;</w:t>
            </w:r>
          </w:p>
          <w:p w:rsidR="00602C77" w:rsidRPr="00AD7912" w:rsidRDefault="00602C77" w:rsidP="00AD7912">
            <w:pPr>
              <w:pStyle w:val="a4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использовать естественно-научные методы исследований, разработанных в судебной медицине.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602C77" w:rsidP="00AD7912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общебиологические и медицинские концепции в судебной медицине и их криминалистическое значение; 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судебно-медицинских знаний в форме привлечения специалиста к следственным действия и назначения экспертизы;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закономерности трансформации достижений в области судебной медицины, обеспечивающие совершенствование криминалистики;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02C77" w:rsidRDefault="00602C77" w:rsidP="00AD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1E28E5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E91D52" w:rsidRDefault="00E91D52"/>
    <w:sectPr w:rsidR="00E91D52" w:rsidSect="00862DD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75" w:rsidRDefault="00546E75" w:rsidP="00602C77">
      <w:pPr>
        <w:spacing w:after="0" w:line="240" w:lineRule="auto"/>
      </w:pPr>
      <w:r>
        <w:separator/>
      </w:r>
    </w:p>
  </w:endnote>
  <w:endnote w:type="continuationSeparator" w:id="0">
    <w:p w:rsidR="00546E75" w:rsidRDefault="00546E75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</w:sdtPr>
    <w:sdtEndPr/>
    <w:sdtContent>
      <w:p w:rsidR="00F60695" w:rsidRDefault="00F606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66">
          <w:rPr>
            <w:noProof/>
          </w:rPr>
          <w:t>13</w:t>
        </w:r>
        <w:r>
          <w:fldChar w:fldCharType="end"/>
        </w:r>
      </w:p>
    </w:sdtContent>
  </w:sdt>
  <w:p w:rsidR="00F60695" w:rsidRDefault="00F60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75" w:rsidRDefault="00546E75" w:rsidP="00602C77">
      <w:pPr>
        <w:spacing w:after="0" w:line="240" w:lineRule="auto"/>
      </w:pPr>
      <w:r>
        <w:separator/>
      </w:r>
    </w:p>
  </w:footnote>
  <w:footnote w:type="continuationSeparator" w:id="0">
    <w:p w:rsidR="00546E75" w:rsidRDefault="00546E75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3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68F4"/>
    <w:multiLevelType w:val="hybridMultilevel"/>
    <w:tmpl w:val="61FC8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7C4123C"/>
    <w:multiLevelType w:val="hybridMultilevel"/>
    <w:tmpl w:val="5966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0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64B77C4"/>
    <w:multiLevelType w:val="hybridMultilevel"/>
    <w:tmpl w:val="80D25796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D7CFA"/>
    <w:rsid w:val="001E28E5"/>
    <w:rsid w:val="0023095F"/>
    <w:rsid w:val="00326A35"/>
    <w:rsid w:val="003328E8"/>
    <w:rsid w:val="0035271E"/>
    <w:rsid w:val="00375766"/>
    <w:rsid w:val="003D3F93"/>
    <w:rsid w:val="00481BCE"/>
    <w:rsid w:val="0050089E"/>
    <w:rsid w:val="005012E4"/>
    <w:rsid w:val="00530F9A"/>
    <w:rsid w:val="00546E75"/>
    <w:rsid w:val="00564841"/>
    <w:rsid w:val="00583FEE"/>
    <w:rsid w:val="005A0C51"/>
    <w:rsid w:val="005D649F"/>
    <w:rsid w:val="00602C77"/>
    <w:rsid w:val="00610FC8"/>
    <w:rsid w:val="007678FB"/>
    <w:rsid w:val="00781F7C"/>
    <w:rsid w:val="007B718B"/>
    <w:rsid w:val="007B7CB0"/>
    <w:rsid w:val="00862DD0"/>
    <w:rsid w:val="00880A82"/>
    <w:rsid w:val="008A01FA"/>
    <w:rsid w:val="00910F08"/>
    <w:rsid w:val="00987B12"/>
    <w:rsid w:val="009C6049"/>
    <w:rsid w:val="00A83ABC"/>
    <w:rsid w:val="00AD7912"/>
    <w:rsid w:val="00B310B0"/>
    <w:rsid w:val="00B32C93"/>
    <w:rsid w:val="00B97E98"/>
    <w:rsid w:val="00BD47C2"/>
    <w:rsid w:val="00C0404F"/>
    <w:rsid w:val="00CE7DDE"/>
    <w:rsid w:val="00D116FE"/>
    <w:rsid w:val="00DD39B5"/>
    <w:rsid w:val="00DE2C77"/>
    <w:rsid w:val="00E103A0"/>
    <w:rsid w:val="00E91D52"/>
    <w:rsid w:val="00E9557C"/>
    <w:rsid w:val="00EA139B"/>
    <w:rsid w:val="00EE57C0"/>
    <w:rsid w:val="00F26094"/>
    <w:rsid w:val="00F33DD9"/>
    <w:rsid w:val="00F60161"/>
    <w:rsid w:val="00F60695"/>
    <w:rsid w:val="00F9179A"/>
    <w:rsid w:val="00FA137F"/>
    <w:rsid w:val="00FB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216A-2E8E-48D4-91BA-F42E161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ABC"/>
    <w:pPr>
      <w:ind w:left="720"/>
      <w:contextualSpacing/>
    </w:pPr>
  </w:style>
  <w:style w:type="paragraph" w:styleId="ad">
    <w:name w:val="Normal (Web)"/>
    <w:basedOn w:val="a"/>
    <w:rsid w:val="00A83AB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F601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39130F5-DD8A-42DD-9583-B61D5E4D4D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A8D36BC3-802C-4822-BACF-1DC28A8FB67D" TargetMode="External"/><Relationship Id="rId12" Type="http://schemas.openxmlformats.org/officeDocument/2006/relationships/hyperlink" Target="https://www.biblio-online.ru/book/1CA505AF-01E9-48E3-873F-3F3D4FBD6C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F4DB079-504A-40E6-BBBA-3E129BB450C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EC29B402-70C8-4836-BF61-19F270C6E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2CA03A7-86CA-4247-B850-1860B05500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2017-03-28T07:37:00Z</cp:lastPrinted>
  <dcterms:created xsi:type="dcterms:W3CDTF">2018-01-09T10:32:00Z</dcterms:created>
  <dcterms:modified xsi:type="dcterms:W3CDTF">2018-05-22T07:22:00Z</dcterms:modified>
</cp:coreProperties>
</file>