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40" w:rsidRPr="001E3E1F" w:rsidRDefault="000A351A" w:rsidP="00602C77">
      <w:pPr>
        <w:jc w:val="center"/>
        <w:rPr>
          <w:rFonts w:ascii="Times New Roman" w:hAnsi="Times New Roman"/>
          <w:sz w:val="24"/>
          <w:szCs w:val="24"/>
        </w:rPr>
      </w:pPr>
      <w:r w:rsidRPr="007402ED">
        <w:rPr>
          <w:rFonts w:ascii="Times New Roman" w:hAnsi="Times New Roman"/>
          <w:sz w:val="24"/>
          <w:szCs w:val="24"/>
        </w:rPr>
        <w:t xml:space="preserve">Министерство науки и высшего образования </w:t>
      </w:r>
      <w:r w:rsidR="001D3240" w:rsidRPr="001E3E1F">
        <w:rPr>
          <w:rFonts w:ascii="Times New Roman" w:hAnsi="Times New Roman"/>
          <w:sz w:val="24"/>
          <w:szCs w:val="24"/>
        </w:rPr>
        <w:t>Российской Федерации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E3E1F">
        <w:rPr>
          <w:rFonts w:ascii="Times New Roman" w:hAnsi="Times New Roman"/>
          <w:sz w:val="24"/>
          <w:szCs w:val="24"/>
        </w:rPr>
        <w:t>высшего образования</w:t>
      </w:r>
      <w:r w:rsidRPr="001E3E1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1D3240" w:rsidRPr="001E3E1F" w:rsidTr="00602C77">
        <w:trPr>
          <w:trHeight w:val="328"/>
        </w:trPr>
        <w:tc>
          <w:tcPr>
            <w:tcW w:w="8820" w:type="dxa"/>
            <w:vAlign w:val="center"/>
          </w:tcPr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sz w:val="24"/>
                <w:szCs w:val="24"/>
              </w:rPr>
              <w:t>Юридический факультет</w:t>
            </w:r>
          </w:p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AA" w:rsidRDefault="00BB4DAA" w:rsidP="00BB4DAA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BB4DAA" w:rsidRDefault="00BB4DAA" w:rsidP="00BB4DA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BB4DAA" w:rsidRDefault="00BB4DAA" w:rsidP="00BB4DAA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к.ю.н., доцент   Цыганов В.И.</w:t>
      </w:r>
    </w:p>
    <w:p w:rsidR="00BB4DAA" w:rsidRDefault="00BB4DAA" w:rsidP="00BB4DAA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</w:t>
      </w:r>
      <w:r w:rsidR="00485F47">
        <w:rPr>
          <w:rFonts w:ascii="Times New Roman" w:hAnsi="Times New Roman"/>
          <w:color w:val="000000"/>
          <w:sz w:val="24"/>
          <w:szCs w:val="24"/>
        </w:rPr>
        <w:t xml:space="preserve">              «</w:t>
      </w:r>
      <w:r w:rsidR="000A351A">
        <w:rPr>
          <w:rFonts w:ascii="Times New Roman" w:hAnsi="Times New Roman"/>
          <w:color w:val="000000"/>
          <w:sz w:val="24"/>
          <w:szCs w:val="24"/>
        </w:rPr>
        <w:t>23</w:t>
      </w:r>
      <w:r w:rsidR="00485F4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A351A">
        <w:rPr>
          <w:rFonts w:ascii="Times New Roman" w:hAnsi="Times New Roman"/>
          <w:color w:val="000000"/>
          <w:sz w:val="24"/>
          <w:szCs w:val="24"/>
        </w:rPr>
        <w:t>апреля 2019</w:t>
      </w:r>
      <w:r>
        <w:rPr>
          <w:rFonts w:ascii="Times New Roman" w:hAnsi="Times New Roman"/>
          <w:color w:val="000000"/>
          <w:sz w:val="24"/>
          <w:szCs w:val="24"/>
        </w:rPr>
        <w:t>г</w:t>
      </w:r>
      <w:r w:rsidRPr="00485F47">
        <w:rPr>
          <w:rFonts w:ascii="Times New Roman" w:hAnsi="Times New Roman"/>
          <w:color w:val="000000"/>
          <w:sz w:val="24"/>
          <w:szCs w:val="24"/>
        </w:rPr>
        <w:t>.</w:t>
      </w:r>
    </w:p>
    <w:p w:rsidR="001D3240" w:rsidRPr="00485F47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BB4DAA" w:rsidRPr="00485F47" w:rsidRDefault="00BB4DAA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1D3240" w:rsidRPr="001E3E1F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spacing w:after="0" w:line="240" w:lineRule="auto"/>
              <w:ind w:left="-816" w:right="-16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1D3240" w:rsidRPr="001E3E1F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240" w:rsidRPr="001E3E1F" w:rsidRDefault="001D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D3240" w:rsidRPr="00E90AA3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40.02.0</w:t>
            </w:r>
            <w:r w:rsidR="004D5FFC"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D5FFC" w:rsidRPr="00E90AA3">
              <w:rPr>
                <w:rFonts w:ascii="Times New Roman" w:eastAsia="Times New Roman" w:hAnsi="Times New Roman"/>
                <w:b/>
                <w:sz w:val="24"/>
                <w:szCs w:val="24"/>
              </w:rPr>
              <w:t>Право и организация социального обеспечения</w:t>
            </w: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ЮРИСТ</w:t>
            </w: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1D3240" w:rsidRPr="001E3E1F" w:rsidRDefault="00E70469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ЗА</w:t>
            </w:r>
            <w:r w:rsidR="001D3240"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D3240" w:rsidRPr="001E3E1F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rPr>
          <w:rFonts w:ascii="Times New Roman" w:hAnsi="Times New Roman"/>
          <w:b/>
          <w:sz w:val="24"/>
          <w:szCs w:val="24"/>
        </w:rPr>
      </w:pPr>
    </w:p>
    <w:p w:rsidR="001D3240" w:rsidRDefault="001D3240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E3E1F" w:rsidRDefault="001E3E1F" w:rsidP="00602C77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1D3240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3E1F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E3E1F" w:rsidRPr="001E3E1F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D3240" w:rsidRPr="00485F47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201</w:t>
      </w:r>
      <w:r w:rsidR="000A351A">
        <w:rPr>
          <w:rFonts w:ascii="Times New Roman" w:hAnsi="Times New Roman"/>
          <w:sz w:val="24"/>
          <w:szCs w:val="24"/>
        </w:rPr>
        <w:t>9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</w:t>
      </w:r>
      <w:r w:rsidR="004D5FFC" w:rsidRPr="001E3E1F">
        <w:rPr>
          <w:rFonts w:ascii="Times New Roman" w:hAnsi="Times New Roman"/>
          <w:sz w:val="24"/>
          <w:szCs w:val="24"/>
        </w:rPr>
        <w:t>1</w:t>
      </w:r>
      <w:r w:rsidRPr="001E3E1F">
        <w:rPr>
          <w:rFonts w:ascii="Times New Roman" w:hAnsi="Times New Roman"/>
          <w:sz w:val="24"/>
          <w:szCs w:val="24"/>
        </w:rPr>
        <w:t xml:space="preserve"> «</w:t>
      </w:r>
      <w:r w:rsidR="00DC4DCC" w:rsidRPr="001E3E1F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1E3E1F">
        <w:rPr>
          <w:rFonts w:ascii="Times New Roman" w:hAnsi="Times New Roman"/>
          <w:sz w:val="24"/>
          <w:szCs w:val="24"/>
        </w:rPr>
        <w:t>»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Default="001D3240" w:rsidP="008915D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Автор: </w:t>
      </w:r>
    </w:p>
    <w:p w:rsidR="00792C7A" w:rsidRPr="001E3E1F" w:rsidRDefault="00792C7A" w:rsidP="008915D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           ______________________      __________________________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5944C9">
      <w:pPr>
        <w:jc w:val="both"/>
        <w:rPr>
          <w:rFonts w:ascii="Times New Roman" w:hAnsi="Times New Roman"/>
          <w:kern w:val="28"/>
          <w:sz w:val="24"/>
          <w:szCs w:val="24"/>
          <w:lang w:eastAsia="ar-SA"/>
        </w:rPr>
      </w:pPr>
      <w:r w:rsidRPr="001E3E1F">
        <w:rPr>
          <w:rFonts w:ascii="Times New Roman" w:hAnsi="Times New Roman"/>
          <w:sz w:val="24"/>
          <w:szCs w:val="24"/>
        </w:rPr>
        <w:t xml:space="preserve">Программа учебной дисциплины одобрена на заседании </w:t>
      </w:r>
      <w:r w:rsidR="00A264D2">
        <w:rPr>
          <w:rFonts w:ascii="Times New Roman" w:hAnsi="Times New Roman"/>
          <w:sz w:val="24"/>
          <w:szCs w:val="24"/>
        </w:rPr>
        <w:t>методической комиссии</w:t>
      </w:r>
      <w:r w:rsidRPr="001E3E1F">
        <w:rPr>
          <w:rFonts w:ascii="Times New Roman" w:hAnsi="Times New Roman"/>
          <w:kern w:val="28"/>
          <w:sz w:val="24"/>
          <w:szCs w:val="24"/>
          <w:lang w:eastAsia="ar-SA"/>
        </w:rPr>
        <w:t xml:space="preserve"> </w:t>
      </w:r>
      <w:r w:rsidRPr="001E3E1F">
        <w:rPr>
          <w:rFonts w:ascii="Times New Roman" w:hAnsi="Times New Roman"/>
          <w:sz w:val="24"/>
          <w:szCs w:val="24"/>
        </w:rPr>
        <w:t xml:space="preserve">от « </w:t>
      </w:r>
      <w:r w:rsidR="000A351A">
        <w:rPr>
          <w:rFonts w:ascii="Times New Roman" w:hAnsi="Times New Roman"/>
          <w:sz w:val="24"/>
          <w:szCs w:val="24"/>
        </w:rPr>
        <w:t>15</w:t>
      </w:r>
      <w:r w:rsidRPr="001E3E1F">
        <w:rPr>
          <w:rFonts w:ascii="Times New Roman" w:hAnsi="Times New Roman"/>
          <w:sz w:val="24"/>
          <w:szCs w:val="24"/>
        </w:rPr>
        <w:t xml:space="preserve"> »</w:t>
      </w:r>
      <w:r w:rsidR="00A264D2">
        <w:rPr>
          <w:rFonts w:ascii="Times New Roman" w:hAnsi="Times New Roman"/>
          <w:sz w:val="24"/>
          <w:szCs w:val="24"/>
        </w:rPr>
        <w:t xml:space="preserve"> </w:t>
      </w:r>
      <w:r w:rsidR="000A351A">
        <w:rPr>
          <w:rFonts w:ascii="Times New Roman" w:hAnsi="Times New Roman"/>
          <w:sz w:val="24"/>
          <w:szCs w:val="24"/>
        </w:rPr>
        <w:t>апреля</w:t>
      </w:r>
      <w:r w:rsidRPr="001E3E1F">
        <w:rPr>
          <w:rFonts w:ascii="Times New Roman" w:hAnsi="Times New Roman"/>
          <w:sz w:val="24"/>
          <w:szCs w:val="24"/>
        </w:rPr>
        <w:t xml:space="preserve">  20</w:t>
      </w:r>
      <w:r w:rsidR="00A264D2">
        <w:rPr>
          <w:rFonts w:ascii="Times New Roman" w:hAnsi="Times New Roman"/>
          <w:sz w:val="24"/>
          <w:szCs w:val="24"/>
        </w:rPr>
        <w:t>1</w:t>
      </w:r>
      <w:r w:rsidR="000A351A">
        <w:rPr>
          <w:rFonts w:ascii="Times New Roman" w:hAnsi="Times New Roman"/>
          <w:sz w:val="24"/>
          <w:szCs w:val="24"/>
        </w:rPr>
        <w:t>9</w:t>
      </w:r>
      <w:r w:rsidRPr="001E3E1F">
        <w:rPr>
          <w:rFonts w:ascii="Times New Roman" w:hAnsi="Times New Roman"/>
          <w:sz w:val="24"/>
          <w:szCs w:val="24"/>
        </w:rPr>
        <w:t xml:space="preserve"> года, протокол № </w:t>
      </w:r>
      <w:r w:rsidR="00A264D2">
        <w:rPr>
          <w:rFonts w:ascii="Times New Roman" w:hAnsi="Times New Roman"/>
          <w:sz w:val="24"/>
          <w:szCs w:val="24"/>
        </w:rPr>
        <w:t>2</w:t>
      </w:r>
      <w:r w:rsidR="000A351A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A264D2">
        <w:rPr>
          <w:rFonts w:ascii="Times New Roman" w:hAnsi="Times New Roman"/>
          <w:sz w:val="24"/>
          <w:szCs w:val="24"/>
        </w:rPr>
        <w:t>.</w:t>
      </w: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A264D2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64D2" w:rsidRDefault="00A264D2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C7A" w:rsidRPr="00792C7A" w:rsidRDefault="00792C7A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3E1F" w:rsidRPr="00A264D2" w:rsidRDefault="001E3E1F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ДИСЦИПЛИНЫ…………………..……4  стр.</w:t>
      </w: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ДИСЦИПЛИНЫ…………………………….....5 стр.</w:t>
      </w: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ДИСЦИПЛИНЫ……………….....13 стр.</w:t>
      </w:r>
    </w:p>
    <w:p w:rsidR="001D3240" w:rsidRPr="001E3E1F" w:rsidRDefault="001D3240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1</w:t>
      </w:r>
      <w:r w:rsidR="007C6F9D">
        <w:rPr>
          <w:rFonts w:ascii="Times New Roman" w:hAnsi="Times New Roman"/>
          <w:b/>
          <w:sz w:val="24"/>
          <w:szCs w:val="24"/>
          <w:lang w:val="en-US"/>
        </w:rPr>
        <w:t>4</w:t>
      </w:r>
      <w:r w:rsidRPr="001E3E1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E3E1F">
        <w:rPr>
          <w:rFonts w:ascii="Times New Roman" w:hAnsi="Times New Roman"/>
          <w:b/>
          <w:sz w:val="24"/>
          <w:szCs w:val="24"/>
        </w:rPr>
        <w:t>стр.</w:t>
      </w: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1D3240" w:rsidRPr="001E3E1F" w:rsidRDefault="001D3240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1D3240" w:rsidRPr="001E3E1F" w:rsidRDefault="001D3240" w:rsidP="00792C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1D3240" w:rsidRPr="001E3E1F" w:rsidRDefault="001D3240" w:rsidP="00792C7A">
      <w:pPr>
        <w:spacing w:after="0" w:line="240" w:lineRule="auto"/>
        <w:ind w:left="-153" w:firstLine="720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4D5FFC" w:rsidRPr="001E3E1F">
        <w:rPr>
          <w:rFonts w:ascii="Times New Roman" w:hAnsi="Times New Roman"/>
          <w:sz w:val="24"/>
          <w:szCs w:val="24"/>
        </w:rPr>
        <w:t>40.02.01 «Право и организация социального обеспечения»</w:t>
      </w:r>
      <w:r w:rsidRPr="001E3E1F">
        <w:rPr>
          <w:rFonts w:ascii="Times New Roman" w:hAnsi="Times New Roman"/>
          <w:sz w:val="24"/>
          <w:szCs w:val="24"/>
        </w:rPr>
        <w:t>.</w:t>
      </w:r>
    </w:p>
    <w:p w:rsidR="001D3240" w:rsidRPr="001E3E1F" w:rsidRDefault="001D3240" w:rsidP="00792C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1D3240" w:rsidRPr="001E3E1F" w:rsidRDefault="001D3240" w:rsidP="00792C7A">
      <w:pPr>
        <w:pStyle w:val="1"/>
        <w:ind w:firstLine="329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Данная дисциплина относится к общегуманитарным дисциплинам  государственного образовательного стандарта по специальности «</w:t>
      </w:r>
      <w:r w:rsidR="00CE7878" w:rsidRPr="001E3E1F">
        <w:rPr>
          <w:rFonts w:ascii="Times New Roman" w:hAnsi="Times New Roman"/>
          <w:sz w:val="24"/>
          <w:szCs w:val="24"/>
        </w:rPr>
        <w:t>Право и организация социального обеспечения</w:t>
      </w:r>
      <w:r w:rsidRPr="001E3E1F">
        <w:rPr>
          <w:rFonts w:ascii="Times New Roman" w:hAnsi="Times New Roman"/>
          <w:sz w:val="24"/>
          <w:szCs w:val="24"/>
        </w:rPr>
        <w:t>», преподается в течение всего срока обучения.</w:t>
      </w:r>
    </w:p>
    <w:p w:rsidR="001D3240" w:rsidRPr="001E3E1F" w:rsidRDefault="001D3240" w:rsidP="00792C7A">
      <w:pPr>
        <w:pStyle w:val="1"/>
        <w:numPr>
          <w:ilvl w:val="1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4D5FFC" w:rsidRPr="001E3E1F" w:rsidRDefault="004D5FFC" w:rsidP="00792C7A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 xml:space="preserve">Целями </w:t>
      </w: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изучения дисциплины являются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7A310A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4D5FFC" w:rsidRPr="001E3E1F" w:rsidRDefault="004D5FFC" w:rsidP="00792C7A">
      <w:pPr>
        <w:numPr>
          <w:ilvl w:val="0"/>
          <w:numId w:val="7"/>
        </w:numPr>
        <w:tabs>
          <w:tab w:val="clear" w:pos="720"/>
          <w:tab w:val="num" w:pos="0"/>
          <w:tab w:val="num" w:pos="56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1E3E1F">
        <w:rPr>
          <w:rFonts w:ascii="Times New Roman" w:hAnsi="Times New Roman"/>
          <w:color w:val="000000"/>
          <w:spacing w:val="-1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D5FFC" w:rsidRPr="00792C7A" w:rsidRDefault="004D5FFC" w:rsidP="00792C7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92C7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4D5FFC" w:rsidRPr="001E3E1F" w:rsidRDefault="004D5FFC" w:rsidP="00792C7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4D5FFC" w:rsidRPr="001E3E1F" w:rsidRDefault="004D5FFC" w:rsidP="00792C7A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основы здорового образа жизни.</w:t>
      </w:r>
    </w:p>
    <w:p w:rsidR="004D5FFC" w:rsidRPr="00792C7A" w:rsidRDefault="004D5FFC" w:rsidP="00792C7A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  <w:r w:rsidRPr="00792C7A">
        <w:rPr>
          <w:rFonts w:ascii="Times New Roman" w:hAnsi="Times New Roman"/>
          <w:b/>
          <w:sz w:val="24"/>
          <w:szCs w:val="24"/>
        </w:rPr>
        <w:t>уметь:</w:t>
      </w:r>
    </w:p>
    <w:p w:rsidR="004D5FFC" w:rsidRPr="001E3E1F" w:rsidRDefault="004D5FFC" w:rsidP="00792C7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eastAsia="Times New Roman" w:hAnsi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7A310A" w:rsidRPr="001E3E1F">
        <w:rPr>
          <w:rFonts w:ascii="Times New Roman" w:eastAsia="Times New Roman" w:hAnsi="Times New Roman"/>
          <w:sz w:val="24"/>
          <w:szCs w:val="24"/>
        </w:rPr>
        <w:t>.</w:t>
      </w:r>
    </w:p>
    <w:p w:rsidR="00792C7A" w:rsidRDefault="00792C7A" w:rsidP="00792C7A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6: Работать в коллективе и команде, эффективно общаться с коллегами, руководством, потребителями</w:t>
      </w:r>
    </w:p>
    <w:p w:rsidR="00792C7A" w:rsidRPr="000C448F" w:rsidRDefault="00792C7A" w:rsidP="00792C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448F">
        <w:rPr>
          <w:rFonts w:ascii="Times New Roman" w:hAnsi="Times New Roman"/>
          <w:sz w:val="24"/>
          <w:szCs w:val="24"/>
        </w:rPr>
        <w:t>ОК 10: Соблюдать основы здорового образа жизни, требования охраны труда</w:t>
      </w:r>
    </w:p>
    <w:p w:rsidR="001D3240" w:rsidRPr="001E3E1F" w:rsidRDefault="001D3240" w:rsidP="00792C7A">
      <w:pPr>
        <w:pStyle w:val="1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792C7A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7A310A" w:rsidRPr="001E3E1F" w:rsidRDefault="007A310A" w:rsidP="00792C7A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244 часа, в том числе: обязательной аудиторной нагрузки обучающегося </w:t>
      </w:r>
      <w:r w:rsidR="001D7B5C" w:rsidRPr="001E3E1F">
        <w:rPr>
          <w:rFonts w:ascii="Times New Roman" w:hAnsi="Times New Roman"/>
          <w:sz w:val="24"/>
          <w:szCs w:val="24"/>
        </w:rPr>
        <w:t>4</w:t>
      </w:r>
      <w:r w:rsidRPr="001E3E1F">
        <w:rPr>
          <w:rFonts w:ascii="Times New Roman" w:hAnsi="Times New Roman"/>
          <w:sz w:val="24"/>
          <w:szCs w:val="24"/>
        </w:rPr>
        <w:t xml:space="preserve"> часа, самостоятельной работы обучающегося </w:t>
      </w:r>
      <w:r w:rsidR="001D7B5C" w:rsidRPr="001E3E1F">
        <w:rPr>
          <w:rFonts w:ascii="Times New Roman" w:hAnsi="Times New Roman"/>
          <w:sz w:val="24"/>
          <w:szCs w:val="24"/>
        </w:rPr>
        <w:t>240</w:t>
      </w:r>
      <w:r w:rsidRPr="001E3E1F">
        <w:rPr>
          <w:rFonts w:ascii="Times New Roman" w:hAnsi="Times New Roman"/>
          <w:sz w:val="24"/>
          <w:szCs w:val="24"/>
        </w:rPr>
        <w:t xml:space="preserve"> часа.</w:t>
      </w:r>
    </w:p>
    <w:p w:rsidR="001D3240" w:rsidRPr="001E3E1F" w:rsidRDefault="001D3240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СТРУКТУРА И СОДЕРЖАНИЕ ДИСЦИПЛИНЫ</w:t>
      </w:r>
    </w:p>
    <w:p w:rsidR="001D3240" w:rsidRPr="001E3E1F" w:rsidRDefault="001D324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1D3240" w:rsidRPr="001E3E1F" w:rsidRDefault="001D3240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4"/>
        <w:gridCol w:w="2436"/>
      </w:tblGrid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436" w:type="dxa"/>
          </w:tcPr>
          <w:p w:rsidR="007A310A" w:rsidRPr="001E3E1F" w:rsidRDefault="00E70469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2436" w:type="dxa"/>
          </w:tcPr>
          <w:p w:rsidR="007A310A" w:rsidRPr="001E3E1F" w:rsidRDefault="001E3E1F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2436" w:type="dxa"/>
          </w:tcPr>
          <w:p w:rsidR="007A310A" w:rsidRPr="001E3E1F" w:rsidRDefault="007A310A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10A" w:rsidRPr="001E3E1F" w:rsidTr="007A310A">
        <w:tc>
          <w:tcPr>
            <w:tcW w:w="7644" w:type="dxa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36" w:type="dxa"/>
          </w:tcPr>
          <w:p w:rsidR="007A310A" w:rsidRPr="001E3E1F" w:rsidRDefault="00E70469" w:rsidP="001352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7A310A" w:rsidRPr="001E3E1F" w:rsidTr="007A310A">
        <w:tc>
          <w:tcPr>
            <w:tcW w:w="10080" w:type="dxa"/>
            <w:gridSpan w:val="2"/>
          </w:tcPr>
          <w:p w:rsidR="007A310A" w:rsidRPr="001E3E1F" w:rsidRDefault="007A310A" w:rsidP="001352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9254D6">
              <w:rPr>
                <w:rFonts w:ascii="Times New Roman" w:hAnsi="Times New Roman"/>
                <w:b/>
                <w:sz w:val="24"/>
                <w:szCs w:val="24"/>
              </w:rPr>
              <w:t>зачета</w:t>
            </w: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7A310A" w:rsidRPr="001E3E1F" w:rsidRDefault="007A310A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«Физическая культура»</w:t>
      </w:r>
    </w:p>
    <w:p w:rsidR="001D3240" w:rsidRPr="001E3E1F" w:rsidRDefault="001D3240" w:rsidP="008661A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tbl>
      <w:tblPr>
        <w:tblW w:w="8816" w:type="dxa"/>
        <w:tblInd w:w="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4332"/>
        <w:gridCol w:w="1456"/>
        <w:gridCol w:w="1206"/>
      </w:tblGrid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обучающихся, курсовая работа (проект) (если предусмотрены)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Легкая атлетика и кроссовая подготовка.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Кроссовый бег по пересеченной местности. Техника прыжков в длину с места и с разбега способом «согнув ноги».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обучающихся: подготовить сообщение на тему: «Физическое воспитание в ССУЗ», ознакомление с инструкцией по технике безопасности.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бега с высокого и низкого старта стартовый разгон, бег по дистанции, финиширо-вание. Тренировка в беге на короткие дистанции, контрольный норматив бега на дистанции 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1E3E1F">
                <w:rPr>
                  <w:rFonts w:ascii="Times New Roman" w:eastAsia="Times New Roman" w:hAnsi="Times New Roman"/>
                  <w:b/>
                  <w:sz w:val="24"/>
                  <w:szCs w:val="24"/>
                </w:rPr>
                <w:t>60 м</w:t>
              </w:r>
            </w:smartTag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доклад на тему: «Многообразие видов легкой атлетики».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Техника бега на средние дистанции. Тренировка в беге на средние дистанции, контрольный норматив бега на дистанции 500м (девушки), 1000м (юноши).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реферат на тему: «Техника бега на средние и длинные дистанции».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Техника эстафетного бега. Эстафетный бег  4*100м, 4*400м., тренировка эстафетного бега на разные дистанции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сообщение на тему: «Техника эстафетного бега».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и тренировка в беге на длинные дистанции, контрольный норматив в беге на дистанции 2000м  (девушки), 3000м (юноши).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работа обучающихся: тренировка общей выносливости.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Закрепление техники прыжков в длину с места и с разбега способом «согнув ноги», контроль техники прыжков в длину с места и прыжков в длину с разбега. 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Самостоятельная работа обучающихся: подготовить реферат на тему: «Техника прыжков в длину с места и с разбега».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1.7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Закрепление техники бега с высокого и низкого старта. Тренировка в беге на короткие дистанции,  контрольный норматив в беге на 300м.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презентацию на тему: «Виды легкой атлетики и их характеристика».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1.8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Ускоренное передвижение на местности.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обучающихся: тренировка общей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Раздел 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Баскетбол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Ознакомление с правилами игры и правилами проведения  соревнований по баскетболу. Техника безопасности на занятиях спортивными играми. Исходное положение (стойки), перемещения, ловля, передача и ведение мяча.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реферат по теме: «Правила игры в баскетбол».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51" w:type="dxa"/>
          </w:tcPr>
          <w:p w:rsidR="001D3240" w:rsidRPr="001E3E1F" w:rsidRDefault="001E3E1F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выполнения бросков мяча в корзину с места и в движении. Техника выполнения штрафных бросков, броски мяча в корзину из разных исходных положений.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реферат на тему: «Техника выполнения разных видов бросков в баскетболе».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выполнения броска с 2-ух шагов, контроль техники выполнения броска с 2-х шагов.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сообщение на тему: «Техника выполнения передач мяча на месте и в движении».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Техника передачи  мяча в парах в движении с броском по кольцу, контроль техники выполнения передачи мяча в парах в движении. 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презентацию по теме: «Основные элементы техники игры в баскетбол».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Тактика игры в защите и в нападении в баскетболе.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 закрепление тактических моментов в игре.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обучающихся: подготовить доклад по теме: «Тактика игры  в защите и в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нападении».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2.6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Учебная игра в баскетбол по правилам.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занятия: закрепление изученных навыков в игре; судейство в баскетболе.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сообщение на тему «Судейство в баскетболе».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Волейбол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и правилами проведения  соревнований по волейболу. Техника безопасности на занятиях спортивными играми, исходное положение (стойки), перемещения, жонглирование мяча над собой.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реферат по теме: «Правила игры в волейбол».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приема и передачи мяча двумя руками снизу и сверху на месте, контроль техники приема и передачи мяча двумя руками сверху.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реферат на тему: «Техника выполнения разных видов передач мяча в волейболе».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приема и передачи мяча двумя руками снизу и сверху в движении, выполнение разных видов передачи и приема мяча сверху и снизу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презентацию на тему «Основные элементы техники игры в волейбол».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прямой верхней и прямой нижней подачи мяча, контроль техники выполнения прямой верхней и прямой нижней подачи мяча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обучающихся: подготовить сообщение на тему: «Техника выполнения разных видов подач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мяча».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3.5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 нападающего удара и постановка блока, тренировка техники выполнения нападающего удара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доклад на тему: «Техника  нападающего удара».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приёма мяча с последующим падением и перекатом в сторону, на бедро, на спину, тренировка техники выполнения приёма мяча.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доклад по теме: «Тактика игры  в защите и в нападении».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3.7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игра в волейбол по правилам, закрепление изученных навыков в игре; судейство в волейболе.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сообщение на тему «Судейство в волейболе».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Настольный теннис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в настольный теннис. Правила проведения соревнований по настольному теннису. Исходное положение (стойки) при приеме мяча.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рефераты по темам: «Правила игры в настольный теннис», «Судейство в настольном теннисе».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подачи мяча (разные варианты), контроль техники подачи мяча.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доклад на тему: «Основные элементы техники игры в настольный теннис».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4.3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ударов по мячу справа и слева, учебная игра в настольный теннис.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координации движений и внимания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Учебная игра в настольный теннис, закрепление изученных навыков в игре; судейство в настольном теннисе.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презентацию на тему: «Учимся играть в настольный теннис»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Спортивные игры.  Футбол</w:t>
            </w:r>
          </w:p>
        </w:tc>
        <w:tc>
          <w:tcPr>
            <w:tcW w:w="1551" w:type="dxa"/>
          </w:tcPr>
          <w:p w:rsidR="001D3240" w:rsidRPr="001E3E1F" w:rsidRDefault="001D3240" w:rsidP="009574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Ознакомление с правилами игры в футбол. Правилами проведения соревнований по футболу. Техника безопасности на занятиях спортивными играми. Жонглирование мяча; остановка мяча ногой, грудью, отбор мяча, обманные движения.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рефераты по темам: «Правила игры в футбол», «Судейство в футболе 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 удара мяча по воротам с места и с разбега, ведение мяча с изменением скорости.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доклад на тему: «Основные элементы техники и тактики в игре футбол».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передача мяча в парах на месте и в движении с броском по воротам, учебная игра в футбол.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обучающихся: подготовить сообщение на тему: «Основные стороны подготовки спортсменов: физическая, техническая, тактическая, морально-волевая, психологическая, теоретическая».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Тактика игры в защите и в </w:t>
            </w: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нападении в футболе, техника игры вратаря, закрепление изученных навыков в игре; судейство в футболе.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презентацию на тему: «Все о футболе».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Гимнастика.</w:t>
            </w:r>
          </w:p>
        </w:tc>
        <w:tc>
          <w:tcPr>
            <w:tcW w:w="1551" w:type="dxa"/>
          </w:tcPr>
          <w:p w:rsidR="001D3240" w:rsidRPr="001E3E1F" w:rsidRDefault="001D3240" w:rsidP="00C048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6.1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Техника безопасности на занятиях гимнасткой, правила поведения в атлетическом зале. Основные строевые приемы на занятиях физической культурой, техника выполнения строевых  упражнений.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Самостоятельная работа обучающихся: работа с учебником, подготовить доклад на тему: «Цели и задачи спортивной тренировки. Понятие о спортивной тренировке, состояние тренированности».,. 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6.2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Методика выполнения общеразвивающих упражнений: в парах, в тройках, с мячами, с гантелями, с обручами, со скакалками, с набивными мячами, контрольный норматив прыжков со скакалкой.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работа с учебником, подготовить реферат на тему: «Средства и методы развития физических качеств: силы, быстроты, гибкости, ловкости, выносливости».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6.3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Упражнения для профилактики профессиональных заболеваний (упражнения для коррекции нарушения осанки, упражнения на внимание, висы и упоры, упражнения у гимнастической стенки). Упражнения для коррекции зрения, контроль упражнений на пресс.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подготовить реферат на тему: «Физические упражнения для профилактики профессиональных заболеваний».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6.4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Принципы и методы спортивной тренировки. Выполнение упражнений со штангой и гирей, контроль силовых упражнений (сгибание разгибание рук на брусьях).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составление комплексов упражнений на разные группы мышц, для развития различных физических качеств.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6.5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Методы, средства и формы развития силовых качеств. Упражнения для развития силы и координации движений, контроль выполнения силовых упражнений (сгибание разгибание рук в упоре лежа).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6.6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Комплексы упражнений вводной и производственной гимнастики, контроль упражнений на развитие координации движений.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составление комплексов упражнений вводной и производственной гимнастики.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6.7</w:t>
            </w: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Практические занятия.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Круговая тренировка (комплекс силовых упражнений), контроль силовых упражнений (подтягивания на перекладине).</w:t>
            </w:r>
          </w:p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1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1D3240" w:rsidRPr="001E3E1F" w:rsidTr="008661A1">
        <w:tc>
          <w:tcPr>
            <w:tcW w:w="1555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3" w:type="dxa"/>
          </w:tcPr>
          <w:p w:rsidR="001D3240" w:rsidRPr="001E3E1F" w:rsidRDefault="001D3240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работа обучающихся: тренировка силовых упражнений</w:t>
            </w:r>
          </w:p>
        </w:tc>
        <w:tc>
          <w:tcPr>
            <w:tcW w:w="1551" w:type="dxa"/>
          </w:tcPr>
          <w:p w:rsidR="001D3240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7" w:type="dxa"/>
          </w:tcPr>
          <w:p w:rsidR="001D3240" w:rsidRPr="001E3E1F" w:rsidRDefault="001D3240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A310A" w:rsidRPr="001E3E1F" w:rsidTr="001352A7">
        <w:tc>
          <w:tcPr>
            <w:tcW w:w="6178" w:type="dxa"/>
            <w:gridSpan w:val="2"/>
          </w:tcPr>
          <w:p w:rsidR="007A310A" w:rsidRPr="001E3E1F" w:rsidRDefault="007A310A" w:rsidP="008661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38" w:type="dxa"/>
            <w:gridSpan w:val="2"/>
          </w:tcPr>
          <w:p w:rsidR="007A310A" w:rsidRPr="001E3E1F" w:rsidRDefault="00E70469" w:rsidP="008661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</w:tr>
    </w:tbl>
    <w:p w:rsidR="001D3240" w:rsidRPr="001E3E1F" w:rsidRDefault="001D3240" w:rsidP="008661A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vertAlign w:val="superscript"/>
        </w:rPr>
      </w:pPr>
    </w:p>
    <w:p w:rsidR="001D3240" w:rsidRPr="001E3E1F" w:rsidRDefault="001D3240" w:rsidP="00866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1E3E1F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1D3240" w:rsidRPr="00E90AA3" w:rsidRDefault="001D3240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7C6F9D" w:rsidRPr="00E90AA3" w:rsidRDefault="007C6F9D" w:rsidP="00602C77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lastRenderedPageBreak/>
        <w:t>3.УСЛОВИЯ РЕАЛИЗАЦИИ ПРОГРАММЫ ДИСЦИПЛИНЫ</w:t>
      </w:r>
    </w:p>
    <w:p w:rsidR="001D3240" w:rsidRPr="001E3E1F" w:rsidRDefault="001D3240" w:rsidP="00602C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E90AA3" w:rsidRPr="00F4525D" w:rsidRDefault="00E90AA3" w:rsidP="00E90A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  <w:r>
        <w:rPr>
          <w:rFonts w:ascii="Times New Roman" w:eastAsia="Times New Roman" w:hAnsi="Times New Roman"/>
          <w:sz w:val="24"/>
          <w:szCs w:val="24"/>
        </w:rPr>
        <w:t>учебной аудитории</w:t>
      </w:r>
      <w:r w:rsidRPr="00F4525D">
        <w:rPr>
          <w:rFonts w:ascii="Times New Roman" w:eastAsia="Times New Roman" w:hAnsi="Times New Roman"/>
          <w:sz w:val="24"/>
          <w:szCs w:val="24"/>
        </w:rPr>
        <w:t xml:space="preserve"> для проведения занятий лекционного и семинарского типа, текущего контроля и промежуточной аттестации, укомплектованная специализированной мебелью и техническими средствами обучения, служащими для представления учебной информации большой аудитории: ноутбук, проектор, экран; помещение для самостоятельной работы студентов.</w:t>
      </w:r>
    </w:p>
    <w:p w:rsidR="00E90AA3" w:rsidRPr="00127E9E" w:rsidRDefault="00E90AA3" w:rsidP="00E90AA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25D">
        <w:rPr>
          <w:rFonts w:ascii="Times New Roman" w:eastAsia="Times New Roman" w:hAnsi="Times New Roman"/>
          <w:sz w:val="24"/>
          <w:szCs w:val="24"/>
        </w:rPr>
        <w:t xml:space="preserve">Для проведения практических занятий –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127E9E">
        <w:rPr>
          <w:rFonts w:ascii="Times New Roman" w:hAnsi="Times New Roman"/>
          <w:sz w:val="24"/>
          <w:szCs w:val="24"/>
        </w:rPr>
        <w:t>спортивного комплекса: спортивный зал, открытый стадион широкого профиля с элементами полосы препятствий; стрелковый тир.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большого спортивного зала: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баскетбольные щиты;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волейбольные сетки;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навесные заградительные сетки;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сейф с баскетбольными мячами;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сейф с волейбольными мячами;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ворота для мини-футбола;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стойки.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малого спортивного зала: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столы для настольного тенниса;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гимнастическое бревно;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штанги разно-весовые;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коврики;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лежаки;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-гантели;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гири разно весовые;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столы для АРМ-спорта;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стенки;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турники;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маты;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инвентарная для хранения обручей, скакалок, теннисных ракеток и шариков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лыжной базы: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лыжные палки;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лыжные ботики.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уличного спортивного городка: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брусья;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перекладины.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Оборудование малого тренажерного зала: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гимнастические скамейки;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велотренажеры;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беговые дорожки;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bCs/>
          <w:sz w:val="24"/>
          <w:szCs w:val="24"/>
        </w:rPr>
      </w:pPr>
      <w:r w:rsidRPr="00127E9E">
        <w:rPr>
          <w:rFonts w:ascii="Times New Roman" w:hAnsi="Times New Roman"/>
          <w:bCs/>
          <w:sz w:val="24"/>
          <w:szCs w:val="24"/>
        </w:rPr>
        <w:t>- тренажер для силовых упражнений многофункциональный.</w:t>
      </w:r>
    </w:p>
    <w:p w:rsidR="00E90AA3" w:rsidRPr="00127E9E" w:rsidRDefault="00E90AA3" w:rsidP="00E90AA3">
      <w:pPr>
        <w:pStyle w:val="1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В библиотечный фонд входят учебники, учебные и методические пособия, обеспечивающие освоение учебной дисциплины Физическая культура.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Библиотечный фонд дополнен энциклопедиями, справочниками, научной и научно-популярной литературой и т. п.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В процессе освоения программы учебной дисциплины Физическая культура обучающиеся имеют возможность доступа к электронным учебным материалам, имеющимся </w:t>
      </w:r>
      <w:r w:rsidRPr="00127E9E">
        <w:rPr>
          <w:rFonts w:ascii="Times New Roman" w:hAnsi="Times New Roman"/>
          <w:bCs/>
          <w:iCs/>
          <w:sz w:val="24"/>
          <w:szCs w:val="24"/>
        </w:rPr>
        <w:t>в</w:t>
      </w:r>
      <w:r w:rsidRPr="00127E9E">
        <w:rPr>
          <w:rFonts w:ascii="Times New Roman" w:hAnsi="Times New Roman"/>
          <w:sz w:val="24"/>
          <w:szCs w:val="24"/>
        </w:rPr>
        <w:t xml:space="preserve">  программном обеспечении  и Интернет-ресурсы,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lastRenderedPageBreak/>
        <w:t xml:space="preserve"> Электронная библиотека </w:t>
      </w:r>
      <w:hyperlink r:id="rId7" w:history="1">
        <w:r w:rsidRPr="00127E9E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  <w:r w:rsidRPr="00127E9E">
        <w:rPr>
          <w:rFonts w:ascii="Times New Roman" w:hAnsi="Times New Roman"/>
          <w:iCs/>
          <w:sz w:val="24"/>
          <w:szCs w:val="24"/>
        </w:rPr>
        <w:t>.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</w:p>
    <w:p w:rsidR="00E90AA3" w:rsidRPr="008A64F5" w:rsidRDefault="00E90AA3" w:rsidP="00E90AA3">
      <w:pPr>
        <w:rPr>
          <w:b/>
        </w:rPr>
      </w:pPr>
    </w:p>
    <w:p w:rsidR="001D3240" w:rsidRPr="001E3E1F" w:rsidRDefault="001D3240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1D3240" w:rsidRPr="001E3E1F" w:rsidRDefault="001D3240" w:rsidP="00602C77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E90AA3" w:rsidRPr="001E3E1F">
        <w:rPr>
          <w:rFonts w:ascii="Times New Roman" w:hAnsi="Times New Roman"/>
          <w:b/>
          <w:sz w:val="24"/>
          <w:szCs w:val="24"/>
        </w:rPr>
        <w:t>Интернет-ресурсов</w:t>
      </w:r>
      <w:r w:rsidRPr="001E3E1F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1D3240" w:rsidRPr="001E3E1F" w:rsidRDefault="001D3240" w:rsidP="00602C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AA3" w:rsidRPr="00127E9E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>Основные источники: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1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F4525D">
        <w:rPr>
          <w:rFonts w:ascii="Times New Roman" w:hAnsi="Times New Roman"/>
          <w:iCs/>
          <w:sz w:val="24"/>
          <w:szCs w:val="24"/>
        </w:rPr>
        <w:t>В.А. Бароненко, Л.А. Рапопорт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Pr="00F4525D">
        <w:rPr>
          <w:rFonts w:ascii="Times New Roman" w:hAnsi="Times New Roman"/>
          <w:iCs/>
          <w:sz w:val="24"/>
          <w:szCs w:val="24"/>
        </w:rPr>
        <w:t>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</w:t>
      </w:r>
      <w:r>
        <w:rPr>
          <w:rFonts w:ascii="Times New Roman" w:hAnsi="Times New Roman"/>
          <w:iCs/>
          <w:sz w:val="24"/>
          <w:szCs w:val="24"/>
        </w:rPr>
        <w:t xml:space="preserve"> (ЭБС «Знаниум») адрес доступа: </w:t>
      </w:r>
      <w:hyperlink r:id="rId8" w:history="1">
        <w:r w:rsidRPr="007339D5">
          <w:rPr>
            <w:rStyle w:val="a3"/>
            <w:rFonts w:ascii="Times New Roman" w:hAnsi="Times New Roman"/>
            <w:iCs/>
            <w:sz w:val="24"/>
            <w:szCs w:val="24"/>
          </w:rPr>
          <w:t>http://znanium.com/bookread2.php?book=432358</w:t>
        </w:r>
      </w:hyperlink>
    </w:p>
    <w:p w:rsidR="00E90AA3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>2.ВиленскийМ.Я.,  Горшков  А.Г. Физическая культура здоровый образ жизни студента. –М.Кнорус2012.-239с.</w:t>
      </w:r>
      <w:r w:rsidRPr="00127E9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7339D5">
          <w:rPr>
            <w:rStyle w:val="a3"/>
            <w:rFonts w:ascii="Times New Roman" w:hAnsi="Times New Roman"/>
            <w:iCs/>
            <w:sz w:val="24"/>
            <w:szCs w:val="24"/>
          </w:rPr>
          <w:t>http://www.lib.unn.ru</w:t>
        </w:r>
      </w:hyperlink>
    </w:p>
    <w:p w:rsidR="00E90AA3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90AA3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sz w:val="24"/>
          <w:szCs w:val="24"/>
        </w:rPr>
        <w:t xml:space="preserve">Дополнительные источники: </w:t>
      </w:r>
    </w:p>
    <w:p w:rsidR="00E90AA3" w:rsidRDefault="00E90AA3" w:rsidP="00E90AA3">
      <w:pPr>
        <w:pStyle w:val="1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1. </w:t>
      </w:r>
      <w:r w:rsidRPr="00486D27">
        <w:rPr>
          <w:rFonts w:ascii="Times New Roman" w:hAnsi="Times New Roman"/>
          <w:iCs/>
          <w:sz w:val="24"/>
          <w:szCs w:val="24"/>
        </w:rPr>
        <w:t>Физическая культура [Электронный ресурс] : учеб. пособие / Е.С. Григорович [и др.]; под ред. Е.С. Григоровича, В.А. Переверзева. – 4-е изд., испр. – Минск: Вышэйшая школа, 2014. – 350 c.: ил. - ISBN 978-985-06-2431-4.</w:t>
      </w:r>
      <w:r>
        <w:rPr>
          <w:rFonts w:ascii="Times New Roman" w:hAnsi="Times New Roman"/>
          <w:iCs/>
          <w:sz w:val="24"/>
          <w:szCs w:val="24"/>
        </w:rPr>
        <w:t xml:space="preserve">, адрес доступа: </w:t>
      </w:r>
      <w:hyperlink r:id="rId10" w:history="1">
        <w:r w:rsidRPr="007339D5">
          <w:rPr>
            <w:rStyle w:val="a3"/>
            <w:rFonts w:ascii="Times New Roman" w:hAnsi="Times New Roman"/>
            <w:iCs/>
            <w:sz w:val="24"/>
            <w:szCs w:val="24"/>
          </w:rPr>
          <w:t>http://znanium.com/bookread2.php?book=509590</w:t>
        </w:r>
      </w:hyperlink>
    </w:p>
    <w:p w:rsidR="00E90AA3" w:rsidRDefault="00E90AA3" w:rsidP="00E90AA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27E9E">
        <w:rPr>
          <w:rFonts w:ascii="Times New Roman" w:hAnsi="Times New Roman"/>
          <w:iCs/>
          <w:sz w:val="24"/>
          <w:szCs w:val="24"/>
        </w:rPr>
        <w:t xml:space="preserve">5. </w:t>
      </w:r>
      <w:r w:rsidRPr="00127E9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Чертов Н.В Физическая культура: учебное пособие. - Ростов-на-Дону: Издательство ЮФУ, 2012. - 118 с. </w:t>
      </w:r>
      <w:r w:rsidRPr="00127E9E">
        <w:rPr>
          <w:rFonts w:ascii="Times New Roman" w:hAnsi="Times New Roman"/>
          <w:sz w:val="24"/>
          <w:szCs w:val="24"/>
        </w:rPr>
        <w:t>Электронно-библиотечная система Znanium.com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hyperlink r:id="rId11" w:history="1">
        <w:r w:rsidRPr="007339D5">
          <w:rPr>
            <w:rStyle w:val="a3"/>
            <w:rFonts w:ascii="Times New Roman" w:hAnsi="Times New Roman"/>
            <w:sz w:val="24"/>
            <w:szCs w:val="24"/>
          </w:rPr>
          <w:t>http://znanium.com/bookread2.php?book=551007&amp;spec=1</w:t>
        </w:r>
      </w:hyperlink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ab/>
      </w:r>
      <w:r w:rsidRPr="001E3E1F">
        <w:rPr>
          <w:rFonts w:ascii="Times New Roman" w:hAnsi="Times New Roman"/>
          <w:sz w:val="24"/>
          <w:szCs w:val="24"/>
        </w:rPr>
        <w:tab/>
      </w:r>
    </w:p>
    <w:p w:rsidR="001D3240" w:rsidRPr="001E3E1F" w:rsidRDefault="001D3240" w:rsidP="00602C77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pStyle w:val="1"/>
        <w:ind w:left="1080"/>
        <w:jc w:val="both"/>
        <w:rPr>
          <w:rFonts w:ascii="Times New Roman" w:hAnsi="Times New Roman"/>
          <w:sz w:val="24"/>
          <w:szCs w:val="24"/>
        </w:rPr>
      </w:pPr>
    </w:p>
    <w:p w:rsidR="001D3240" w:rsidRPr="001E3E1F" w:rsidRDefault="001D3240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3E1F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E3E1F">
        <w:rPr>
          <w:rFonts w:ascii="Times New Roman" w:hAnsi="Times New Roman"/>
          <w:sz w:val="24"/>
          <w:szCs w:val="24"/>
        </w:rPr>
        <w:tab/>
      </w:r>
      <w:r w:rsidRPr="001E3E1F">
        <w:rPr>
          <w:rFonts w:ascii="Times New Roman" w:hAnsi="Times New Roman"/>
          <w:b/>
          <w:sz w:val="24"/>
          <w:szCs w:val="24"/>
        </w:rPr>
        <w:t>Контроль</w:t>
      </w:r>
      <w:r w:rsidRPr="001E3E1F">
        <w:rPr>
          <w:rFonts w:ascii="Times New Roman" w:hAnsi="Times New Roman"/>
          <w:sz w:val="24"/>
          <w:szCs w:val="24"/>
        </w:rPr>
        <w:t xml:space="preserve"> </w:t>
      </w:r>
      <w:r w:rsidRPr="001E3E1F">
        <w:rPr>
          <w:rFonts w:ascii="Times New Roman" w:hAnsi="Times New Roman"/>
          <w:b/>
          <w:sz w:val="24"/>
          <w:szCs w:val="24"/>
        </w:rPr>
        <w:t>и оценка</w:t>
      </w:r>
      <w:r w:rsidRPr="001E3E1F">
        <w:rPr>
          <w:rFonts w:ascii="Times New Roman" w:hAnsi="Times New Roman"/>
          <w:sz w:val="24"/>
          <w:szCs w:val="24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7"/>
        <w:gridCol w:w="4770"/>
      </w:tblGrid>
      <w:tr w:rsidR="001D3240" w:rsidRPr="001E3E1F" w:rsidTr="005944C9">
        <w:tc>
          <w:tcPr>
            <w:tcW w:w="4467" w:type="dxa"/>
            <w:vAlign w:val="center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70" w:type="dxa"/>
            <w:vAlign w:val="center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  <w:r w:rsidRPr="001E3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3240" w:rsidRPr="001E3E1F" w:rsidTr="005944C9">
        <w:trPr>
          <w:trHeight w:val="1533"/>
        </w:trPr>
        <w:tc>
          <w:tcPr>
            <w:tcW w:w="4467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- использовать физкультурно - 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практической работы,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зачет,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зачет.</w:t>
            </w:r>
          </w:p>
        </w:tc>
      </w:tr>
      <w:tr w:rsidR="001D3240" w:rsidRPr="001E3E1F" w:rsidTr="005944C9">
        <w:trPr>
          <w:trHeight w:val="1950"/>
        </w:trPr>
        <w:tc>
          <w:tcPr>
            <w:tcW w:w="4467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- о роли физической культуры в общекультурном, профессиональном и социальном развитии человека;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 xml:space="preserve"> - основы здорового образа жизни.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Тестирование,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выполнения индивидуального задания,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работы, 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зачет,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зачет.</w:t>
            </w:r>
          </w:p>
        </w:tc>
      </w:tr>
      <w:tr w:rsidR="001D3240" w:rsidRPr="001E3E1F" w:rsidTr="005944C9">
        <w:trPr>
          <w:trHeight w:val="982"/>
        </w:trPr>
        <w:tc>
          <w:tcPr>
            <w:tcW w:w="4467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ОК)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контроля и оценки</w:t>
            </w:r>
          </w:p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b/>
                <w:iCs/>
                <w:sz w:val="24"/>
                <w:szCs w:val="24"/>
              </w:rPr>
              <w:t>результатов обучения</w:t>
            </w:r>
          </w:p>
        </w:tc>
      </w:tr>
      <w:tr w:rsidR="001D3240" w:rsidRPr="001E3E1F" w:rsidTr="005944C9">
        <w:trPr>
          <w:trHeight w:val="1549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>ОК 2. Понимать и анализировать вопросы ценностно-мотивационной ориентации.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D3240" w:rsidRPr="001E3E1F" w:rsidTr="005944C9">
        <w:trPr>
          <w:trHeight w:val="1008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Оценка решения ситуационных задач</w:t>
            </w:r>
          </w:p>
        </w:tc>
      </w:tr>
      <w:tr w:rsidR="001D3240" w:rsidRPr="001E3E1F" w:rsidTr="005944C9">
        <w:trPr>
          <w:trHeight w:val="1248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  <w:tr w:rsidR="001D3240" w:rsidRPr="001E3E1F" w:rsidTr="005944C9">
        <w:trPr>
          <w:trHeight w:val="1248"/>
        </w:trPr>
        <w:tc>
          <w:tcPr>
            <w:tcW w:w="4467" w:type="dxa"/>
          </w:tcPr>
          <w:p w:rsidR="001D3240" w:rsidRPr="001E3E1F" w:rsidRDefault="001D3240" w:rsidP="005944C9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  <w:lang w:eastAsia="ar-SA"/>
              </w:rPr>
              <w:t>ОК 10. Адаптироваться к меняющимся условиям профессиональной деятельности.</w:t>
            </w:r>
          </w:p>
        </w:tc>
        <w:tc>
          <w:tcPr>
            <w:tcW w:w="4770" w:type="dxa"/>
          </w:tcPr>
          <w:p w:rsidR="001D3240" w:rsidRPr="001E3E1F" w:rsidRDefault="001D3240" w:rsidP="005944C9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E1F">
              <w:rPr>
                <w:rFonts w:ascii="Times New Roman" w:hAnsi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программы</w:t>
            </w:r>
          </w:p>
        </w:tc>
      </w:tr>
    </w:tbl>
    <w:p w:rsidR="001D3240" w:rsidRPr="001E3E1F" w:rsidRDefault="001D3240" w:rsidP="005944C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1D3240" w:rsidRPr="001E3E1F" w:rsidRDefault="001D3240" w:rsidP="005944C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D71C24" w:rsidRDefault="00D71C24" w:rsidP="00D71C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E3E1F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165DAC" w:rsidRPr="00165DAC" w:rsidRDefault="00165DAC" w:rsidP="00D71C24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165DAC" w:rsidRPr="007740E6" w:rsidTr="00165DAC">
        <w:trPr>
          <w:trHeight w:val="330"/>
        </w:trPr>
        <w:tc>
          <w:tcPr>
            <w:tcW w:w="2988" w:type="dxa"/>
            <w:shd w:val="clear" w:color="auto" w:fill="auto"/>
          </w:tcPr>
          <w:p w:rsidR="00165DAC" w:rsidRPr="007740E6" w:rsidRDefault="00165DAC" w:rsidP="00165DA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740E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165DAC" w:rsidRPr="007740E6" w:rsidRDefault="00165DAC" w:rsidP="00165DAC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7740E6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165DAC" w:rsidRPr="007740E6" w:rsidTr="00165DAC">
        <w:trPr>
          <w:trHeight w:val="284"/>
        </w:trPr>
        <w:tc>
          <w:tcPr>
            <w:tcW w:w="2988" w:type="dxa"/>
            <w:shd w:val="clear" w:color="auto" w:fill="auto"/>
          </w:tcPr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165DAC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z w:val="24"/>
                <w:szCs w:val="24"/>
              </w:rPr>
              <w:t>Студент посещал и работал на практических занятиях.</w:t>
            </w:r>
          </w:p>
        </w:tc>
      </w:tr>
      <w:tr w:rsidR="00165DAC" w:rsidRPr="007740E6" w:rsidTr="00165DAC">
        <w:trPr>
          <w:trHeight w:val="570"/>
        </w:trPr>
        <w:tc>
          <w:tcPr>
            <w:tcW w:w="2988" w:type="dxa"/>
            <w:shd w:val="clear" w:color="auto" w:fill="auto"/>
          </w:tcPr>
          <w:p w:rsidR="00165DAC" w:rsidRPr="00165DAC" w:rsidRDefault="00165DAC" w:rsidP="00165DA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165DAC" w:rsidRPr="00165DAC" w:rsidRDefault="00165DAC" w:rsidP="00165DAC">
            <w:pPr>
              <w:pStyle w:val="ae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165DAC"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165DAC">
              <w:rPr>
                <w:rFonts w:ascii="Times New Roman" w:hAnsi="Times New Roman"/>
                <w:snapToGrid w:val="0"/>
                <w:sz w:val="24"/>
                <w:szCs w:val="24"/>
              </w:rPr>
              <w:t>Компетенции в полной мере не сформированы.</w:t>
            </w:r>
            <w:r w:rsidRPr="00165DAC">
              <w:rPr>
                <w:rFonts w:ascii="Times New Roman" w:hAnsi="Times New Roman"/>
                <w:sz w:val="24"/>
                <w:szCs w:val="24"/>
              </w:rPr>
              <w:t xml:space="preserve"> Знаний, умений, навыков недостаточно для решения практических задач.</w:t>
            </w:r>
          </w:p>
          <w:p w:rsidR="00165DAC" w:rsidRPr="00165DAC" w:rsidRDefault="00165DAC" w:rsidP="00165DAC">
            <w:pPr>
              <w:pStyle w:val="ae"/>
              <w:suppressLineNumbers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5DAC">
              <w:rPr>
                <w:rFonts w:ascii="Times New Roman" w:hAnsi="Times New Roman"/>
                <w:sz w:val="24"/>
                <w:szCs w:val="24"/>
              </w:rPr>
              <w:t>Студент пропустил большую часть практических занятий.</w:t>
            </w:r>
          </w:p>
        </w:tc>
      </w:tr>
    </w:tbl>
    <w:p w:rsidR="001D3240" w:rsidRPr="001E3E1F" w:rsidRDefault="001D3240">
      <w:pPr>
        <w:rPr>
          <w:sz w:val="24"/>
          <w:szCs w:val="24"/>
        </w:rPr>
      </w:pPr>
    </w:p>
    <w:sectPr w:rsidR="001D3240" w:rsidRPr="001E3E1F" w:rsidSect="0051328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9BB" w:rsidRDefault="001749BB" w:rsidP="00602C77">
      <w:pPr>
        <w:spacing w:after="0" w:line="240" w:lineRule="auto"/>
      </w:pPr>
      <w:r>
        <w:separator/>
      </w:r>
    </w:p>
  </w:endnote>
  <w:endnote w:type="continuationSeparator" w:id="0">
    <w:p w:rsidR="001749BB" w:rsidRDefault="001749BB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9D" w:rsidRDefault="001749B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A351A">
      <w:rPr>
        <w:noProof/>
      </w:rPr>
      <w:t>15</w:t>
    </w:r>
    <w:r>
      <w:rPr>
        <w:noProof/>
      </w:rPr>
      <w:fldChar w:fldCharType="end"/>
    </w:r>
  </w:p>
  <w:p w:rsidR="007C6F9D" w:rsidRDefault="007C6F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9BB" w:rsidRDefault="001749BB" w:rsidP="00602C77">
      <w:pPr>
        <w:spacing w:after="0" w:line="240" w:lineRule="auto"/>
      </w:pPr>
      <w:r>
        <w:separator/>
      </w:r>
    </w:p>
  </w:footnote>
  <w:footnote w:type="continuationSeparator" w:id="0">
    <w:p w:rsidR="001749BB" w:rsidRDefault="001749BB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3EA35BF"/>
    <w:multiLevelType w:val="multilevel"/>
    <w:tmpl w:val="1DB63724"/>
    <w:lvl w:ilvl="0">
      <w:start w:val="1"/>
      <w:numFmt w:val="bullet"/>
      <w:lvlText w:val="-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76FA1D42"/>
    <w:multiLevelType w:val="multilevel"/>
    <w:tmpl w:val="350A3EF6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18B"/>
    <w:rsid w:val="0001745C"/>
    <w:rsid w:val="00080027"/>
    <w:rsid w:val="000A351A"/>
    <w:rsid w:val="000B25A1"/>
    <w:rsid w:val="000D0019"/>
    <w:rsid w:val="000F6C5F"/>
    <w:rsid w:val="001352A7"/>
    <w:rsid w:val="00165DAC"/>
    <w:rsid w:val="001749BB"/>
    <w:rsid w:val="001A797D"/>
    <w:rsid w:val="001D3240"/>
    <w:rsid w:val="001D7B5C"/>
    <w:rsid w:val="001E3E1F"/>
    <w:rsid w:val="0029604C"/>
    <w:rsid w:val="0030490D"/>
    <w:rsid w:val="00343BA6"/>
    <w:rsid w:val="00387390"/>
    <w:rsid w:val="00390F81"/>
    <w:rsid w:val="003A25BD"/>
    <w:rsid w:val="003B56A1"/>
    <w:rsid w:val="003D2668"/>
    <w:rsid w:val="003E3B38"/>
    <w:rsid w:val="004627C2"/>
    <w:rsid w:val="004726D9"/>
    <w:rsid w:val="00485F47"/>
    <w:rsid w:val="004D5FFC"/>
    <w:rsid w:val="00513289"/>
    <w:rsid w:val="00540B90"/>
    <w:rsid w:val="00580B0C"/>
    <w:rsid w:val="005944C9"/>
    <w:rsid w:val="005C6EE7"/>
    <w:rsid w:val="00602C77"/>
    <w:rsid w:val="006658FE"/>
    <w:rsid w:val="006B3355"/>
    <w:rsid w:val="006E3E55"/>
    <w:rsid w:val="006F26C3"/>
    <w:rsid w:val="007110FC"/>
    <w:rsid w:val="00792C7A"/>
    <w:rsid w:val="007A2088"/>
    <w:rsid w:val="007A310A"/>
    <w:rsid w:val="007A42D8"/>
    <w:rsid w:val="007B718B"/>
    <w:rsid w:val="007C6F9D"/>
    <w:rsid w:val="007D665D"/>
    <w:rsid w:val="007F0859"/>
    <w:rsid w:val="008109E9"/>
    <w:rsid w:val="00857CD9"/>
    <w:rsid w:val="008661A1"/>
    <w:rsid w:val="00877E2E"/>
    <w:rsid w:val="008915D9"/>
    <w:rsid w:val="008D3449"/>
    <w:rsid w:val="008F3E21"/>
    <w:rsid w:val="00901370"/>
    <w:rsid w:val="009254D6"/>
    <w:rsid w:val="00954BED"/>
    <w:rsid w:val="0095742F"/>
    <w:rsid w:val="009C69C8"/>
    <w:rsid w:val="00A264D2"/>
    <w:rsid w:val="00A43B69"/>
    <w:rsid w:val="00A52939"/>
    <w:rsid w:val="00A93E9D"/>
    <w:rsid w:val="00AC3A42"/>
    <w:rsid w:val="00AD62F6"/>
    <w:rsid w:val="00B00DB7"/>
    <w:rsid w:val="00B22814"/>
    <w:rsid w:val="00B42CD3"/>
    <w:rsid w:val="00B8469C"/>
    <w:rsid w:val="00B97E98"/>
    <w:rsid w:val="00BB3D86"/>
    <w:rsid w:val="00BB4DAA"/>
    <w:rsid w:val="00BB7168"/>
    <w:rsid w:val="00BF518E"/>
    <w:rsid w:val="00C048B2"/>
    <w:rsid w:val="00C17A52"/>
    <w:rsid w:val="00C62289"/>
    <w:rsid w:val="00C654FD"/>
    <w:rsid w:val="00C80D5F"/>
    <w:rsid w:val="00CE7878"/>
    <w:rsid w:val="00D71C24"/>
    <w:rsid w:val="00DC4DCC"/>
    <w:rsid w:val="00E01C88"/>
    <w:rsid w:val="00E43A5B"/>
    <w:rsid w:val="00E70469"/>
    <w:rsid w:val="00E90AA3"/>
    <w:rsid w:val="00E91D52"/>
    <w:rsid w:val="00ED6443"/>
    <w:rsid w:val="00EF7662"/>
    <w:rsid w:val="00F17DBF"/>
    <w:rsid w:val="00F2569C"/>
    <w:rsid w:val="00F54144"/>
    <w:rsid w:val="00F554BC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8BE687"/>
  <w15:docId w15:val="{65F7D29C-7F81-486C-BFDC-D5CD6AF4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C77"/>
    <w:rPr>
      <w:color w:val="0000FF"/>
      <w:u w:val="single"/>
    </w:rPr>
  </w:style>
  <w:style w:type="paragraph" w:customStyle="1" w:styleId="1">
    <w:name w:val="Без интервала1"/>
    <w:rsid w:val="00602C77"/>
    <w:rPr>
      <w:sz w:val="22"/>
      <w:szCs w:val="22"/>
    </w:rPr>
  </w:style>
  <w:style w:type="table" w:styleId="a4">
    <w:name w:val="Table Grid"/>
    <w:basedOn w:val="a1"/>
    <w:rsid w:val="00602C77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602C77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602C77"/>
    <w:rPr>
      <w:rFonts w:ascii="Calibri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  <w:rPr>
      <w:rFonts w:cs="Times New Roman"/>
    </w:rPr>
  </w:style>
  <w:style w:type="character" w:customStyle="1" w:styleId="c19c3">
    <w:name w:val="c19 c3"/>
    <w:basedOn w:val="a0"/>
    <w:rsid w:val="0029604C"/>
    <w:rPr>
      <w:rFonts w:cs="Times New Roman"/>
    </w:rPr>
  </w:style>
  <w:style w:type="paragraph" w:styleId="a9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"/>
    <w:basedOn w:val="a0"/>
    <w:rsid w:val="008F3E21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styleId="aa">
    <w:name w:val="Body Text"/>
    <w:basedOn w:val="a"/>
    <w:link w:val="ab"/>
    <w:rsid w:val="008661A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locked/>
    <w:rsid w:val="008661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661A1"/>
    <w:pPr>
      <w:ind w:left="720"/>
      <w:contextualSpacing/>
    </w:pPr>
  </w:style>
  <w:style w:type="character" w:customStyle="1" w:styleId="apple-converted-space">
    <w:name w:val="apple-converted-space"/>
    <w:basedOn w:val="a0"/>
    <w:rsid w:val="005944C9"/>
    <w:rPr>
      <w:rFonts w:cs="Times New Roman"/>
    </w:rPr>
  </w:style>
  <w:style w:type="paragraph" w:styleId="ac">
    <w:name w:val="No Spacing"/>
    <w:qFormat/>
    <w:rsid w:val="004D5FFC"/>
    <w:rPr>
      <w:rFonts w:eastAsia="Times New Roman"/>
      <w:sz w:val="22"/>
      <w:szCs w:val="22"/>
    </w:rPr>
  </w:style>
  <w:style w:type="paragraph" w:styleId="ad">
    <w:name w:val="List Paragraph"/>
    <w:basedOn w:val="a"/>
    <w:qFormat/>
    <w:rsid w:val="00D71C24"/>
    <w:pPr>
      <w:suppressAutoHyphens/>
      <w:spacing w:after="0"/>
      <w:ind w:left="720"/>
      <w:jc w:val="both"/>
    </w:pPr>
    <w:rPr>
      <w:lang w:eastAsia="ar-SA"/>
    </w:rPr>
  </w:style>
  <w:style w:type="paragraph" w:styleId="ae">
    <w:name w:val="Body Text Indent"/>
    <w:basedOn w:val="a"/>
    <w:rsid w:val="00165DAC"/>
    <w:pPr>
      <w:spacing w:after="120"/>
      <w:ind w:left="283"/>
    </w:pPr>
  </w:style>
  <w:style w:type="character" w:styleId="af">
    <w:name w:val="FollowedHyperlink"/>
    <w:basedOn w:val="a0"/>
    <w:rsid w:val="00E90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4323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.unn.ru/eb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551007&amp;spec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bookread2.php?book=5095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un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OEM</Company>
  <LinksUpToDate>false</LinksUpToDate>
  <CharactersWithSpaces>21869</CharactersWithSpaces>
  <SharedDoc>false</SharedDoc>
  <HLinks>
    <vt:vector size="12" baseType="variant"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http://znanium.com/catalog.php?item=booksearch&amp;code=%D1%84%D0%B8%D0%B7%D0%B8%D1%87%D0%B5%D1%81%D0%BA%D0%B0%D1%8F%20%D0%BA%D1%83%D0%BB%D1%8C%D1%82%D1%83%D1%80%D0%B0</vt:lpwstr>
      </vt:variant>
      <vt:variant>
        <vt:lpwstr>none</vt:lpwstr>
      </vt:variant>
      <vt:variant>
        <vt:i4>3604529</vt:i4>
      </vt:variant>
      <vt:variant>
        <vt:i4>0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Белякова Оксана Сергеевна</cp:lastModifiedBy>
  <cp:revision>8</cp:revision>
  <cp:lastPrinted>2018-05-10T08:59:00Z</cp:lastPrinted>
  <dcterms:created xsi:type="dcterms:W3CDTF">2018-04-27T10:41:00Z</dcterms:created>
  <dcterms:modified xsi:type="dcterms:W3CDTF">2019-04-24T12:50:00Z</dcterms:modified>
</cp:coreProperties>
</file>