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5E" w:rsidRDefault="0062221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«Национальный исследовательский Нижегородский государственный университет им. Н.И. Лобачевского»</w:t>
      </w:r>
    </w:p>
    <w:p w:rsidR="00742A5E" w:rsidRDefault="0074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2A5E" w:rsidRDefault="0074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742A5E" w:rsidTr="00541EFA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62221F">
              <w:rPr>
                <w:rFonts w:ascii="Times New Roman" w:eastAsia="Times New Roman" w:hAnsi="Times New Roman" w:cs="Times New Roman"/>
                <w:sz w:val="28"/>
              </w:rPr>
              <w:t>адиофизический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факультет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(факультет / институт / филиал)</w:t>
      </w:r>
    </w:p>
    <w:p w:rsidR="00742A5E" w:rsidRDefault="00742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766B3F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B3F" w:rsidRPr="00A14424" w:rsidRDefault="00766B3F" w:rsidP="00766B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F5223E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2A5E" w:rsidRDefault="00742A5E">
      <w:pPr>
        <w:tabs>
          <w:tab w:val="left" w:pos="5670"/>
        </w:tabs>
        <w:rPr>
          <w:rFonts w:ascii="Times New Roman" w:eastAsia="Times New Roman" w:hAnsi="Times New Roman" w:cs="Times New Roman"/>
          <w:sz w:val="24"/>
        </w:rPr>
      </w:pPr>
    </w:p>
    <w:p w:rsidR="00742A5E" w:rsidRDefault="0062221F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 (модуля)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742A5E" w:rsidTr="00541EFA">
        <w:trPr>
          <w:jc w:val="center"/>
        </w:trPr>
        <w:tc>
          <w:tcPr>
            <w:tcW w:w="99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Устройства генерирования и формирования сигналов</w:t>
            </w:r>
          </w:p>
        </w:tc>
      </w:tr>
    </w:tbl>
    <w:p w:rsidR="00742A5E" w:rsidRDefault="0062221F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60"/>
      </w:tblGrid>
      <w:tr w:rsidR="00742A5E" w:rsidTr="0062221F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Специалитет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820"/>
      </w:tblGrid>
      <w:tr w:rsidR="00742A5E" w:rsidTr="0062221F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код и наименование направления подготовки / специальности)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820"/>
      </w:tblGrid>
      <w:tr w:rsidR="00742A5E" w:rsidTr="0062221F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60"/>
      </w:tblGrid>
      <w:tr w:rsidR="00742A5E" w:rsidTr="0062221F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Специалист</w:t>
            </w:r>
          </w:p>
        </w:tc>
      </w:tr>
    </w:tbl>
    <w:p w:rsidR="00742A5E" w:rsidRDefault="006222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60"/>
      </w:tblGrid>
      <w:tr w:rsidR="00742A5E" w:rsidTr="0062221F">
        <w:trPr>
          <w:jc w:val="center"/>
        </w:trPr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>
            <w:pPr>
              <w:spacing w:after="0" w:line="240" w:lineRule="auto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>очная</w:t>
            </w:r>
          </w:p>
        </w:tc>
      </w:tr>
    </w:tbl>
    <w:bookmarkEnd w:id="0"/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742A5E" w:rsidRDefault="00742A5E">
      <w:pPr>
        <w:spacing w:after="120"/>
        <w:jc w:val="center"/>
        <w:rPr>
          <w:rFonts w:ascii="Times New Roman" w:eastAsia="Times New Roman" w:hAnsi="Times New Roman" w:cs="Times New Roman"/>
          <w:sz w:val="28"/>
        </w:rPr>
      </w:pPr>
    </w:p>
    <w:p w:rsidR="00742A5E" w:rsidRDefault="00742A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42A5E" w:rsidRDefault="0062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742A5E" w:rsidRDefault="00F522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</w:t>
      </w:r>
    </w:p>
    <w:p w:rsidR="00766B3F" w:rsidRDefault="00766B3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742A5E" w:rsidRPr="00766B3F" w:rsidRDefault="0062221F" w:rsidP="00766B3F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766B3F">
        <w:rPr>
          <w:rFonts w:ascii="Times New Roman" w:eastAsia="Times New Roman" w:hAnsi="Times New Roman" w:cs="Times New Roman"/>
          <w:b/>
          <w:sz w:val="24"/>
        </w:rPr>
        <w:lastRenderedPageBreak/>
        <w:t>Место и цели дисциплины (модуля) в структуре ОПОП</w:t>
      </w:r>
    </w:p>
    <w:p w:rsidR="00742A5E" w:rsidRPr="00766B3F" w:rsidRDefault="0062221F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sz w:val="24"/>
        </w:rPr>
        <w:t>Дисциплина относится к базовой части ОПОП и обязательна для освоения в 6 семестре 3 года обучения.</w:t>
      </w:r>
    </w:p>
    <w:p w:rsidR="00742A5E" w:rsidRPr="00766B3F" w:rsidRDefault="00742A5E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42A5E" w:rsidRPr="00766B3F" w:rsidRDefault="0062221F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b/>
          <w:sz w:val="24"/>
        </w:rPr>
        <w:t>Целями  освоения дисциплины являются</w:t>
      </w:r>
      <w:r w:rsidRPr="00766B3F">
        <w:rPr>
          <w:rFonts w:ascii="Times New Roman" w:eastAsia="Times New Roman" w:hAnsi="Times New Roman" w:cs="Times New Roman"/>
          <w:sz w:val="24"/>
        </w:rPr>
        <w:t>:</w:t>
      </w:r>
    </w:p>
    <w:p w:rsidR="00742A5E" w:rsidRPr="00766B3F" w:rsidRDefault="0062221F" w:rsidP="00766B3F">
      <w:pPr>
        <w:tabs>
          <w:tab w:val="left" w:pos="0"/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Calibri" w:hAnsi="Times New Roman" w:cs="Times New Roman"/>
          <w:sz w:val="24"/>
        </w:rPr>
        <w:t xml:space="preserve">- </w:t>
      </w:r>
      <w:r w:rsidRPr="00766B3F">
        <w:rPr>
          <w:rFonts w:ascii="Times New Roman" w:eastAsia="Times New Roman" w:hAnsi="Times New Roman" w:cs="Times New Roman"/>
          <w:sz w:val="24"/>
        </w:rPr>
        <w:t>теоретическое знакомство с основными принципами генерирования и формирования сигналов в радиопередающих устройствах различного назначения, входящих в состав радиотехнических систем различного назначения;</w:t>
      </w:r>
    </w:p>
    <w:p w:rsidR="00742A5E" w:rsidRPr="00766B3F" w:rsidRDefault="0062221F" w:rsidP="00766B3F">
      <w:pPr>
        <w:tabs>
          <w:tab w:val="left" w:pos="0"/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sz w:val="24"/>
        </w:rPr>
        <w:t>- изучение принципов построения и методов проектирования радиопередающих устройств, методов их расчёта и повышения эффективности;</w:t>
      </w:r>
    </w:p>
    <w:p w:rsidR="00742A5E" w:rsidRPr="00766B3F" w:rsidRDefault="0062221F" w:rsidP="00766B3F">
      <w:pPr>
        <w:tabs>
          <w:tab w:val="left" w:pos="0"/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766B3F">
        <w:rPr>
          <w:rFonts w:ascii="Times New Roman" w:eastAsia="Times New Roman" w:hAnsi="Times New Roman" w:cs="Times New Roman"/>
          <w:sz w:val="24"/>
        </w:rPr>
        <w:t>- получение практических навыков оценки основных характеристик радиопередающих устройств.</w:t>
      </w:r>
    </w:p>
    <w:p w:rsidR="00742A5E" w:rsidRPr="00766B3F" w:rsidRDefault="00742A5E" w:rsidP="00766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42A5E" w:rsidRPr="00766B3F" w:rsidRDefault="0062221F" w:rsidP="00766B3F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766B3F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обучения по дисциплине (модулю)«Устройства генерирования и формирования сигналов», соотнесенные с планируемыми результатами освоения образовательной программы (компетенциями выпускников) </w:t>
      </w:r>
    </w:p>
    <w:p w:rsidR="00742A5E" w:rsidRDefault="00742A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17"/>
        <w:gridCol w:w="6056"/>
      </w:tblGrid>
      <w:tr w:rsidR="00742A5E" w:rsidRPr="00766B3F" w:rsidTr="00F93CA2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B3F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  <w:p w:rsidR="00742A5E" w:rsidRPr="00766B3F" w:rsidRDefault="0062221F" w:rsidP="00766B3F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</w:pPr>
            <w:r w:rsidRPr="00766B3F">
              <w:rPr>
                <w:rFonts w:ascii="Times New Roman" w:eastAsia="Times New Roman" w:hAnsi="Times New Roman" w:cs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tabs>
                <w:tab w:val="left" w:pos="-54"/>
                <w:tab w:val="left" w:pos="426"/>
              </w:tabs>
              <w:spacing w:after="0" w:line="240" w:lineRule="auto"/>
              <w:ind w:left="56"/>
              <w:jc w:val="center"/>
            </w:pPr>
            <w:r w:rsidRPr="00766B3F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742A5E" w:rsidRPr="00766B3F" w:rsidTr="00766B3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CA2" w:rsidRPr="00766B3F" w:rsidRDefault="00F93CA2" w:rsidP="00766B3F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</w:rPr>
            </w:pPr>
            <w:r w:rsidRPr="00766B3F">
              <w:rPr>
                <w:rFonts w:ascii="Times New Roman" w:eastAsia="Times New Roman" w:hAnsi="Times New Roman" w:cs="Times New Roman"/>
                <w:i/>
              </w:rPr>
              <w:t xml:space="preserve">ПК-2 </w:t>
            </w:r>
          </w:p>
          <w:p w:rsidR="00F93CA2" w:rsidRPr="00766B3F" w:rsidRDefault="00F93CA2" w:rsidP="00766B3F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 перспективных технических решений</w:t>
            </w:r>
          </w:p>
          <w:p w:rsidR="00742A5E" w:rsidRPr="00766B3F" w:rsidRDefault="00F93CA2" w:rsidP="00766B3F">
            <w:pPr>
              <w:tabs>
                <w:tab w:val="left" w:pos="426"/>
                <w:tab w:val="left" w:pos="459"/>
              </w:tabs>
              <w:spacing w:after="0" w:line="240" w:lineRule="auto"/>
              <w:ind w:left="33"/>
            </w:pPr>
            <w:r w:rsidRPr="00766B3F">
              <w:rPr>
                <w:rFonts w:ascii="Times New Roman" w:eastAsia="Times New Roman" w:hAnsi="Times New Roman" w:cs="Times New Roman"/>
                <w:i/>
              </w:rPr>
              <w:t>Этап освоения: базовый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З1(ПК-2) Знать основы моделирования и компьютерного проектирования радиоэлектронных средств, стандартные пакеты прикладных программ, ориентированных на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 радиоэлектроники.</w:t>
            </w:r>
          </w:p>
          <w:p w:rsidR="00F93CA2" w:rsidRP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З2(ПК-2) Знать математические модели процессов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 действия радиоэлектронных средств</w:t>
            </w:r>
          </w:p>
          <w:p w:rsid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У1(ПК-2) Уметь применять компьютерные системы и пакеты прикладных программ для проектирования и моделирования</w:t>
            </w:r>
            <w:r w:rsidR="00766B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  <w:p w:rsidR="00742A5E" w:rsidRPr="00766B3F" w:rsidRDefault="00F93CA2" w:rsidP="00766B3F">
            <w:pPr>
              <w:tabs>
                <w:tab w:val="left" w:pos="578"/>
              </w:tabs>
              <w:spacing w:after="0" w:line="240" w:lineRule="auto"/>
              <w:ind w:left="11" w:right="-34"/>
            </w:pPr>
            <w:r w:rsidRPr="00766B3F">
              <w:rPr>
                <w:rStyle w:val="fontstyle01"/>
                <w:rFonts w:ascii="Times New Roman" w:hAnsi="Times New Roman"/>
                <w:sz w:val="22"/>
                <w:szCs w:val="22"/>
              </w:rPr>
              <w:t>У2(ПК-2) Уметь проводить экспериментальные исследования в целях анализа и оптимизации параметров радиоэлектронных средств и апробации перспективных технических решений</w:t>
            </w:r>
          </w:p>
        </w:tc>
      </w:tr>
    </w:tbl>
    <w:p w:rsidR="00742A5E" w:rsidRDefault="00742A5E">
      <w:pPr>
        <w:tabs>
          <w:tab w:val="left" w:pos="822"/>
          <w:tab w:val="left" w:pos="426"/>
        </w:tabs>
        <w:spacing w:after="0" w:line="312" w:lineRule="auto"/>
        <w:jc w:val="both"/>
        <w:rPr>
          <w:rFonts w:ascii="Calibri" w:eastAsia="Calibri" w:hAnsi="Calibri" w:cs="Calibri"/>
          <w:sz w:val="28"/>
        </w:rPr>
      </w:pPr>
    </w:p>
    <w:p w:rsidR="00742A5E" w:rsidRDefault="0062221F" w:rsidP="00766B3F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Структура и содержание дисциплины (модуля) </w:t>
      </w:r>
    </w:p>
    <w:p w:rsidR="00742A5E" w:rsidRDefault="0062221F" w:rsidP="00766B3F">
      <w:pPr>
        <w:tabs>
          <w:tab w:val="left" w:pos="-567"/>
          <w:tab w:val="left" w:pos="0"/>
        </w:tabs>
        <w:spacing w:before="12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Объём дисциплины (модуля) составляет 4 зачётные единицы, всего  144 часа, из которых 50 часов составляет контактная работа обучающегося с преподавателем (32 часов занятия лекционного типа, 16 часов лабораторные занятия, 2 часа </w:t>
      </w:r>
      <w:r>
        <w:rPr>
          <w:rFonts w:ascii="Times New Roman" w:eastAsia="Times New Roman" w:hAnsi="Times New Roman" w:cs="Times New Roman"/>
          <w:color w:val="000000"/>
          <w:sz w:val="24"/>
        </w:rPr>
        <w:t>текущего контроля успеваемости</w:t>
      </w:r>
      <w:r>
        <w:rPr>
          <w:rFonts w:ascii="Times New Roman" w:eastAsia="Times New Roman" w:hAnsi="Times New Roman" w:cs="Times New Roman"/>
          <w:sz w:val="24"/>
        </w:rPr>
        <w:t xml:space="preserve">), 40 часов составляет самостоятельная работа обучающегося.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подготовку к экзамену и экзамен по учебному плану отводится 54 академических часа.</w:t>
      </w:r>
    </w:p>
    <w:p w:rsidR="00766B3F" w:rsidRDefault="00766B3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742A5E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дисциплины (модуля) «Устройства генерирования и формирования сигналов»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4"/>
        <w:gridCol w:w="438"/>
        <w:gridCol w:w="438"/>
        <w:gridCol w:w="527"/>
        <w:gridCol w:w="350"/>
        <w:gridCol w:w="438"/>
        <w:gridCol w:w="488"/>
        <w:gridCol w:w="388"/>
        <w:gridCol w:w="439"/>
        <w:gridCol w:w="449"/>
        <w:gridCol w:w="427"/>
        <w:gridCol w:w="439"/>
        <w:gridCol w:w="409"/>
        <w:gridCol w:w="467"/>
        <w:gridCol w:w="438"/>
        <w:gridCol w:w="371"/>
        <w:gridCol w:w="506"/>
        <w:gridCol w:w="438"/>
        <w:gridCol w:w="36"/>
        <w:gridCol w:w="403"/>
      </w:tblGrid>
      <w:tr w:rsidR="00766B3F" w:rsidRPr="00766B3F" w:rsidTr="00766B3F">
        <w:trPr>
          <w:cantSplit/>
          <w:trHeight w:val="20"/>
          <w:tblHeader/>
        </w:trPr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766B3F" w:rsidRPr="00766B3F" w:rsidTr="00766B3F">
        <w:trPr>
          <w:trHeight w:val="20"/>
          <w:tblHeader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38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  <w:tblHeader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6B3F" w:rsidRPr="00766B3F" w:rsidRDefault="00766B3F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cantSplit/>
          <w:trHeight w:val="20"/>
          <w:tblHeader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742A5E" w:rsidRPr="00766B3F" w:rsidRDefault="0062221F" w:rsidP="00766B3F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 Функции и параметры радиопередающих устройств (РПДУ).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определения. Частотные диапазоны.  Аналоговые и цифровые сообщения. Классификация, структурная схема и параметры РПДУ.</w:t>
            </w: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 Общие принципы генерирования и усиления ВЧ и СВЧ колебаний.</w:t>
            </w:r>
          </w:p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сведения о генераторах ВЧ и СВЧ колебаний. Классификация генераторов и области их применения.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носителей заряда с электромагнитным полем. Принцип синхронизма.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 Активные усилительные элементы РПДУ.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типы СВЧ генераторных диодов. Области применения полупроводников, электронно-вакуумных и усилительных СВЧ-компонентов.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4. Генераторы с внешним возбуждением.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Структурная схема генератора с внешним возбуждением. Баланс мощностей в генераторе.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Режимы работы генераторов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внешним возбуждением.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Баланс амплитуд и фаз. Ламповые ВЧ генераторы с внешним возбуждением. Полупроводниковые ВЧ генераторы с внешним возбуждением. СВЧ генераторы с внешним возбуждением.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 Автогенераторы и стабилизация частоты колебаний.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Обобщённая схема автогенератора. Условия самовозбуждения и устойчивости автогенератора. Стационарный режим автогенератора. RC-генератор. Генераторы негармонических сигналов.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Блокинг-генераторы. Мультивибраторы.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6. Типы и классификация электрических цепей генераторов ВЧ и СВЧ колебаний.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и классификация электрических цепей ВЧ генераторов. Согласование генератора с нагрузкой.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Резонансные цепи. Последовательный колебательный  контур. Параллельный колебательный контур.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7. Возбудители диапазонных радиопередающих устройств и с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интезаторы частот.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Пассивные синтезаторы частот. Метод компенсации. Синтезаторы с петлей фазовой автоподстройки. Стабильность частоты.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Плавная и дискретная перестройка частоты.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частоты. Выбор оптимального угла отсечки. Методы синтеза сетки дискретных частот.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8. Усиление ВЧ и СВЧ колебаний.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усилителей. Регенеративный усилитель. Построение УМ с использованием ОУ. Линейные усилители. Усилители-ограничители. Специальные усилители. </w:t>
            </w: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Выходные каскады усиления радиопередатчиков.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9. Согласование нагрузки в РПДУ.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работа нескольких активных элементов на общую нагрузку. Параллельное и последовательное включение активных элементов ВЧ и СВЧ диапазона. Мостовые схемы включения.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10. Принципы ф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ормирования модулированных сигналов.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и методы модуляции. Виды модуляции, применяемые в РПДУ. Структурная схема радиопередающих устройств с модуляцией. Амплитудная модуляция в радиопередающих устройствах. Методы формирования сигналов с однополосной модуляцией. Частотная и фазовая модуляции. Спектр частотно-модулированного колебания.  Балансные модуляторы. Импульсная модуляция. Спектр колебаний при импульсной модуляции. Структурная схема радиопередающего устройства с импульсной модуляцией. Передача цифровых сообщений по линиям связи. Уплотнение каналов связи. Методы модуляции для цифровой связи.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11. Схемы питания активных элементов РПДУ.</w:t>
            </w:r>
          </w:p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Цепи питания, смещения и согласования в усилителях мощности. Схемотехника  источников питания РПДУ.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12. 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Радиопередающие устройства в системах радиосвязи.</w:t>
            </w:r>
          </w:p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связи малого радиуса действия. Системы с диспетчером и ретранслятором. Дальняя радиосвязь. Ограничения на дальность и плотность передачи информации.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13. 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Радиопередающие устройства СВЧ и оптического диапазона.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формирования радиолокационных и радио-навигационных систем. Космическая радиосвязь.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14. Измерение параметров и эксплуатация РПДУ</w:t>
            </w:r>
            <w:r w:rsidRPr="00766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повышения надежности радиопередающих устройств. Системы диагностики и обнаружения неисправностей. Основные направления развития радиопередающих устройств систем радиосвязи и радиодоступа.</w:t>
            </w: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6B3F" w:rsidRPr="00766B3F" w:rsidTr="00766B3F">
        <w:trPr>
          <w:trHeight w:val="20"/>
        </w:trPr>
        <w:tc>
          <w:tcPr>
            <w:tcW w:w="1584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В т.ч текущий контроль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62221F" w:rsidP="00766B3F">
            <w:pPr>
              <w:jc w:val="center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Pr="00766B3F" w:rsidRDefault="00742A5E" w:rsidP="00766B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42A5E" w:rsidRPr="00766B3F" w:rsidTr="00766B3F">
        <w:trPr>
          <w:gridAfter w:val="1"/>
          <w:wAfter w:w="403" w:type="dxa"/>
          <w:trHeight w:val="20"/>
        </w:trPr>
        <w:tc>
          <w:tcPr>
            <w:tcW w:w="90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Pr="00766B3F" w:rsidRDefault="0062221F">
            <w:pPr>
              <w:spacing w:after="0" w:line="240" w:lineRule="auto"/>
              <w:rPr>
                <w:sz w:val="20"/>
                <w:szCs w:val="20"/>
              </w:rPr>
            </w:pPr>
            <w:r w:rsidRPr="00766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Промежуточная аттестация: </w:t>
            </w:r>
            <w:r w:rsidRPr="00766B3F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742A5E" w:rsidRDefault="00742A5E">
      <w:pPr>
        <w:spacing w:after="0"/>
        <w:ind w:left="-142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42A5E" w:rsidRPr="00766B3F" w:rsidRDefault="0062221F" w:rsidP="00766B3F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практических занятий по выполнению лабораторных работ.</w:t>
      </w:r>
    </w:p>
    <w:p w:rsidR="00742A5E" w:rsidRPr="00766B3F" w:rsidRDefault="0062221F" w:rsidP="00766B3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6B3F">
        <w:rPr>
          <w:rFonts w:ascii="Times New Roman" w:eastAsia="Calibri" w:hAnsi="Times New Roman" w:cs="Times New Roman"/>
          <w:b/>
          <w:sz w:val="24"/>
          <w:szCs w:val="24"/>
        </w:rPr>
        <w:t>Образовательные технологии, способствующие формированию компетенций.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A. Используемые на занятиях лекционного типа: 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Б. Используемые на занятиях практического типа: </w:t>
      </w:r>
    </w:p>
    <w:p w:rsidR="00742A5E" w:rsidRPr="00766B3F" w:rsidRDefault="0062221F" w:rsidP="00766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3F">
        <w:rPr>
          <w:rFonts w:ascii="Times New Roman" w:eastAsia="Calibri" w:hAnsi="Times New Roman" w:cs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В аудиторных и лекционных занятиях возможно использование мультимедийного проектора, разбор конкретных практических ситуаций, демонстрация образцов элементной базы и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макетов радиотехнического оборудования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742A5E" w:rsidP="00766B3F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42A5E" w:rsidRPr="00766B3F" w:rsidRDefault="0062221F" w:rsidP="00766B3F">
      <w:pPr>
        <w:keepNext/>
        <w:keepLines/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проводиться обучающимися с помощью учебной литературы и контролируется на отчётах по лабораторному практикуму и экзамене.</w:t>
      </w:r>
    </w:p>
    <w:p w:rsidR="00742A5E" w:rsidRPr="00766B3F" w:rsidRDefault="0062221F" w:rsidP="00766B3F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Рекомендуемая литература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Основы радиотехники/ Харкевич А.А. – М.: Физматлит, 2007. –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512 с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Введение в специальность «Радиоэлектронные системы» / И.В. Вознесенский, А.В. Галев, Д.Д. Дмитриев, В.А. Петров. – М.: МГТУ им. Н.Э. Баумана, 2009.– 64 c.[Электронный ресурс] – Режим доступа: </w:t>
      </w:r>
      <w:hyperlink r:id="rId5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7F7F7"/>
        </w:rPr>
        <w:t>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Баскаков С.И. Радиотехнические цепи и сигналы. М.:Высшая школа, 2000.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462 с.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Хоровиц П., Хилл У. Искусство схемотехники. – М.: Мир, 2010. – 704 с.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Частотный модем. Методические указания к лабораторной работе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 / Составитель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В.А. Канаков.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Нижний Новгород:  ННГУ им. Н.И. Лобачевского, 2006.– 24 c. [Электронный ресурс] –Режим доступа: </w:t>
      </w:r>
      <w:hyperlink r:id="rId6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http://www.rf.unn.ru/rus/chairs/k7/RF_NNSU/Modem.pdf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Супергетеродинный радиоприёмник. Методические указания к лабораторной работе / Составитель В.Ф. Клюев – Нижний Новгород: Нижегородский госуниверситет, 2016. – 29 с. [Электронный ресурс] – Режим доступа: </w:t>
      </w:r>
      <w:hyperlink r:id="rId7" w:history="1">
        <w:r w:rsidR="00766B3F" w:rsidRPr="00F72F6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http://www.unn.ru/books/met_files/Receiver.pdf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742A5E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2A5E" w:rsidRPr="00766B3F" w:rsidRDefault="0062221F" w:rsidP="00766B3F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742A5E" w:rsidRPr="00766B3F" w:rsidRDefault="0062221F" w:rsidP="00766B3F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формирования.  </w:t>
      </w:r>
    </w:p>
    <w:p w:rsidR="00742A5E" w:rsidRPr="00766B3F" w:rsidRDefault="00742A5E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ПК-</w:t>
      </w:r>
      <w:r w:rsidR="00F93CA2" w:rsidRPr="00766B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CA2" w:rsidRPr="00766B3F">
        <w:rPr>
          <w:rFonts w:ascii="Times New Roman" w:hAnsi="Times New Roman" w:cs="Times New Roman"/>
          <w:sz w:val="24"/>
          <w:szCs w:val="24"/>
        </w:rPr>
        <w:t xml:space="preserve"> </w:t>
      </w:r>
      <w:r w:rsidR="00F93CA2" w:rsidRPr="00766B3F">
        <w:rPr>
          <w:rStyle w:val="fontstyle01"/>
          <w:rFonts w:ascii="Times New Roman" w:hAnsi="Times New Roman" w:cs="Times New Roman"/>
          <w:sz w:val="24"/>
          <w:szCs w:val="24"/>
        </w:rPr>
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 перспективных технических решений</w:t>
      </w:r>
    </w:p>
    <w:p w:rsidR="00742A5E" w:rsidRPr="00766B3F" w:rsidRDefault="00742A5E" w:rsidP="00766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5"/>
        <w:gridCol w:w="1176"/>
        <w:gridCol w:w="1177"/>
        <w:gridCol w:w="1177"/>
        <w:gridCol w:w="1177"/>
        <w:gridCol w:w="1177"/>
        <w:gridCol w:w="1177"/>
        <w:gridCol w:w="1177"/>
      </w:tblGrid>
      <w:tr w:rsidR="00742A5E" w:rsidTr="00766B3F">
        <w:trPr>
          <w:trHeight w:val="1"/>
          <w:tblHeader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Индикаторы</w:t>
            </w:r>
          </w:p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компетенции</w:t>
            </w:r>
          </w:p>
        </w:tc>
        <w:tc>
          <w:tcPr>
            <w:tcW w:w="8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Критерии оценивания (дескрипторы)</w:t>
            </w:r>
          </w:p>
        </w:tc>
      </w:tr>
      <w:tr w:rsidR="00742A5E" w:rsidTr="00766B3F">
        <w:trPr>
          <w:trHeight w:val="1"/>
          <w:tblHeader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42A5E" w:rsidP="00766B3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«плохо»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66B3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«неудовле</w:t>
            </w:r>
            <w:r w:rsidR="0062221F">
              <w:rPr>
                <w:rFonts w:ascii="Times New Roman" w:eastAsia="Times New Roman" w:hAnsi="Times New Roman" w:cs="Times New Roman"/>
                <w:b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вори</w:t>
            </w:r>
            <w:r w:rsidR="0062221F">
              <w:rPr>
                <w:rFonts w:ascii="Times New Roman" w:eastAsia="Times New Roman" w:hAnsi="Times New Roman" w:cs="Times New Roman"/>
                <w:b/>
                <w:sz w:val="20"/>
              </w:rPr>
              <w:t>тельно»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766B3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«удовлетвори</w:t>
            </w:r>
            <w:r w:rsidR="0062221F">
              <w:rPr>
                <w:rFonts w:ascii="Times New Roman" w:eastAsia="Times New Roman" w:hAnsi="Times New Roman" w:cs="Times New Roman"/>
                <w:b/>
                <w:sz w:val="20"/>
              </w:rPr>
              <w:t>тельно»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«хорошо»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«очень хорошо»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«отлично»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«превосходно»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Знания</w:t>
            </w:r>
          </w:p>
          <w:p w:rsidR="00742A5E" w:rsidRDefault="0062221F" w:rsidP="00766B3F">
            <w:pPr>
              <w:tabs>
                <w:tab w:val="left" w:pos="1418"/>
              </w:tabs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Знание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принципов действия, методов расчёта и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методологии проектирования устройств генерированияи формирования сигналов для радиопередающих систем (устройств) различного назначения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766B3F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знаний материа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ла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грубых ошибок в основном материале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рядом негрубых ошибок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материалом с рядом заметных погрешно-стей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766B3F">
            <w:pPr>
              <w:spacing w:after="0" w:line="240" w:lineRule="auto"/>
              <w:ind w:right="-107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незначи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тельными погреш-ностями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без ошибок и погреш-ностей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766B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и дополни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2221F">
              <w:rPr>
                <w:rFonts w:ascii="Times New Roman" w:eastAsia="Times New Roman" w:hAnsi="Times New Roman" w:cs="Times New Roman"/>
                <w:sz w:val="20"/>
              </w:rPr>
              <w:t>материала без ошибок и погрешностей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Умения</w:t>
            </w:r>
          </w:p>
          <w:p w:rsidR="00742A5E" w:rsidRDefault="0062221F" w:rsidP="00766B3F">
            <w:pPr>
              <w:keepLines/>
              <w:tabs>
                <w:tab w:val="left" w:pos="0"/>
              </w:tabs>
              <w:spacing w:after="0" w:line="240" w:lineRule="auto"/>
              <w:ind w:left="11" w:right="-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выбирать рациональные решения на всех этапах проектирования  (от технического задания до производства) радиопередающих устройств, отвечающих целям функциони-рования, технологии производства и обеспечения характеристик, определяющих качество радиопередающих систем (устройств)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Отсутс-твует способ-ность решения стандарт-ных задач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грубых ошибок  при решении стандартных задач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всех стандарт-ных задач с незначительными погрешностями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всех стандартных задач без ошибок и погрешностей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стандартных и некоторых нестандартных задач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Способ-ность решения стандартных задач и широкого круга нестандартных задач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Навыки</w:t>
            </w:r>
          </w:p>
          <w:p w:rsidR="00742A5E" w:rsidRDefault="0062221F" w:rsidP="00766B3F">
            <w:pPr>
              <w:keepLines/>
              <w:spacing w:after="0" w:line="240" w:lineRule="auto"/>
              <w:ind w:right="-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Навык согласовывания условий на проектируемую систему (устройство) и расчёта её основных показателей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Полное отсут-ствие навыка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навыка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 в минимальном объёме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Посредствен-ное</w:t>
            </w:r>
          </w:p>
          <w:p w:rsidR="00742A5E" w:rsidRDefault="0062221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</w:t>
            </w:r>
          </w:p>
          <w:p w:rsidR="00742A5E" w:rsidRDefault="00742A5E">
            <w:pPr>
              <w:keepLines/>
              <w:spacing w:after="0"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Доста-точное владение навыком</w:t>
            </w:r>
          </w:p>
          <w:p w:rsidR="00742A5E" w:rsidRDefault="00742A5E">
            <w:pPr>
              <w:keepLines/>
              <w:spacing w:after="0"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Хорошее владение навыком</w:t>
            </w:r>
          </w:p>
          <w:p w:rsidR="00742A5E" w:rsidRDefault="00742A5E">
            <w:pPr>
              <w:keepLines/>
              <w:spacing w:after="0" w:line="240" w:lineRule="auto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Всестороннее владение навыком</w:t>
            </w:r>
          </w:p>
        </w:tc>
      </w:tr>
      <w:tr w:rsidR="00742A5E" w:rsidTr="00766B3F">
        <w:trPr>
          <w:trHeight w:val="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 w:rsidP="00766B3F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 – 20 %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 – 50 %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 – 70 %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70-80 %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  <w:ind w:right="-107"/>
            </w:pPr>
            <w:r>
              <w:rPr>
                <w:rFonts w:ascii="Times New Roman" w:eastAsia="Times New Roman" w:hAnsi="Times New Roman" w:cs="Times New Roman"/>
                <w:sz w:val="20"/>
              </w:rPr>
              <w:t>80 – 90 %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 – 99 %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A5E" w:rsidRDefault="0062221F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</w:tbl>
    <w:p w:rsidR="00742A5E" w:rsidRDefault="00742A5E">
      <w:pPr>
        <w:spacing w:after="0"/>
        <w:ind w:left="142" w:right="-426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42A5E" w:rsidRDefault="0062221F" w:rsidP="00766B3F">
      <w:pPr>
        <w:numPr>
          <w:ilvl w:val="0"/>
          <w:numId w:val="8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.Описание шкал оценивания </w:t>
      </w:r>
      <w:r>
        <w:rPr>
          <w:rFonts w:ascii="Times New Roman" w:eastAsia="Times New Roman" w:hAnsi="Times New Roman" w:cs="Times New Roman"/>
          <w:i/>
          <w:sz w:val="24"/>
        </w:rPr>
        <w:t>(при использовании традиционных форм)</w:t>
      </w:r>
    </w:p>
    <w:p w:rsidR="00742A5E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742A5E" w:rsidRDefault="0062221F" w:rsidP="00766B3F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усвоения студентами основного учебного материала;</w:t>
      </w:r>
    </w:p>
    <w:p w:rsidR="00742A5E" w:rsidRDefault="0062221F" w:rsidP="00766B3F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понимания студентами изученного материала;</w:t>
      </w:r>
    </w:p>
    <w:p w:rsidR="00742A5E" w:rsidRDefault="0062221F" w:rsidP="00766B3F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студентов использовать полученные знания для решения конкретных задач.</w:t>
      </w:r>
    </w:p>
    <w:p w:rsidR="00742A5E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669"/>
        <w:gridCol w:w="6902"/>
      </w:tblGrid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Превосходно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вопроса, а также на дополнительно задаваемый экзаменатором вопрос из списка контрольных вопросов.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на 100 %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Отлично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два контрольных вопроса.</w:t>
            </w:r>
          </w:p>
          <w:p w:rsidR="00742A5E" w:rsidRDefault="0062221F" w:rsidP="00766B3F">
            <w:pPr>
              <w:tabs>
                <w:tab w:val="left" w:pos="-108"/>
              </w:tabs>
              <w:spacing w:after="0" w:line="240" w:lineRule="auto"/>
              <w:ind w:left="-108" w:right="-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не менее 90%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Очень 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с рядом заметных ошибок.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80 до 90%.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Хорошо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ответ на два контрольных вопроса не более, чем с двумя значительными ошибками.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70 до 80%.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студент после подготовки с использованием конспектов лекций даёт исчерпывающий ответ на один контрольный вопрос с небольшими ошибками, либо даёт ответ на один или два контрольных вопроса с 3-4 значительными ошибками, либо хорошо ориентируется в темах контрольных вопросов с номерами 1-10.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от 50 до 70%.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Неудовлетворительно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есть слабые знания по вопросам 1-10, а знания по всем остальным вопросам отсутствуют.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 до 50%.</w:t>
            </w:r>
          </w:p>
        </w:tc>
      </w:tr>
      <w:tr w:rsidR="00742A5E" w:rsidTr="00766B3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Плохо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Ставится, если отсутствуют знания по всем вопросам.</w:t>
            </w:r>
          </w:p>
          <w:p w:rsidR="00742A5E" w:rsidRDefault="0062221F" w:rsidP="00766B3F">
            <w:pPr>
              <w:tabs>
                <w:tab w:val="left" w:pos="284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контрольных экзаменационных заданий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менее 20 %.</w:t>
            </w:r>
          </w:p>
        </w:tc>
      </w:tr>
    </w:tbl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numPr>
          <w:ilvl w:val="0"/>
          <w:numId w:val="10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знаний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i/>
          <w:sz w:val="24"/>
          <w:szCs w:val="24"/>
        </w:rPr>
        <w:t>- письменные ответы на вопросы;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i/>
          <w:sz w:val="24"/>
          <w:szCs w:val="24"/>
        </w:rPr>
        <w:t>- устные ответы на вопросы.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умений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владений</w:t>
      </w:r>
      <w:r w:rsidRPr="00766B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742A5E" w:rsidRPr="00766B3F" w:rsidRDefault="0062221F" w:rsidP="00766B3F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- практические контрольные задания;</w:t>
      </w:r>
    </w:p>
    <w:p w:rsidR="00742A5E" w:rsidRPr="00766B3F" w:rsidRDefault="0062221F" w:rsidP="00766B3F">
      <w:pPr>
        <w:numPr>
          <w:ilvl w:val="0"/>
          <w:numId w:val="11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2A5E" w:rsidRPr="00766B3F" w:rsidRDefault="0062221F" w:rsidP="00766B3F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Контрольные вопросы на экзамен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Назначение радиопередающих устройств и параметры (РПДУ).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Диапазоны волн, сетка частот. Выделенная полоса частот.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Классификация, каскады РПДУ. Структурная схема систем передачи информации.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Различие транзисторных и ламповых радиопередатчиков. Выходная мощность радиопередатчика.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Аналоговые и цифровые сообщения. Способы кодирования информации.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Электромагнитная совместимость радиоэлектронной аппаратуры. Побочные излучения РПДУ.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Взаимодействие носителей заряда с электромагнитным полем. Принцип синхронизма.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Активные усилительные элементы РПДУ. Основные типы СВЧ генераторных диодов.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Принципы возбуждения ВЧ колебаний. Генераторы с внешним возбуждением и автогенераторы.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Эквивалентная схема генератора.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Генераторы с внешним возбуждением на полупроводниковых, электровакуумных и СВЧ приборах.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Структурная схема генератора с внешним возбуждением. Баланс мощностей в генераторе.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Нагрузочные характеристики, АЧХ и КПД генератора.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Режимы работы генератора с внешним возбуждением. Угол отсечки.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Классификация усилителей. Линейные усилители. Усилители-ограничители.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Специальные усилители. Использование операционных усилителей для усиления ВЧ колебаний.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Типы и классификация электрических цепей УМ и ГВВ.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полупроводниковых приборов на повышенных частотах. Схемы включения биполярного транзистора.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Особенности работы мощных транзисторов и построения схем генераторов на таких транзисторах.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Назначение автогенераторов и требования к ним в радиопередающих устройствах.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Автогенераторы на триодах. Обобщённая схема автогенератора. Стационарный режим автогенератора.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Условия самовозбуждения и устойчивости автогенератора. Коэффициент обратной связи и режимы самовозбуждения автогенератора.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Одноконтурный автогенератор на безынерционном транзисторе.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Принципы стабилизации частоты в автогенераторах.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Кварцевая стабилизация частоты. Параметры кварцевых резонаторов. Схемы кварцевых автогенераторов.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Виды модуляции, применяемые в РПДУ.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Амплитудная модуляция (AM) в радиопередающих устройствах. Осциллограмма, спектр AM-сигнала.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Однополосная модуляция (форма колебаний и спектр). Преимущества и недостатки этого вида модуляции.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Методы формирования однополосных сигналов. Балансные модуляторы. Схема диодного балансного модулятора.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Частотная и фазовая модуляции. Достоинства и недостатки этих видов модуляции. Спектр частотно-модулированного колебания.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Методы осуществления частотной модуляции в радиопередающих устройствах. Стабилизация несущей частоты автогенератора с ЧМ.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Импульсная модуляция. Спектр колебаний при импульсной модуляции. Структурная схема радиопередающего устройства с импульсной модуляцией.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Передача цифровых сообщений по каналам связи. Уплотнение каналов связи. Методы модуляции для цифровой связи.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Возбудители диапазонных радиопередающих устройств. Плавная и дискретная перестройка частоты. Структурные схемы построения возбудителей в радиопередающих устройствах.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Плавная и дискретная перестройка частоты. Синтезаторы частот. Методы синтеза сетки частот. Достоинства и недостатки прямого синтеза. Перестройка частоты в цифровом синтезаторе.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Типы устройств АПЧ. Структурная схема частотной АПЧ. Остаточная расcтройка.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Согласование нагрузки в РПДУ. Совместная работа нескольких активных элементов на общую нагрузку.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Параллельное и последовательное включение активных элементов. Мостовые схемы включения.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Системы связи малого радиуса действия. Принципы работы систем с диспетчером, ретранслятором и телефонным интерфейсом. Сотовая и транковая радиосвязь.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Дальняя радиосвязь. Космическая радиосвязь. Ограничения на дальность и плотность передачи информации. </w:t>
      </w:r>
    </w:p>
    <w:p w:rsidR="00742A5E" w:rsidRPr="00766B3F" w:rsidRDefault="0062221F" w:rsidP="00766B3F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Тестирование, измерение параметров, обнаружение неисправностей и ремонт РПДУ.</w:t>
      </w:r>
    </w:p>
    <w:p w:rsidR="00742A5E" w:rsidRPr="00766B3F" w:rsidRDefault="0062221F" w:rsidP="00766B3F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оценивания, включают: 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паспорт фонда оценочных средств по дисциплине «Устройства генерирования и формирования сигналов»;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критерии и шкалы для интегрированной оценки уровня сформированности компетенций;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вопросы к экзамену по дисциплине;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- задания и задачи, выносимые на экзамен;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и приведены в Приложении к настоящей Рабочей программе дисциплины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«Устройства генерирования и формирования сигналов».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>7. Учебно-методическое и информационное обеспечение дисциплины (модуля) «Устройства генерирования и формирования сигналов»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Основная литература </w:t>
      </w:r>
    </w:p>
    <w:p w:rsidR="00742A5E" w:rsidRPr="00766B3F" w:rsidRDefault="0062221F" w:rsidP="00766B3F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Беспроводные коммуникации. Основы теории и технологии беспроводной связи /Голдсмит А.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– М.:Техносфера, 2011. – 904 с. (3 экз.)</w:t>
      </w:r>
    </w:p>
    <w:p w:rsidR="00742A5E" w:rsidRPr="00766B3F" w:rsidRDefault="0062221F" w:rsidP="00766B3F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Основы радиотехники, Харкевич А.А. М.: Физматлит, 2007. –</w:t>
      </w: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512 с. (5 экз.), электронный ресурс Лань </w:t>
      </w:r>
      <w:hyperlink r:id="rId8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https://e.lanbook.com/</w:t>
        </w:r>
      </w:hyperlink>
    </w:p>
    <w:p w:rsidR="00742A5E" w:rsidRPr="00766B3F" w:rsidRDefault="0062221F" w:rsidP="00766B3F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Введение в специальность "Радиоэлектронные системы" / И.В. Вознесенский, А.В. Галев, Д.Д. Дмитриев, В.А. Петров; – М.: Издательство МГТУ им. Н. Э. Баумана, 2009." – [Электронный ресурс]: – Режим доступа: </w:t>
      </w:r>
      <w:hyperlink r:id="rId9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www.studentlibrary.ru/book/ISBN9785703833186.html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66B3F" w:rsidRDefault="00766B3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66B3F" w:rsidRPr="00766B3F" w:rsidRDefault="00766B3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Дополнительная литература </w:t>
      </w:r>
    </w:p>
    <w:p w:rsidR="00742A5E" w:rsidRPr="00766B3F" w:rsidRDefault="0062221F" w:rsidP="00766B3F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Calibri" w:hAnsi="Times New Roman" w:cs="Times New Roman"/>
          <w:sz w:val="24"/>
          <w:szCs w:val="24"/>
        </w:rPr>
        <w:t>1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766B3F" w:rsidRPr="00F72F6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http://www.rf.unn.ru/rus/chairs/k7/RF_NNSU/fund_radio_el.pdf</w:t>
        </w:r>
      </w:hyperlink>
      <w:r w:rsidR="00766B3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Основы радиоэлектроники /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Орлов И.Я., Односевцев В.А., Ивлев Д.Н., Лупов С.Ю.// Электронное учебное пособие.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Нижний Новгород: ННГУ им. Н.И. Лобачевского, 2011. 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6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169 с. </w:t>
      </w:r>
      <w:hyperlink r:id="rId11">
        <w:r w:rsidRPr="00766B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http://www.rf.unn.ru/rus/chairs/k7/RF_NNSU/fund_radio_el.pdf</w:t>
        </w:r>
      </w:hyperlink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Программное обеспечение и интернет-ресурсы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Сайт электронно-библиотечной системы </w:t>
      </w:r>
      <w:hyperlink r:id="rId12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Устройства генерирования и формирования сигналов. Раздаточный материал для конспекта лекций / П.Г. Тамаров. – Ульяновск: УлГТУ, 2011. – 61 с. –[Электронный ресурс]: Режим доступа: </w:t>
      </w:r>
      <w:hyperlink r:id="rId13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http://window.edu.ru/resource/582/74582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Сайт "Радиопередающие устройства" [Электронный ресурс]: – Режим доступа: </w:t>
      </w:r>
      <w:hyperlink r:id="rId14">
        <w:r w:rsidRPr="00766B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http://radio-device.ru/index.php</w:t>
        </w:r>
      </w:hyperlink>
      <w:r w:rsidRPr="00766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Программа моделирования анализатора импедансных спектров EIS (freeware);</w:t>
      </w:r>
    </w:p>
    <w:p w:rsidR="00742A5E" w:rsidRPr="00766B3F" w:rsidRDefault="0062221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Программа структурного моделирования радиопередающих устройств "ADIsimRF" (freeware).</w:t>
      </w:r>
    </w:p>
    <w:p w:rsidR="00742A5E" w:rsidRPr="00766B3F" w:rsidRDefault="00A671BF" w:rsidP="00766B3F">
      <w:pPr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5">
        <w:r w:rsidR="0062221F" w:rsidRPr="00766B3F">
          <w:rPr>
            <w:rFonts w:ascii="Times New Roman" w:eastAsia="Times New Roman" w:hAnsi="Times New Roman" w:cs="Times New Roman"/>
            <w:color w:val="2D2D2D"/>
            <w:sz w:val="24"/>
            <w:szCs w:val="24"/>
            <w:u w:val="single"/>
            <w:shd w:val="clear" w:color="auto" w:fill="FFFFFF"/>
          </w:rPr>
          <w:t>Единое окно доступа к образовательным ресурсам</w:t>
        </w:r>
      </w:hyperlink>
      <w:r w:rsidR="0062221F" w:rsidRPr="00766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2221F" w:rsidRPr="00766B3F">
        <w:rPr>
          <w:rFonts w:ascii="Times New Roman" w:eastAsia="Times New Roman" w:hAnsi="Times New Roman" w:cs="Times New Roman"/>
          <w:sz w:val="24"/>
          <w:szCs w:val="24"/>
        </w:rPr>
        <w:t xml:space="preserve"> window.edu.ru.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keepNext/>
        <w:keepLine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–мультимедийный проектор;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– лабораторные установки «Частотный модем», «Супергетеродинный приёмник».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«Радиотехнические системы и комплексы специального назначения».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Автор (ы) 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Бритенков А.К.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>Рецензент (ы) ____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_Горбунов А.А_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B3F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  <w:r w:rsidR="00766B3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66B3F">
        <w:rPr>
          <w:rFonts w:ascii="Times New Roman" w:eastAsia="Times New Roman" w:hAnsi="Times New Roman" w:cs="Times New Roman"/>
          <w:sz w:val="24"/>
          <w:szCs w:val="24"/>
        </w:rPr>
        <w:t>Фитасов Е.С</w:t>
      </w:r>
    </w:p>
    <w:p w:rsidR="00742A5E" w:rsidRPr="00766B3F" w:rsidRDefault="00742A5E" w:rsidP="00766B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одобрена на заседании методической комиссии радиофизического факультета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742A5E" w:rsidRPr="00766B3F" w:rsidRDefault="0062221F" w:rsidP="00766B3F">
      <w:pPr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Протокол  4/17 от 30.08.</w:t>
      </w:r>
      <w:r w:rsidR="00F522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2020</w:t>
      </w:r>
      <w:r w:rsidRPr="00766B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года.</w:t>
      </w:r>
    </w:p>
    <w:p w:rsidR="00742A5E" w:rsidRDefault="00742A5E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742A5E" w:rsidSect="00E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AFC"/>
    <w:multiLevelType w:val="multilevel"/>
    <w:tmpl w:val="E0441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345EA"/>
    <w:multiLevelType w:val="multilevel"/>
    <w:tmpl w:val="AC860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D4E0A"/>
    <w:multiLevelType w:val="multilevel"/>
    <w:tmpl w:val="55C02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61F29"/>
    <w:multiLevelType w:val="multilevel"/>
    <w:tmpl w:val="1FA0C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A5B24"/>
    <w:multiLevelType w:val="multilevel"/>
    <w:tmpl w:val="6B423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368A0"/>
    <w:multiLevelType w:val="multilevel"/>
    <w:tmpl w:val="430A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7A36E3"/>
    <w:multiLevelType w:val="multilevel"/>
    <w:tmpl w:val="D7BA7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96A37"/>
    <w:multiLevelType w:val="multilevel"/>
    <w:tmpl w:val="26E0C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46845"/>
    <w:multiLevelType w:val="multilevel"/>
    <w:tmpl w:val="DBACF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D1672"/>
    <w:multiLevelType w:val="multilevel"/>
    <w:tmpl w:val="A942B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6D6D63"/>
    <w:multiLevelType w:val="multilevel"/>
    <w:tmpl w:val="5DF63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7638D"/>
    <w:multiLevelType w:val="multilevel"/>
    <w:tmpl w:val="B838B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91D7B"/>
    <w:multiLevelType w:val="multilevel"/>
    <w:tmpl w:val="67021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1E0003"/>
    <w:multiLevelType w:val="multilevel"/>
    <w:tmpl w:val="3836E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61700"/>
    <w:multiLevelType w:val="multilevel"/>
    <w:tmpl w:val="2E582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4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2A5E"/>
    <w:rsid w:val="00541EFA"/>
    <w:rsid w:val="005909CF"/>
    <w:rsid w:val="0062221F"/>
    <w:rsid w:val="00742A5E"/>
    <w:rsid w:val="00766B3F"/>
    <w:rsid w:val="00A671BF"/>
    <w:rsid w:val="00C5312A"/>
    <w:rsid w:val="00E05DCE"/>
    <w:rsid w:val="00F5223E"/>
    <w:rsid w:val="00F9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F93C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766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://window.edu.ru/resource/582/7458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nn.ru/books/met_files/Receiver.pdf" TargetMode="External"/><Relationship Id="rId12" Type="http://schemas.openxmlformats.org/officeDocument/2006/relationships/hyperlink" Target="http://znanium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f.unn.ru/rus/chairs/k7/RF_NNSU/Modem.pdf" TargetMode="External"/><Relationship Id="rId11" Type="http://schemas.openxmlformats.org/officeDocument/2006/relationships/hyperlink" Target="http://www.rf.unn.ru/rus/chairs/k7/RF_NNSU/fund_radio_el.pdf" TargetMode="External"/><Relationship Id="rId5" Type="http://schemas.openxmlformats.org/officeDocument/2006/relationships/hyperlink" Target="http://www.studentlibrary.ru/book/ISBN9785703833186.html" TargetMode="Externa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rf.unn.ru/rus/chairs/k7/RF_NNSU/fund_radio_e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703833186.html" TargetMode="External"/><Relationship Id="rId14" Type="http://schemas.openxmlformats.org/officeDocument/2006/relationships/hyperlink" Target="http://radio-device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3423</Words>
  <Characters>19515</Characters>
  <Application>Microsoft Office Word</Application>
  <DocSecurity>0</DocSecurity>
  <Lines>162</Lines>
  <Paragraphs>45</Paragraphs>
  <ScaleCrop>false</ScaleCrop>
  <Company/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7</cp:revision>
  <dcterms:created xsi:type="dcterms:W3CDTF">2018-05-08T10:21:00Z</dcterms:created>
  <dcterms:modified xsi:type="dcterms:W3CDTF">2021-04-05T12:39:00Z</dcterms:modified>
</cp:coreProperties>
</file>