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МИНИСТЕРСТВО </w:t>
      </w:r>
      <w:r w:rsidR="0057421A">
        <w:rPr>
          <w:rFonts w:ascii="Times New Roman" w:hAnsi="Times New Roman"/>
          <w:sz w:val="24"/>
          <w:szCs w:val="24"/>
        </w:rPr>
        <w:t>НАУКИ И ВЫСШЕГО ОБРАЗОВАНИЯ</w:t>
      </w:r>
      <w:r w:rsidRPr="006D4B3E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DA8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6C5C" w:rsidRDefault="008F6C5C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6C5C" w:rsidRPr="006D4B3E" w:rsidRDefault="008F6C5C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6C5C" w:rsidRDefault="008F6C5C" w:rsidP="008F6C5C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8F6C5C" w:rsidRDefault="008F6C5C" w:rsidP="008F6C5C">
      <w:pPr>
        <w:pStyle w:val="ab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8F6C5C" w:rsidRDefault="008F6C5C" w:rsidP="008F6C5C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8F6C5C" w:rsidRDefault="008F6C5C" w:rsidP="008F6C5C">
      <w:pPr>
        <w:pStyle w:val="ab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C06DA8" w:rsidRPr="006D4B3E" w:rsidRDefault="00C06DA8" w:rsidP="006C62F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Рабочая программа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Производственной практики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ПРОФЕССИОНАЛЬНОГО МОДУЛЯ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Очная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Pr="006D4B3E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8F6C5C">
        <w:rPr>
          <w:rFonts w:ascii="Times New Roman" w:hAnsi="Times New Roman"/>
          <w:bCs/>
          <w:color w:val="000000"/>
          <w:sz w:val="24"/>
          <w:szCs w:val="24"/>
        </w:rPr>
        <w:t>21</w:t>
      </w:r>
      <w:bookmarkStart w:id="0" w:name="_GoBack"/>
      <w:bookmarkEnd w:id="0"/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 xml:space="preserve">Программа </w:t>
      </w:r>
      <w:r>
        <w:rPr>
          <w:rStyle w:val="6"/>
          <w:rFonts w:eastAsia="Calibri"/>
          <w:b w:val="0"/>
          <w:sz w:val="24"/>
          <w:szCs w:val="24"/>
        </w:rPr>
        <w:t>производствен</w:t>
      </w:r>
      <w:r w:rsidRPr="00003FE4">
        <w:rPr>
          <w:rStyle w:val="6"/>
          <w:rFonts w:eastAsia="Calibri"/>
          <w:b w:val="0"/>
          <w:sz w:val="24"/>
          <w:szCs w:val="24"/>
        </w:rPr>
        <w:t xml:space="preserve">ной практики составлена в соответствии с требованиями ФГОС СПО по специальности </w:t>
      </w:r>
      <w:r w:rsidRPr="00003FE4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Автор (подпис</w:t>
      </w:r>
      <w:r>
        <w:rPr>
          <w:rStyle w:val="6"/>
          <w:rFonts w:eastAsia="Calibri"/>
          <w:b w:val="0"/>
          <w:sz w:val="24"/>
          <w:szCs w:val="24"/>
        </w:rPr>
        <w:t>ь</w:t>
      </w:r>
      <w:r w:rsidRPr="00003FE4">
        <w:rPr>
          <w:rStyle w:val="6"/>
          <w:rFonts w:eastAsia="Calibri"/>
          <w:b w:val="0"/>
          <w:sz w:val="24"/>
          <w:szCs w:val="24"/>
        </w:rPr>
        <w:t>)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3462DB">
        <w:rPr>
          <w:rStyle w:val="6"/>
          <w:rFonts w:eastAsia="Calibri"/>
          <w:b w:val="0"/>
          <w:sz w:val="24"/>
          <w:szCs w:val="24"/>
        </w:rPr>
        <w:t>26</w:t>
      </w:r>
      <w:r w:rsidRPr="00003FE4">
        <w:rPr>
          <w:rStyle w:val="6"/>
          <w:rFonts w:eastAsia="Calibri"/>
          <w:b w:val="0"/>
          <w:sz w:val="24"/>
          <w:szCs w:val="24"/>
        </w:rPr>
        <w:t>»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 </w:t>
      </w:r>
      <w:r w:rsidR="003462DB">
        <w:rPr>
          <w:rStyle w:val="6"/>
          <w:rFonts w:eastAsia="Calibri"/>
          <w:b w:val="0"/>
          <w:sz w:val="24"/>
          <w:szCs w:val="24"/>
        </w:rPr>
        <w:t>февра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ля </w:t>
      </w:r>
      <w:r w:rsidRPr="00003FE4">
        <w:rPr>
          <w:rStyle w:val="6"/>
          <w:rFonts w:eastAsia="Calibri"/>
          <w:b w:val="0"/>
          <w:sz w:val="24"/>
          <w:szCs w:val="24"/>
        </w:rPr>
        <w:t>2</w:t>
      </w:r>
      <w:r w:rsidR="0057421A">
        <w:rPr>
          <w:rStyle w:val="6"/>
          <w:rFonts w:eastAsia="Calibri"/>
          <w:b w:val="0"/>
          <w:sz w:val="24"/>
          <w:szCs w:val="24"/>
        </w:rPr>
        <w:t>0</w:t>
      </w:r>
      <w:r w:rsidR="006C62F6">
        <w:rPr>
          <w:rStyle w:val="6"/>
          <w:rFonts w:eastAsia="Calibri"/>
          <w:b w:val="0"/>
          <w:sz w:val="24"/>
          <w:szCs w:val="24"/>
        </w:rPr>
        <w:t>2</w:t>
      </w:r>
      <w:r w:rsidR="003462DB">
        <w:rPr>
          <w:rStyle w:val="6"/>
          <w:rFonts w:eastAsia="Calibri"/>
          <w:b w:val="0"/>
          <w:sz w:val="24"/>
          <w:szCs w:val="24"/>
        </w:rPr>
        <w:t>1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 г. </w:t>
      </w:r>
      <w:r w:rsidRPr="00003FE4">
        <w:rPr>
          <w:rStyle w:val="6"/>
          <w:rFonts w:eastAsia="Calibri"/>
          <w:b w:val="0"/>
          <w:sz w:val="24"/>
          <w:szCs w:val="24"/>
        </w:rPr>
        <w:t>протокол №</w:t>
      </w:r>
      <w:r w:rsidR="003462DB">
        <w:rPr>
          <w:rStyle w:val="6"/>
          <w:rFonts w:eastAsia="Calibri"/>
          <w:b w:val="0"/>
          <w:sz w:val="24"/>
          <w:szCs w:val="24"/>
        </w:rPr>
        <w:t>52</w:t>
      </w:r>
      <w:r w:rsidR="0057421A">
        <w:rPr>
          <w:rStyle w:val="6"/>
          <w:rFonts w:eastAsia="Calibri"/>
          <w:b w:val="0"/>
          <w:sz w:val="24"/>
          <w:szCs w:val="24"/>
        </w:rPr>
        <w:t>.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6C62F6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  <w:r>
        <w:rPr>
          <w:rStyle w:val="6"/>
          <w:rFonts w:eastAsia="Calibri"/>
          <w:b w:val="0"/>
          <w:sz w:val="24"/>
          <w:szCs w:val="24"/>
        </w:rPr>
        <w:t>П</w:t>
      </w:r>
      <w:r w:rsidR="00003FE4" w:rsidRPr="00003FE4">
        <w:rPr>
          <w:rStyle w:val="6"/>
          <w:rFonts w:eastAsia="Calibri"/>
          <w:b w:val="0"/>
          <w:sz w:val="24"/>
          <w:szCs w:val="24"/>
        </w:rPr>
        <w:t>редседатель комиссии ______________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Программа согласована:</w:t>
      </w:r>
    </w:p>
    <w:p w:rsidR="00003FE4" w:rsidRPr="00630254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 w:val="0"/>
          <w:bCs w:val="0"/>
          <w:sz w:val="24"/>
          <w:szCs w:val="24"/>
        </w:rPr>
      </w:pPr>
      <w:r w:rsidRPr="00630254">
        <w:rPr>
          <w:rStyle w:val="6"/>
          <w:rFonts w:eastAsiaTheme="minorHAnsi"/>
          <w:sz w:val="24"/>
          <w:szCs w:val="24"/>
        </w:rPr>
        <w:t>(указывается при прохождении практики в предприятиях/организациях)</w:t>
      </w: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Ф.И.О. представителя работодателя, должность, место работы</w:t>
      </w:r>
    </w:p>
    <w:p w:rsidR="00C06DA8" w:rsidRPr="006D4B3E" w:rsidRDefault="00003FE4" w:rsidP="00003FE4">
      <w:pPr>
        <w:spacing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Style w:val="6"/>
          <w:rFonts w:eastAsiaTheme="minorHAnsi"/>
          <w:sz w:val="24"/>
          <w:szCs w:val="24"/>
        </w:rPr>
        <w:t>________________________________________________________________________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«__»_______20</w:t>
      </w:r>
      <w:r w:rsidR="006C62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462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МП</w:t>
      </w:r>
    </w:p>
    <w:p w:rsidR="00C06DA8" w:rsidRPr="006D4B3E" w:rsidRDefault="00C06DA8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bookmarkEnd w:id="1"/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ПРОГРАММЫ ПРОИЗВОДСТВЕННОЙ ПРАКТИКИ</w:t>
      </w:r>
    </w:p>
    <w:p w:rsidR="00C06DA8" w:rsidRPr="006D4B3E" w:rsidRDefault="00C06DA8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</w:t>
      </w: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специальности,  включена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</w:t>
      </w:r>
      <w:proofErr w:type="gramStart"/>
      <w:r w:rsidRPr="006D4B3E">
        <w:rPr>
          <w:rFonts w:ascii="Times New Roman" w:hAnsi="Times New Roman"/>
          <w:b/>
          <w:color w:val="000000"/>
          <w:sz w:val="24"/>
          <w:szCs w:val="24"/>
        </w:rPr>
        <w:t>задачи  производственной</w:t>
      </w:r>
      <w:proofErr w:type="gramEnd"/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практики: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06DA8" w:rsidRPr="006D4B3E" w:rsidRDefault="00C06DA8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 к ней устойчивый интерес.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1.</w:t>
      </w:r>
      <w:proofErr w:type="gramStart"/>
      <w:r w:rsidRPr="006D4B3E">
        <w:rPr>
          <w:rFonts w:ascii="Times New Roman" w:hAnsi="Times New Roman"/>
          <w:b/>
          <w:color w:val="000000"/>
          <w:sz w:val="24"/>
          <w:szCs w:val="24"/>
        </w:rPr>
        <w:t>3 .Трудоемкость</w:t>
      </w:r>
      <w:proofErr w:type="gramEnd"/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освоения программы производственной практики: </w:t>
      </w: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В  рамках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2 недели, 72 часа, консультации – 8 часов.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06DA8" w:rsidRPr="004C29C5" w:rsidTr="00DD54EC">
        <w:trPr>
          <w:trHeight w:val="651"/>
        </w:trPr>
        <w:tc>
          <w:tcPr>
            <w:tcW w:w="597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C06DA8" w:rsidRPr="004C29C5" w:rsidTr="00DD54EC">
        <w:trPr>
          <w:trHeight w:val="231"/>
        </w:trPr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91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6D4B3E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proofErr w:type="gram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proofErr w:type="gram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6D4B3E" w:rsidRDefault="00C67091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06DA8"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меть:</w:t>
            </w:r>
            <w:r w:rsidR="00C06DA8"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именно</w:t>
            </w:r>
            <w:proofErr w:type="gram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0"/>
        <w:gridCol w:w="3018"/>
        <w:gridCol w:w="4697"/>
      </w:tblGrid>
      <w:tr w:rsidR="00C06DA8" w:rsidRPr="004C29C5" w:rsidTr="00C67091">
        <w:tc>
          <w:tcPr>
            <w:tcW w:w="4648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7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 практики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 xml:space="preserve">Знать: нормативные правовые акты федерального, регионального, муниципального уровней, локальные нормативные акты организаций, </w:t>
            </w: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поддержания в актуальном состоянии базы </w:t>
            </w: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анализировать информацию для статистической и другой </w:t>
            </w: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06DA8" w:rsidRPr="006D4B3E" w:rsidRDefault="00C06DA8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91"/>
        <w:gridCol w:w="2355"/>
        <w:gridCol w:w="2779"/>
      </w:tblGrid>
      <w:tr w:rsidR="00C06DA8" w:rsidRPr="004C29C5" w:rsidTr="004C29C5">
        <w:tc>
          <w:tcPr>
            <w:tcW w:w="1859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06DA8" w:rsidRPr="004C29C5" w:rsidTr="004C29C5">
        <w:tc>
          <w:tcPr>
            <w:tcW w:w="1859" w:type="dxa"/>
          </w:tcPr>
          <w:p w:rsidR="00E96599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 </w:t>
            </w:r>
          </w:p>
          <w:p w:rsidR="00C06DA8" w:rsidRPr="004C29C5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ПК-2.1, ПК-2.2, ПК-2.3</w:t>
            </w:r>
          </w:p>
        </w:tc>
        <w:tc>
          <w:tcPr>
            <w:tcW w:w="2393" w:type="dxa"/>
          </w:tcPr>
          <w:p w:rsidR="00C06DA8" w:rsidRPr="004C29C5" w:rsidRDefault="00E96599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Организационное обеспечение деятельности учреждений социальной защиты населения и органов Пенсионного фонда </w:t>
            </w: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lastRenderedPageBreak/>
              <w:t>2 недели, 72часа</w:t>
            </w:r>
          </w:p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Консультации – 8 часов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</w:tbl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  <w:gridCol w:w="900"/>
      </w:tblGrid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основных нормативно-правовых актов, регулирующих вопросы пенсионного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и социального обеспечения и социального обслуживания граждан: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Система социальной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порядка ввода правовой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информации в базу данных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компьютерных программ, используемых для назначения социального обеспечения.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территориальных органов 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0" w:type="dxa"/>
            <w:gridSpan w:val="2"/>
            <w:vAlign w:val="center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E96599">
      <w:pPr>
        <w:pStyle w:val="a7"/>
        <w:ind w:left="0"/>
        <w:rPr>
          <w:b/>
          <w:i w:val="0"/>
          <w:iCs w:val="0"/>
        </w:rPr>
      </w:pPr>
      <w:proofErr w:type="gramStart"/>
      <w:r w:rsidRPr="006D4B3E">
        <w:rPr>
          <w:b/>
          <w:i w:val="0"/>
          <w:iCs w:val="0"/>
        </w:rPr>
        <w:t>4 .</w:t>
      </w:r>
      <w:proofErr w:type="gramEnd"/>
      <w:r w:rsidRPr="006D4B3E">
        <w:rPr>
          <w:b/>
          <w:i w:val="0"/>
          <w:iCs w:val="0"/>
        </w:rPr>
        <w:t xml:space="preserve"> УСЛОВИЯ </w:t>
      </w:r>
      <w:proofErr w:type="gramStart"/>
      <w:r w:rsidRPr="006D4B3E">
        <w:rPr>
          <w:b/>
          <w:i w:val="0"/>
          <w:iCs w:val="0"/>
        </w:rPr>
        <w:t xml:space="preserve">ОРГАНИЗАЦИИ  </w:t>
      </w:r>
      <w:r>
        <w:rPr>
          <w:b/>
          <w:i w:val="0"/>
          <w:iCs w:val="0"/>
        </w:rPr>
        <w:t>И</w:t>
      </w:r>
      <w:proofErr w:type="gramEnd"/>
      <w:r>
        <w:rPr>
          <w:b/>
          <w:i w:val="0"/>
          <w:iCs w:val="0"/>
        </w:rPr>
        <w:t xml:space="preserve"> ПРОВЕДЕНИЯ ПРОИЗВОДСТВЕННОЙ</w:t>
      </w:r>
      <w:r w:rsidRPr="006D4B3E">
        <w:rPr>
          <w:b/>
          <w:i w:val="0"/>
          <w:iCs w:val="0"/>
        </w:rPr>
        <w:t xml:space="preserve"> </w:t>
      </w:r>
      <w:r w:rsidR="00E96599">
        <w:rPr>
          <w:b/>
          <w:i w:val="0"/>
          <w:iCs w:val="0"/>
        </w:rPr>
        <w:t xml:space="preserve"> П</w:t>
      </w:r>
      <w:r w:rsidRPr="006D4B3E">
        <w:rPr>
          <w:b/>
          <w:i w:val="0"/>
          <w:iCs w:val="0"/>
        </w:rPr>
        <w:t xml:space="preserve">РАКТИКИ 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E96599" w:rsidRDefault="00E96599" w:rsidP="003D7B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6599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 xml:space="preserve">м студента о прохождении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. 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- титульный лист, подписанный руководителями практики от </w:t>
      </w:r>
      <w:r w:rsidR="00E96599">
        <w:rPr>
          <w:rFonts w:ascii="Times New Roman" w:hAnsi="Times New Roman"/>
          <w:sz w:val="24"/>
          <w:szCs w:val="24"/>
        </w:rPr>
        <w:t>факультет</w:t>
      </w:r>
      <w:r w:rsidRPr="006D4B3E">
        <w:rPr>
          <w:rFonts w:ascii="Times New Roman" w:hAnsi="Times New Roman"/>
          <w:sz w:val="24"/>
          <w:szCs w:val="24"/>
        </w:rPr>
        <w:t>а (приложение 1);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</w:t>
      </w:r>
      <w:r w:rsidRPr="006D4B3E">
        <w:rPr>
          <w:rFonts w:ascii="Times New Roman" w:hAnsi="Times New Roman"/>
          <w:sz w:val="24"/>
          <w:szCs w:val="24"/>
        </w:rPr>
        <w:lastRenderedPageBreak/>
        <w:t>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6D4B3E">
        <w:rPr>
          <w:rFonts w:ascii="Times New Roman" w:hAnsi="Times New Roman"/>
          <w:sz w:val="24"/>
          <w:szCs w:val="24"/>
        </w:rPr>
        <w:t>менее  15</w:t>
      </w:r>
      <w:proofErr w:type="gramEnd"/>
      <w:r w:rsidRPr="006D4B3E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C06DA8" w:rsidRPr="006D4B3E" w:rsidRDefault="00C06DA8" w:rsidP="005634ED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Все цитаты, факты, цифровые данные и т. п. в отчете по </w:t>
      </w:r>
      <w:proofErr w:type="gramStart"/>
      <w:r w:rsidRPr="006D4B3E">
        <w:rPr>
          <w:sz w:val="24"/>
          <w:szCs w:val="24"/>
        </w:rPr>
        <w:t>учебной  практике</w:t>
      </w:r>
      <w:proofErr w:type="gramEnd"/>
      <w:r w:rsidRPr="006D4B3E">
        <w:rPr>
          <w:sz w:val="24"/>
          <w:szCs w:val="24"/>
        </w:rPr>
        <w:t xml:space="preserve">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6D4B3E">
        <w:rPr>
          <w:sz w:val="24"/>
          <w:szCs w:val="24"/>
        </w:rPr>
        <w:t>требования  и</w:t>
      </w:r>
      <w:proofErr w:type="gramEnd"/>
      <w:r w:rsidRPr="006D4B3E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</w:t>
      </w:r>
      <w:r w:rsidR="00E96599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используются следующие электронные средства обучения: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Перечень заданий по практике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C06DA8" w:rsidRPr="006D4B3E" w:rsidRDefault="00C06DA8" w:rsidP="003D7BAB">
      <w:pPr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C06DA8" w:rsidRPr="006D4B3E" w:rsidRDefault="00C06DA8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D4B3E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6D4B3E">
        <w:rPr>
          <w:rFonts w:ascii="Times New Roman" w:hAnsi="Times New Roman"/>
          <w:sz w:val="24"/>
          <w:szCs w:val="24"/>
        </w:rPr>
        <w:t>К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6D4B3E">
        <w:rPr>
          <w:rFonts w:ascii="Times New Roman" w:hAnsi="Times New Roman"/>
          <w:sz w:val="24"/>
          <w:szCs w:val="24"/>
        </w:rPr>
        <w:t>.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и доп. - М.: Дашков и К, 2014. - 340 с. - ISBN 978-5-394-02227-2.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6D4B3E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  <w:bookmarkEnd w:id="3"/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D4B3E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C06DA8" w:rsidRPr="006D4B3E" w:rsidRDefault="00C06DA8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C06DA8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3) 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Официальный сайт Министерства здравоохранения </w:t>
      </w: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РФ</w:t>
      </w:r>
      <w:r w:rsidRPr="006D4B3E">
        <w:rPr>
          <w:rFonts w:ascii="Times New Roman" w:hAnsi="Times New Roman"/>
          <w:sz w:val="24"/>
          <w:szCs w:val="24"/>
        </w:rPr>
        <w:t>[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Электронный ресурс] / </w:t>
      </w:r>
      <w:r w:rsidRPr="006D4B3E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6D4B3E">
        <w:rPr>
          <w:rFonts w:ascii="Times New Roman" w:hAnsi="Times New Roman"/>
          <w:sz w:val="24"/>
          <w:szCs w:val="24"/>
        </w:rPr>
        <w:t>.</w:t>
      </w:r>
      <w:r w:rsidRPr="006D4B3E">
        <w:rPr>
          <w:rFonts w:ascii="Times New Roman" w:hAnsi="Times New Roman"/>
          <w:color w:val="000000"/>
          <w:sz w:val="24"/>
          <w:szCs w:val="24"/>
        </w:rPr>
        <w:t> </w:t>
      </w:r>
      <w:r w:rsidRPr="006D4B3E">
        <w:rPr>
          <w:rFonts w:ascii="Times New Roman" w:hAnsi="Times New Roman"/>
          <w:sz w:val="24"/>
          <w:szCs w:val="24"/>
        </w:rPr>
        <w:t xml:space="preserve"> - </w:t>
      </w: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proofErr w:type="spellStart"/>
      <w:r w:rsidRPr="006D4B3E">
        <w:rPr>
          <w:rFonts w:ascii="Times New Roman" w:hAnsi="Times New Roman"/>
          <w:b/>
          <w:color w:val="000000"/>
          <w:sz w:val="24"/>
          <w:szCs w:val="24"/>
        </w:rPr>
        <w:t>доступа</w:t>
      </w:r>
      <w:r w:rsidRPr="006D4B3E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</w:t>
        </w:r>
        <w:proofErr w:type="spellEnd"/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://www.minzdravsoc.ru/</w:t>
        </w:r>
      </w:hyperlink>
    </w:p>
    <w:p w:rsidR="005634ED" w:rsidRPr="006D4B3E" w:rsidRDefault="005634ED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6D4B3E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C06DA8" w:rsidRPr="006D4B3E" w:rsidRDefault="00C06DA8" w:rsidP="003D7BAB">
      <w:pPr>
        <w:pStyle w:val="a7"/>
        <w:rPr>
          <w:b/>
          <w:i w:val="0"/>
          <w:iCs w:val="0"/>
        </w:rPr>
      </w:pPr>
      <w:bookmarkStart w:id="5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6D4B3E">
        <w:rPr>
          <w:b/>
          <w:i w:val="0"/>
          <w:iCs w:val="0"/>
        </w:rPr>
        <w:t xml:space="preserve">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дифференцированный зачет.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proofErr w:type="gramStart"/>
      <w:r w:rsidRPr="006D4B3E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83096" w:rsidRDefault="00C06DA8" w:rsidP="003D7BAB">
      <w:pPr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 xml:space="preserve"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</w:t>
      </w: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C06DA8" w:rsidRPr="006D4B3E" w:rsidRDefault="00C06DA8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183096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871"/>
      </w:tblGrid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06DA8" w:rsidRPr="006D4B3E" w:rsidRDefault="00C06DA8">
      <w:pPr>
        <w:rPr>
          <w:sz w:val="24"/>
          <w:szCs w:val="24"/>
        </w:rPr>
      </w:pPr>
    </w:p>
    <w:sectPr w:rsidR="00C06DA8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03FE4"/>
    <w:rsid w:val="00121AB3"/>
    <w:rsid w:val="00140387"/>
    <w:rsid w:val="001826EE"/>
    <w:rsid w:val="00183096"/>
    <w:rsid w:val="00256C1C"/>
    <w:rsid w:val="0027366F"/>
    <w:rsid w:val="003462DB"/>
    <w:rsid w:val="003D7BAB"/>
    <w:rsid w:val="00450B14"/>
    <w:rsid w:val="004C29C5"/>
    <w:rsid w:val="005634ED"/>
    <w:rsid w:val="0057421A"/>
    <w:rsid w:val="006C62F6"/>
    <w:rsid w:val="006D4B3E"/>
    <w:rsid w:val="00746A42"/>
    <w:rsid w:val="00800883"/>
    <w:rsid w:val="00833583"/>
    <w:rsid w:val="00884658"/>
    <w:rsid w:val="008F6C5C"/>
    <w:rsid w:val="0090631D"/>
    <w:rsid w:val="00910A1A"/>
    <w:rsid w:val="009E6EE1"/>
    <w:rsid w:val="00C06DA8"/>
    <w:rsid w:val="00C51635"/>
    <w:rsid w:val="00C67091"/>
    <w:rsid w:val="00CF3FA4"/>
    <w:rsid w:val="00D43796"/>
    <w:rsid w:val="00D90C1A"/>
    <w:rsid w:val="00DD54EC"/>
    <w:rsid w:val="00DF789B"/>
    <w:rsid w:val="00E96599"/>
    <w:rsid w:val="00EF65D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13152"/>
  <w15:docId w15:val="{06D3F52E-DEAF-4500-A751-05F48E1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"/>
    <w:basedOn w:val="a0"/>
    <w:rsid w:val="0000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99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3462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8</cp:revision>
  <cp:lastPrinted>2018-05-14T07:57:00Z</cp:lastPrinted>
  <dcterms:created xsi:type="dcterms:W3CDTF">2020-04-15T11:39:00Z</dcterms:created>
  <dcterms:modified xsi:type="dcterms:W3CDTF">2021-07-20T12:37:00Z</dcterms:modified>
</cp:coreProperties>
</file>