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E9" w:rsidRPr="00A539E9" w:rsidRDefault="00A539E9" w:rsidP="00A539E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F7DC0" w:rsidRPr="00FF7DC0" w:rsidRDefault="00FF7DC0" w:rsidP="00FF7DC0">
      <w:pPr>
        <w:jc w:val="center"/>
        <w:rPr>
          <w:rFonts w:ascii="Times New Roman" w:hAnsi="Times New Roman"/>
          <w:sz w:val="24"/>
          <w:szCs w:val="24"/>
        </w:rPr>
      </w:pPr>
      <w:r w:rsidRPr="00FF7DC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F7DC0" w:rsidRPr="00FF7DC0" w:rsidRDefault="00FF7DC0" w:rsidP="00FF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DC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F7DC0" w:rsidRPr="00FF7DC0" w:rsidRDefault="00FF7DC0" w:rsidP="00FF7DC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F7DC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FF7D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F7DC0" w:rsidRPr="00FF7DC0" w:rsidRDefault="00FF7DC0" w:rsidP="00FF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DC0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        им. Н.И. Лобачевского»</w:t>
      </w:r>
    </w:p>
    <w:p w:rsidR="00FF7DC0" w:rsidRPr="00FF7DC0" w:rsidRDefault="00FF7DC0" w:rsidP="00FF7DC0">
      <w:pPr>
        <w:jc w:val="center"/>
        <w:rPr>
          <w:rFonts w:ascii="Times New Roman" w:hAnsi="Times New Roman"/>
          <w:sz w:val="24"/>
          <w:szCs w:val="24"/>
        </w:rPr>
      </w:pPr>
    </w:p>
    <w:p w:rsidR="00FF7DC0" w:rsidRPr="00B56DFB" w:rsidRDefault="00FF7DC0" w:rsidP="00FF7DC0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56DFB">
        <w:rPr>
          <w:rFonts w:ascii="Times New Roman" w:hAnsi="Times New Roman"/>
          <w:sz w:val="24"/>
          <w:szCs w:val="24"/>
          <w:u w:val="single"/>
        </w:rPr>
        <w:t>Институт информационных технологий математики и механики</w:t>
      </w:r>
    </w:p>
    <w:p w:rsidR="00FF7DC0" w:rsidRPr="00FF7DC0" w:rsidRDefault="00FF7DC0" w:rsidP="00FF7DC0">
      <w:pPr>
        <w:jc w:val="center"/>
        <w:rPr>
          <w:rFonts w:ascii="Times New Roman" w:hAnsi="Times New Roman"/>
          <w:sz w:val="24"/>
          <w:szCs w:val="24"/>
        </w:rPr>
      </w:pPr>
    </w:p>
    <w:p w:rsidR="00FF7DC0" w:rsidRPr="00FF7DC0" w:rsidRDefault="00FF7DC0" w:rsidP="00FF7DC0">
      <w:pPr>
        <w:rPr>
          <w:rFonts w:ascii="Times New Roman" w:hAnsi="Times New Roman"/>
          <w:sz w:val="24"/>
          <w:szCs w:val="24"/>
        </w:rPr>
      </w:pPr>
      <w:r w:rsidRPr="00FF7DC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70430" w:rsidRDefault="00E70430" w:rsidP="00E70430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E70430" w:rsidRDefault="00E70430" w:rsidP="00E70430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E70430" w:rsidRDefault="00E70430" w:rsidP="00E70430">
      <w:pPr>
        <w:shd w:val="clear" w:color="auto" w:fill="FFFFFF"/>
        <w:spacing w:after="0" w:line="240" w:lineRule="auto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E70430" w:rsidRDefault="00E70430" w:rsidP="00E70430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FF7DC0" w:rsidRPr="00965680" w:rsidRDefault="00FF7DC0" w:rsidP="00FF7DC0">
      <w:pPr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</w:tblGrid>
      <w:tr w:rsidR="00FA3935" w:rsidRPr="00FF7DC0">
        <w:trPr>
          <w:trHeight w:val="328"/>
        </w:trPr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CC6E4A" w:rsidRDefault="00FF7DC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C6E4A">
              <w:rPr>
                <w:rFonts w:ascii="Times New Roman" w:eastAsia="Calibri" w:hAnsi="Times New Roman"/>
                <w:b/>
                <w:sz w:val="24"/>
                <w:szCs w:val="24"/>
              </w:rPr>
              <w:t>ТЕОРИЯ РАСПОЗНАВАНИЯ ОБРАЗОВ-1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F7DC0" w:rsidRDefault="00FF7DC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DC0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F7D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F7DC0" w:rsidRDefault="00FF7DC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DC0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FF7DC0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FF7DC0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FF7DC0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FF7DC0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DC0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F7DC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F7DC0" w:rsidRDefault="00FF7DC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DC0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F7DC0" w:rsidRDefault="00FF7DC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F7DC0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B56DFB" w:rsidRDefault="00B56DFB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01C10" w:rsidRPr="00A539E9" w:rsidRDefault="00FF7DC0" w:rsidP="00A539E9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C6E4A">
        <w:rPr>
          <w:rFonts w:ascii="Times New Roman" w:hAnsi="Times New Roman"/>
          <w:sz w:val="24"/>
          <w:szCs w:val="24"/>
        </w:rPr>
        <w:t>2</w:t>
      </w:r>
      <w:r w:rsidR="00E70430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  <w:r w:rsidR="005E6F21"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5E6F21" w:rsidRDefault="005E6F21" w:rsidP="005E6F21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.ДВ.04.01, </w:t>
      </w:r>
      <w:r>
        <w:rPr>
          <w:rFonts w:ascii="Times New Roman" w:eastAsia="Calibri" w:hAnsi="Times New Roman"/>
          <w:sz w:val="24"/>
          <w:szCs w:val="24"/>
        </w:rPr>
        <w:t xml:space="preserve">Теория распознавания образов -1 относится к части ООП направления подготовки </w:t>
      </w:r>
      <w:r>
        <w:rPr>
          <w:rFonts w:ascii="Times New Roman" w:hAnsi="Times New Roman"/>
          <w:sz w:val="24"/>
          <w:szCs w:val="24"/>
        </w:rPr>
        <w:t xml:space="preserve">01.03.02 </w:t>
      </w:r>
      <w:r>
        <w:rPr>
          <w:rFonts w:ascii="Times New Roman" w:eastAsia="Calibri" w:hAnsi="Times New Roman"/>
          <w:sz w:val="24"/>
          <w:szCs w:val="24"/>
        </w:rPr>
        <w:t>Прикладная математика и информатика, формируемой участниками образовательных отношений.</w:t>
      </w:r>
    </w:p>
    <w:p w:rsidR="005E6F21" w:rsidRPr="00CC6E4A" w:rsidRDefault="005E6F21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2963"/>
        <w:gridCol w:w="3372"/>
        <w:gridCol w:w="1627"/>
      </w:tblGrid>
      <w:tr w:rsidR="00593C8F" w:rsidRPr="00593C8F" w:rsidTr="00F67236">
        <w:trPr>
          <w:trHeight w:val="425"/>
        </w:trPr>
        <w:tc>
          <w:tcPr>
            <w:tcW w:w="1667" w:type="dxa"/>
            <w:vMerge w:val="restart"/>
            <w:vAlign w:val="bottom"/>
          </w:tcPr>
          <w:p w:rsidR="00593C8F" w:rsidRPr="00593C8F" w:rsidRDefault="00593C8F" w:rsidP="00593C8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593C8F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593C8F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35" w:type="dxa"/>
            <w:gridSpan w:val="2"/>
          </w:tcPr>
          <w:p w:rsidR="00593C8F" w:rsidRPr="00593C8F" w:rsidRDefault="00593C8F" w:rsidP="00593C8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593C8F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27" w:type="dxa"/>
            <w:vMerge w:val="restart"/>
            <w:vAlign w:val="center"/>
          </w:tcPr>
          <w:p w:rsidR="00593C8F" w:rsidRPr="00593C8F" w:rsidRDefault="00593C8F" w:rsidP="00593C8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C8F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93C8F" w:rsidRPr="00593C8F" w:rsidTr="00F67236">
        <w:trPr>
          <w:trHeight w:val="175"/>
        </w:trPr>
        <w:tc>
          <w:tcPr>
            <w:tcW w:w="1667" w:type="dxa"/>
            <w:vMerge/>
          </w:tcPr>
          <w:p w:rsidR="00593C8F" w:rsidRPr="00593C8F" w:rsidRDefault="00593C8F" w:rsidP="00593C8F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63" w:type="dxa"/>
            <w:vAlign w:val="bottom"/>
          </w:tcPr>
          <w:p w:rsidR="00593C8F" w:rsidRPr="00593C8F" w:rsidRDefault="00593C8F" w:rsidP="00593C8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93C8F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593C8F">
              <w:rPr>
                <w:rFonts w:ascii="Times New Roman" w:hAnsi="Times New Roman"/>
                <w:sz w:val="20"/>
                <w:szCs w:val="20"/>
              </w:rPr>
              <w:t>*</w:t>
            </w:r>
            <w:r w:rsidRPr="00593C8F">
              <w:rPr>
                <w:rFonts w:ascii="Times New Roman" w:hAnsi="Times New Roman"/>
                <w:sz w:val="20"/>
                <w:szCs w:val="20"/>
              </w:rPr>
              <w:br/>
              <w:t>(код, содержание индикатора)</w:t>
            </w:r>
          </w:p>
        </w:tc>
        <w:tc>
          <w:tcPr>
            <w:tcW w:w="3372" w:type="dxa"/>
            <w:vAlign w:val="center"/>
          </w:tcPr>
          <w:p w:rsidR="00593C8F" w:rsidRPr="00593C8F" w:rsidRDefault="00593C8F" w:rsidP="00593C8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93C8F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Pr="00593C8F">
              <w:rPr>
                <w:rFonts w:ascii="Times New Roman" w:hAnsi="Times New Roman"/>
                <w:b/>
                <w:sz w:val="20"/>
                <w:szCs w:val="20"/>
              </w:rPr>
              <w:br/>
              <w:t>по дисциплине**</w:t>
            </w:r>
          </w:p>
        </w:tc>
        <w:tc>
          <w:tcPr>
            <w:tcW w:w="1627" w:type="dxa"/>
            <w:vMerge/>
          </w:tcPr>
          <w:p w:rsidR="00593C8F" w:rsidRPr="00593C8F" w:rsidRDefault="00593C8F" w:rsidP="00593C8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93C8F" w:rsidRPr="00593C8F" w:rsidTr="00F67236">
        <w:trPr>
          <w:trHeight w:val="516"/>
        </w:trPr>
        <w:tc>
          <w:tcPr>
            <w:tcW w:w="1667" w:type="dxa"/>
            <w:vMerge w:val="restart"/>
          </w:tcPr>
          <w:p w:rsidR="00593C8F" w:rsidRPr="00CC6E4A" w:rsidRDefault="00593C8F" w:rsidP="00CC6E4A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rPr>
                <w:i/>
                <w:sz w:val="22"/>
                <w:szCs w:val="22"/>
              </w:rPr>
            </w:pPr>
            <w:r w:rsidRPr="00CC6E4A">
              <w:rPr>
                <w:b/>
                <w:i/>
                <w:sz w:val="22"/>
                <w:szCs w:val="22"/>
              </w:rPr>
              <w:t>УК-1</w:t>
            </w:r>
            <w:r w:rsidRPr="00CC6E4A">
              <w:rPr>
                <w:i/>
                <w:sz w:val="22"/>
                <w:szCs w:val="22"/>
              </w:rP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C6E4A" w:rsidRPr="00CC6E4A" w:rsidRDefault="00CC6E4A" w:rsidP="00CC6E4A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rPr>
                <w:i/>
                <w:sz w:val="22"/>
                <w:szCs w:val="22"/>
              </w:rPr>
            </w:pPr>
          </w:p>
        </w:tc>
        <w:tc>
          <w:tcPr>
            <w:tcW w:w="2963" w:type="dxa"/>
          </w:tcPr>
          <w:p w:rsidR="00593C8F" w:rsidRPr="00CC6E4A" w:rsidRDefault="00593C8F" w:rsidP="00CC6E4A">
            <w:pPr>
              <w:pStyle w:val="a4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CC6E4A">
              <w:rPr>
                <w:b/>
                <w:i/>
                <w:sz w:val="22"/>
                <w:szCs w:val="22"/>
              </w:rPr>
              <w:t>УК-1.1.</w:t>
            </w:r>
            <w:r w:rsidRPr="00CC6E4A">
              <w:rPr>
                <w:i/>
                <w:sz w:val="22"/>
                <w:szCs w:val="22"/>
              </w:rPr>
              <w:t xml:space="preserve"> Знает </w:t>
            </w:r>
            <w:r w:rsidRPr="00CC6E4A">
              <w:rPr>
                <w:i/>
                <w:iCs/>
                <w:sz w:val="22"/>
                <w:szCs w:val="22"/>
              </w:rPr>
              <w:t>принципы сбора, отбора и обобщения информации</w:t>
            </w:r>
          </w:p>
          <w:p w:rsidR="00593C8F" w:rsidRPr="00CC6E4A" w:rsidRDefault="00593C8F" w:rsidP="00CC6E4A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372" w:type="dxa"/>
          </w:tcPr>
          <w:p w:rsidR="00593C8F" w:rsidRPr="00CC6E4A" w:rsidRDefault="00593C8F" w:rsidP="00CC6E4A">
            <w:pPr>
              <w:pStyle w:val="1"/>
              <w:ind w:firstLine="0"/>
              <w:jc w:val="left"/>
              <w:rPr>
                <w:rFonts w:eastAsia="MS Mincho"/>
                <w:b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b/>
                <w:i/>
                <w:color w:val="000000"/>
                <w:sz w:val="22"/>
                <w:szCs w:val="22"/>
              </w:rPr>
              <w:t xml:space="preserve">Знать: 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4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постановку задачи распознавания образов;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4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обучаемый классификатор образов (детерминистский подход);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4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синтаксический подход в распознавании образов;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4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классификация образов с помощью функций правдоподобия;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4"/>
              </w:numPr>
              <w:ind w:left="0" w:firstLine="0"/>
              <w:jc w:val="left"/>
              <w:rPr>
                <w:i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область применения методов распознавания</w:t>
            </w:r>
          </w:p>
        </w:tc>
        <w:tc>
          <w:tcPr>
            <w:tcW w:w="1627" w:type="dxa"/>
          </w:tcPr>
          <w:p w:rsidR="00593C8F" w:rsidRPr="00CC6E4A" w:rsidRDefault="00BE4CB9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="00593C8F" w:rsidRPr="00CC6E4A">
              <w:rPr>
                <w:rFonts w:ascii="Times New Roman" w:hAnsi="Times New Roman"/>
                <w:i/>
              </w:rPr>
              <w:t>обеседование</w:t>
            </w:r>
          </w:p>
        </w:tc>
      </w:tr>
      <w:tr w:rsidR="00593C8F" w:rsidRPr="00593C8F" w:rsidTr="00F67236">
        <w:trPr>
          <w:trHeight w:val="959"/>
        </w:trPr>
        <w:tc>
          <w:tcPr>
            <w:tcW w:w="1667" w:type="dxa"/>
            <w:vMerge/>
          </w:tcPr>
          <w:p w:rsidR="00593C8F" w:rsidRPr="00CC6E4A" w:rsidRDefault="00593C8F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593C8F" w:rsidRPr="00CC6E4A" w:rsidRDefault="00593C8F" w:rsidP="00CC6E4A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C6E4A">
              <w:rPr>
                <w:b/>
                <w:i/>
                <w:sz w:val="22"/>
                <w:szCs w:val="22"/>
              </w:rPr>
              <w:t>УК-1.2.</w:t>
            </w:r>
            <w:r w:rsidRPr="00CC6E4A">
              <w:rPr>
                <w:i/>
                <w:sz w:val="22"/>
                <w:szCs w:val="22"/>
              </w:rPr>
              <w:t xml:space="preserve"> Умеет </w:t>
            </w:r>
            <w:r w:rsidRPr="00CC6E4A">
              <w:rPr>
                <w:i/>
                <w:iCs/>
                <w:sz w:val="22"/>
                <w:szCs w:val="22"/>
              </w:rPr>
              <w:t>соотносить разнородные явления и систематизировать их в рамках избранных видов профессиональной деятельности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593C8F" w:rsidRPr="00CC6E4A" w:rsidRDefault="00593C8F" w:rsidP="00CC6E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t xml:space="preserve"> </w:t>
            </w:r>
            <w:r w:rsidRPr="00CC6E4A">
              <w:rPr>
                <w:rFonts w:ascii="Times New Roman" w:hAnsi="Times New Roman"/>
                <w:b/>
                <w:i/>
              </w:rPr>
              <w:t xml:space="preserve">Уметь: 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проанализировать работу алгоритмов, оценить скорость их сходимости, выявить возможности и ограничения алгоритмов;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сравнить работу различных алгоритмов;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оценить эффективность решения на конкретных примерах;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i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подобрать алгоритм для решения поставленной задачи.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93C8F" w:rsidRPr="00CC6E4A" w:rsidRDefault="00BE4CB9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="00593C8F" w:rsidRPr="00CC6E4A">
              <w:rPr>
                <w:rFonts w:ascii="Times New Roman" w:hAnsi="Times New Roman"/>
                <w:i/>
              </w:rPr>
              <w:t>обеседование</w:t>
            </w:r>
          </w:p>
        </w:tc>
      </w:tr>
      <w:tr w:rsidR="00593C8F" w:rsidRPr="00593C8F" w:rsidTr="00F67236">
        <w:trPr>
          <w:trHeight w:val="1097"/>
        </w:trPr>
        <w:tc>
          <w:tcPr>
            <w:tcW w:w="1667" w:type="dxa"/>
            <w:vMerge/>
          </w:tcPr>
          <w:p w:rsidR="00593C8F" w:rsidRPr="00CC6E4A" w:rsidRDefault="00593C8F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t>УК-1.3</w:t>
            </w:r>
            <w:r w:rsidRPr="00CC6E4A">
              <w:rPr>
                <w:rFonts w:ascii="Times New Roman" w:hAnsi="Times New Roman"/>
                <w:i/>
              </w:rPr>
              <w:t xml:space="preserve">. </w:t>
            </w:r>
            <w:r w:rsidRPr="00CC6E4A">
              <w:rPr>
                <w:rFonts w:ascii="Times New Roman" w:hAnsi="Times New Roman"/>
                <w:i/>
                <w:iCs/>
              </w:rPr>
              <w:t>Имеет практический опыт</w:t>
            </w:r>
            <w:r w:rsidRPr="00CC6E4A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CC6E4A">
              <w:rPr>
                <w:rFonts w:ascii="Times New Roman" w:hAnsi="Times New Roman"/>
                <w:i/>
                <w:iCs/>
              </w:rPr>
              <w:t>работы с информационными источниками, опыт научного поиска, создания научных текстов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593C8F" w:rsidRPr="00CC6E4A" w:rsidRDefault="00593C8F" w:rsidP="00CC6E4A">
            <w:pPr>
              <w:pStyle w:val="1"/>
              <w:ind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b/>
                <w:i/>
                <w:sz w:val="22"/>
                <w:szCs w:val="22"/>
              </w:rPr>
              <w:t xml:space="preserve">Владеть 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i/>
                <w:sz w:val="22"/>
                <w:szCs w:val="22"/>
              </w:rPr>
              <w:t>основными аналитическими и численными методами решения задач распознавания образов,</w:t>
            </w: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 xml:space="preserve"> набором эффективных методов решения задач распознавания образов;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rFonts w:eastAsia="MS Mincho"/>
                <w:i/>
                <w:color w:val="000000"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>навыками использования интернет-ресурсов для построения распознающих систем;</w:t>
            </w:r>
          </w:p>
          <w:p w:rsidR="00593C8F" w:rsidRPr="00CC6E4A" w:rsidRDefault="00593C8F" w:rsidP="00CC6E4A">
            <w:pPr>
              <w:pStyle w:val="1"/>
              <w:numPr>
                <w:ilvl w:val="0"/>
                <w:numId w:val="15"/>
              </w:numPr>
              <w:ind w:left="0" w:firstLine="0"/>
              <w:jc w:val="left"/>
              <w:rPr>
                <w:i/>
                <w:sz w:val="22"/>
                <w:szCs w:val="22"/>
              </w:rPr>
            </w:pP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t xml:space="preserve">приемами использования интернет-ресурсов для доступа к обучающим выборкам для </w:t>
            </w:r>
            <w:r w:rsidRPr="00CC6E4A">
              <w:rPr>
                <w:rFonts w:eastAsia="MS Mincho"/>
                <w:i/>
                <w:color w:val="000000"/>
                <w:sz w:val="22"/>
                <w:szCs w:val="22"/>
              </w:rPr>
              <w:lastRenderedPageBreak/>
              <w:t>построения решающих правил распознавания.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593C8F" w:rsidRPr="00CC6E4A" w:rsidRDefault="00DB6C8D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lastRenderedPageBreak/>
              <w:t>Задача (практическое задание)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  <w:p w:rsidR="00593C8F" w:rsidRPr="00CC6E4A" w:rsidRDefault="00DB6C8D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t>Д</w:t>
            </w:r>
            <w:r w:rsidR="00593C8F" w:rsidRPr="00CC6E4A">
              <w:rPr>
                <w:rFonts w:ascii="Times New Roman" w:hAnsi="Times New Roman"/>
                <w:i/>
              </w:rPr>
              <w:t>искуссия</w:t>
            </w:r>
          </w:p>
        </w:tc>
      </w:tr>
      <w:tr w:rsidR="00593C8F" w:rsidRPr="00593C8F" w:rsidTr="00F67236">
        <w:trPr>
          <w:trHeight w:val="944"/>
        </w:trPr>
        <w:tc>
          <w:tcPr>
            <w:tcW w:w="1667" w:type="dxa"/>
            <w:vMerge w:val="restart"/>
          </w:tcPr>
          <w:p w:rsidR="00593C8F" w:rsidRPr="00CC6E4A" w:rsidRDefault="00CC6E4A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lastRenderedPageBreak/>
              <w:t>ПК-6.</w:t>
            </w:r>
            <w:r w:rsidRPr="00CC6E4A">
              <w:rPr>
                <w:rFonts w:ascii="Times New Roman" w:hAnsi="Times New Roman"/>
                <w:i/>
              </w:rPr>
              <w:t xml:space="preserve"> Способен изучать и применять программное обеспечение, проводить расчётные работы и выполнять обработку результатов исследований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593C8F" w:rsidRPr="00CC6E4A" w:rsidRDefault="00CC6E4A" w:rsidP="00CC6E4A">
            <w:pPr>
              <w:rPr>
                <w:rFonts w:ascii="Times New Roman" w:hAnsi="Times New Roman"/>
                <w:i/>
                <w:iCs/>
              </w:rPr>
            </w:pPr>
            <w:r w:rsidRPr="00CC6E4A">
              <w:rPr>
                <w:rFonts w:ascii="Times New Roman" w:hAnsi="Times New Roman"/>
                <w:b/>
                <w:i/>
              </w:rPr>
              <w:t>ПК-6.1.</w:t>
            </w:r>
            <w:r w:rsidRPr="00CC6E4A">
              <w:rPr>
                <w:rFonts w:ascii="Times New Roman" w:hAnsi="Times New Roman"/>
                <w:i/>
              </w:rPr>
              <w:t> </w:t>
            </w:r>
            <w:r w:rsidRPr="00CC6E4A">
              <w:rPr>
                <w:rFonts w:ascii="Times New Roman" w:hAnsi="Times New Roman"/>
                <w:i/>
                <w:iCs/>
              </w:rPr>
              <w:t>Знает методы применения современных программных комплексов, пакетов прикладных программ и автоматизированных систем для решения прикладных задач при проведении исследований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593C8F" w:rsidRPr="00CC6E4A" w:rsidRDefault="00593C8F" w:rsidP="00CC6E4A">
            <w:pPr>
              <w:pStyle w:val="1"/>
              <w:ind w:firstLine="0"/>
              <w:jc w:val="left"/>
              <w:rPr>
                <w:i/>
                <w:sz w:val="22"/>
                <w:szCs w:val="22"/>
              </w:rPr>
            </w:pPr>
            <w:r w:rsidRPr="00CC6E4A">
              <w:rPr>
                <w:rFonts w:eastAsia="MS Mincho"/>
                <w:b/>
                <w:i/>
                <w:sz w:val="22"/>
                <w:szCs w:val="22"/>
                <w:lang w:eastAsia="ar-SA"/>
              </w:rPr>
              <w:t xml:space="preserve">Знать: </w:t>
            </w:r>
            <w:r w:rsidRPr="00CC6E4A">
              <w:rPr>
                <w:i/>
                <w:sz w:val="22"/>
                <w:szCs w:val="22"/>
                <w:lang w:eastAsia="ar-SA"/>
              </w:rPr>
              <w:t>иметь представления о существующих программных библиотеках, позволяющих решать задачи построения правил распознавания.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93C8F" w:rsidRPr="00CC6E4A" w:rsidRDefault="00DB6C8D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t>Д</w:t>
            </w:r>
            <w:r w:rsidR="00593C8F" w:rsidRPr="00CC6E4A">
              <w:rPr>
                <w:rFonts w:ascii="Times New Roman" w:hAnsi="Times New Roman"/>
                <w:i/>
              </w:rPr>
              <w:t>искуссия</w:t>
            </w:r>
          </w:p>
        </w:tc>
      </w:tr>
      <w:tr w:rsidR="00593C8F" w:rsidRPr="00593C8F" w:rsidTr="00F67236">
        <w:trPr>
          <w:trHeight w:val="914"/>
        </w:trPr>
        <w:tc>
          <w:tcPr>
            <w:tcW w:w="1667" w:type="dxa"/>
            <w:vMerge/>
          </w:tcPr>
          <w:p w:rsidR="00593C8F" w:rsidRPr="00CC6E4A" w:rsidRDefault="00593C8F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593C8F" w:rsidRPr="00CC6E4A" w:rsidRDefault="00BE4CB9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ПК-6</w:t>
            </w:r>
            <w:r w:rsidR="00593C8F" w:rsidRPr="00CC6E4A">
              <w:rPr>
                <w:rFonts w:ascii="Times New Roman" w:hAnsi="Times New Roman"/>
                <w:b/>
                <w:i/>
              </w:rPr>
              <w:t>.2</w:t>
            </w:r>
            <w:r w:rsidR="00593C8F" w:rsidRPr="00CC6E4A">
              <w:rPr>
                <w:rFonts w:ascii="Times New Roman" w:hAnsi="Times New Roman"/>
                <w:i/>
              </w:rPr>
              <w:t>.: Знает методы и средства проектирования программного обеспечения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93C8F" w:rsidRPr="00CC6E4A" w:rsidRDefault="00593C8F" w:rsidP="00CC6E4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t xml:space="preserve">Знать: </w:t>
            </w:r>
            <w:r w:rsidRPr="00CC6E4A">
              <w:rPr>
                <w:rFonts w:ascii="Times New Roman" w:hAnsi="Times New Roman"/>
                <w:i/>
              </w:rPr>
              <w:t xml:space="preserve"> как применять для построения и изучения методов распознавания образов современные средства программного проектирования.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593C8F" w:rsidRPr="00CC6E4A" w:rsidRDefault="00BE4CB9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="00593C8F" w:rsidRPr="00CC6E4A">
              <w:rPr>
                <w:rFonts w:ascii="Times New Roman" w:hAnsi="Times New Roman"/>
                <w:i/>
              </w:rPr>
              <w:t>обеседование</w:t>
            </w:r>
          </w:p>
        </w:tc>
      </w:tr>
      <w:tr w:rsidR="00593C8F" w:rsidRPr="00593C8F" w:rsidTr="00F67236">
        <w:trPr>
          <w:trHeight w:val="822"/>
        </w:trPr>
        <w:tc>
          <w:tcPr>
            <w:tcW w:w="1667" w:type="dxa"/>
            <w:vMerge/>
          </w:tcPr>
          <w:p w:rsidR="00593C8F" w:rsidRPr="00CC6E4A" w:rsidRDefault="00593C8F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593C8F" w:rsidRPr="00CC6E4A" w:rsidRDefault="00CC6E4A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t>ПК-6.2.</w:t>
            </w:r>
            <w:r w:rsidRPr="00CC6E4A">
              <w:rPr>
                <w:rFonts w:ascii="Times New Roman" w:hAnsi="Times New Roman"/>
                <w:i/>
              </w:rPr>
              <w:t> </w:t>
            </w:r>
            <w:r w:rsidRPr="00CC6E4A">
              <w:rPr>
                <w:rFonts w:ascii="Times New Roman" w:hAnsi="Times New Roman"/>
                <w:i/>
                <w:iCs/>
              </w:rPr>
              <w:t>Умеет самостоятельно проводить расчётные работы, выбирать и применять современные программные комплексы, пакеты прикладных программ и автоматизированные системы, обрабатывать и анализировать полученные результаты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t>Уметь:</w:t>
            </w:r>
            <w:r w:rsidRPr="00CC6E4A">
              <w:rPr>
                <w:rFonts w:ascii="Times New Roman" w:hAnsi="Times New Roman"/>
                <w:i/>
              </w:rPr>
              <w:t xml:space="preserve"> строить алгоритмическую и программную реализацию численных методов решения задач распознавания образов, используя типовые решения при проектировании.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DB6C8D" w:rsidRPr="00CC6E4A" w:rsidRDefault="00DB6C8D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t>Задача (практическое задание)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  <w:tr w:rsidR="00593C8F" w:rsidRPr="00593C8F" w:rsidTr="00F67236">
        <w:trPr>
          <w:trHeight w:val="1360"/>
        </w:trPr>
        <w:tc>
          <w:tcPr>
            <w:tcW w:w="1667" w:type="dxa"/>
            <w:vMerge/>
          </w:tcPr>
          <w:p w:rsidR="00593C8F" w:rsidRPr="00CC6E4A" w:rsidRDefault="00593C8F" w:rsidP="00CC6E4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593C8F" w:rsidRPr="00CC6E4A" w:rsidRDefault="00CC6E4A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b/>
                <w:i/>
              </w:rPr>
              <w:t>ПК-6.3.</w:t>
            </w:r>
            <w:r w:rsidRPr="00CC6E4A">
              <w:rPr>
                <w:rFonts w:ascii="Times New Roman" w:hAnsi="Times New Roman"/>
                <w:i/>
              </w:rPr>
              <w:t> </w:t>
            </w:r>
            <w:r w:rsidRPr="00CC6E4A">
              <w:rPr>
                <w:rFonts w:ascii="Times New Roman" w:hAnsi="Times New Roman"/>
                <w:i/>
                <w:iCs/>
              </w:rPr>
              <w:t>Имеет практический опыт применения современного программного обеспечения для решения прикладных задач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593C8F" w:rsidRPr="00CC6E4A" w:rsidRDefault="00593C8F" w:rsidP="00CC6E4A">
            <w:pPr>
              <w:pStyle w:val="1"/>
              <w:ind w:firstLine="0"/>
              <w:jc w:val="left"/>
              <w:rPr>
                <w:i/>
                <w:sz w:val="22"/>
                <w:szCs w:val="22"/>
              </w:rPr>
            </w:pPr>
            <w:r w:rsidRPr="00CC6E4A">
              <w:rPr>
                <w:rFonts w:eastAsia="MS Mincho"/>
                <w:b/>
                <w:i/>
                <w:sz w:val="22"/>
                <w:szCs w:val="22"/>
                <w:lang w:eastAsia="ar-SA"/>
              </w:rPr>
              <w:t xml:space="preserve">Уметь: </w:t>
            </w:r>
            <w:r w:rsidRPr="00CC6E4A">
              <w:rPr>
                <w:i/>
                <w:sz w:val="22"/>
                <w:szCs w:val="22"/>
                <w:lang w:eastAsia="ar-SA"/>
              </w:rPr>
              <w:t>формировать базы данных для хранения выборок обучающей информации при построении правил распознавания.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DB6C8D" w:rsidRPr="00CC6E4A" w:rsidRDefault="00DB6C8D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CC6E4A">
              <w:rPr>
                <w:rFonts w:ascii="Times New Roman" w:hAnsi="Times New Roman"/>
                <w:i/>
              </w:rPr>
              <w:t>Задача (практическое задание)</w:t>
            </w:r>
          </w:p>
          <w:p w:rsidR="00593C8F" w:rsidRPr="00CC6E4A" w:rsidRDefault="00593C8F" w:rsidP="00CC6E4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</w:tr>
      <w:bookmarkEnd w:id="0"/>
    </w:tbl>
    <w:p w:rsidR="00B26C74" w:rsidRPr="00F52D95" w:rsidRDefault="00B26C74" w:rsidP="00CC6E4A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18"/>
          <w:szCs w:val="18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BE4CB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BE4CB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421FB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BE4CB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D5FF9" w:rsidRPr="00A856CF" w:rsidTr="00BE4CB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E4CB9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421FB1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421FB1" w:rsidRDefault="00C925A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421FB1" w:rsidRDefault="00C925A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21FB1" w:rsidRPr="00B55C10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D5FF9" w:rsidRPr="00A856CF" w:rsidTr="00BE4CB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  <w:tr w:rsidR="009D5FF9" w:rsidRPr="00A856CF" w:rsidTr="00BE4CB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421FB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791" w:type="pct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6"/>
        <w:gridCol w:w="850"/>
        <w:gridCol w:w="993"/>
        <w:gridCol w:w="851"/>
        <w:gridCol w:w="851"/>
        <w:gridCol w:w="709"/>
        <w:gridCol w:w="849"/>
      </w:tblGrid>
      <w:tr w:rsidR="00A856CF" w:rsidRPr="006A4AA8" w:rsidTr="00BE4CB9">
        <w:trPr>
          <w:trHeight w:val="300"/>
          <w:jc w:val="center"/>
        </w:trPr>
        <w:tc>
          <w:tcPr>
            <w:tcW w:w="2337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219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BE4CB9">
        <w:trPr>
          <w:trHeight w:val="804"/>
          <w:jc w:val="center"/>
        </w:trPr>
        <w:tc>
          <w:tcPr>
            <w:tcW w:w="233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BE4CB9">
        <w:trPr>
          <w:trHeight w:val="1638"/>
          <w:jc w:val="center"/>
        </w:trPr>
        <w:tc>
          <w:tcPr>
            <w:tcW w:w="233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44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44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70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43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BE4CB9">
        <w:trPr>
          <w:cantSplit/>
          <w:trHeight w:val="51"/>
          <w:jc w:val="center"/>
        </w:trPr>
        <w:tc>
          <w:tcPr>
            <w:tcW w:w="233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44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44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70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C925A1" w:rsidRPr="00F52D95" w:rsidTr="00BE4CB9">
        <w:trPr>
          <w:trHeight w:val="205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</w:tcPr>
          <w:p w:rsidR="00C925A1" w:rsidRPr="00593C8F" w:rsidRDefault="00C925A1" w:rsidP="00E1206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задачи распознавания образов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925A1" w:rsidRPr="00F52D95" w:rsidTr="00BE4CB9">
        <w:trPr>
          <w:trHeight w:val="229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</w:tcPr>
          <w:p w:rsidR="00C925A1" w:rsidRPr="00593C8F" w:rsidRDefault="00C925A1" w:rsidP="00E1206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color w:val="000000"/>
                <w:sz w:val="20"/>
                <w:szCs w:val="20"/>
              </w:rPr>
              <w:t>Решающие функции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25A1" w:rsidRPr="00F52D95" w:rsidTr="00BE4CB9">
        <w:trPr>
          <w:trHeight w:val="457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</w:tcPr>
          <w:p w:rsidR="00C925A1" w:rsidRPr="00593C8F" w:rsidRDefault="00C925A1" w:rsidP="00E12061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color w:val="000000"/>
                <w:sz w:val="20"/>
                <w:szCs w:val="20"/>
              </w:rPr>
              <w:t>Обучаемые классификаторы образов. Детерминистский подход.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25A1" w:rsidRPr="00F52D95" w:rsidTr="00BE4CB9">
        <w:trPr>
          <w:trHeight w:val="473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Синтаксическое распознавание образов.</w:t>
            </w:r>
          </w:p>
          <w:p w:rsidR="00C925A1" w:rsidRPr="00593C8F" w:rsidRDefault="00C925A1" w:rsidP="00E12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25A1" w:rsidRPr="00F52D95" w:rsidTr="00BE4CB9">
        <w:trPr>
          <w:trHeight w:val="457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Классификация образов с помощью функций правдоподобия.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25A1" w:rsidRPr="00F52D95" w:rsidTr="00BE4CB9">
        <w:trPr>
          <w:trHeight w:val="229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Текущий контроль (КСР)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5A1" w:rsidRPr="00F52D95" w:rsidTr="00BE4CB9">
        <w:trPr>
          <w:trHeight w:val="229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E1206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5A1" w:rsidRPr="00F52D95" w:rsidTr="00BE4CB9">
        <w:trPr>
          <w:trHeight w:val="244"/>
          <w:jc w:val="center"/>
        </w:trPr>
        <w:tc>
          <w:tcPr>
            <w:tcW w:w="23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593C8F" w:rsidRDefault="00C925A1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C8F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5A1" w:rsidRPr="00BE4CB9" w:rsidRDefault="00C925A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CB9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5A1" w:rsidRPr="00BE4CB9" w:rsidRDefault="00C925A1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CB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BE4CB9" w:rsidRDefault="00C925A1" w:rsidP="00E1206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CB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925A1" w:rsidRPr="00BE4CB9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925A1" w:rsidRPr="00BE4CB9" w:rsidRDefault="00C925A1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CB9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C925A1" w:rsidRPr="00BE4CB9" w:rsidRDefault="00C925A1" w:rsidP="00380444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CB9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</w:tr>
    </w:tbl>
    <w:p w:rsidR="0043159F" w:rsidRPr="00F52D95" w:rsidRDefault="0043159F" w:rsidP="00BE4CB9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 xml:space="preserve">формах опросов </w:t>
      </w:r>
      <w:r w:rsidR="00032657" w:rsidRPr="00C84CE5">
        <w:rPr>
          <w:rFonts w:ascii="Times New Roman" w:hAnsi="Times New Roman"/>
          <w:sz w:val="24"/>
          <w:szCs w:val="24"/>
        </w:rPr>
        <w:t>на</w:t>
      </w:r>
      <w:r w:rsidRPr="00C84CE5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C84CE5">
        <w:rPr>
          <w:rFonts w:ascii="Times New Roman" w:hAnsi="Times New Roman"/>
          <w:sz w:val="24"/>
          <w:szCs w:val="24"/>
        </w:rPr>
        <w:t>ях</w:t>
      </w:r>
      <w:r w:rsidRPr="00C84CE5">
        <w:rPr>
          <w:rFonts w:ascii="Times New Roman" w:hAnsi="Times New Roman"/>
          <w:sz w:val="24"/>
          <w:szCs w:val="24"/>
        </w:rPr>
        <w:t xml:space="preserve"> </w:t>
      </w:r>
      <w:r w:rsidR="00C84CE5" w:rsidRPr="00C84CE5">
        <w:rPr>
          <w:rFonts w:ascii="Times New Roman" w:hAnsi="Times New Roman"/>
          <w:sz w:val="24"/>
          <w:szCs w:val="24"/>
        </w:rPr>
        <w:t>семинарского</w:t>
      </w:r>
      <w:r w:rsidR="00C84CE5">
        <w:rPr>
          <w:rFonts w:ascii="Times New Roman" w:hAnsi="Times New Roman"/>
          <w:sz w:val="24"/>
          <w:szCs w:val="24"/>
        </w:rPr>
        <w:t xml:space="preserve"> типа.</w:t>
      </w:r>
    </w:p>
    <w:p w:rsidR="00701ACF" w:rsidRPr="00F52D95" w:rsidRDefault="0043159F" w:rsidP="00BE4CB9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C84CE5">
        <w:rPr>
          <w:rFonts w:ascii="Times New Roman" w:hAnsi="Times New Roman"/>
          <w:sz w:val="24"/>
          <w:szCs w:val="24"/>
        </w:rPr>
        <w:t>проходит в традиционн</w:t>
      </w:r>
      <w:r w:rsidR="00C84CE5" w:rsidRPr="00C84CE5">
        <w:rPr>
          <w:rFonts w:ascii="Times New Roman" w:hAnsi="Times New Roman"/>
          <w:sz w:val="24"/>
          <w:szCs w:val="24"/>
        </w:rPr>
        <w:t>ой</w:t>
      </w:r>
      <w:r w:rsidRPr="00C84CE5">
        <w:rPr>
          <w:rFonts w:ascii="Times New Roman" w:hAnsi="Times New Roman"/>
          <w:sz w:val="24"/>
          <w:szCs w:val="24"/>
        </w:rPr>
        <w:t xml:space="preserve"> форм</w:t>
      </w:r>
      <w:r w:rsidR="00C84CE5" w:rsidRPr="00C84CE5">
        <w:rPr>
          <w:rFonts w:ascii="Times New Roman" w:hAnsi="Times New Roman"/>
          <w:sz w:val="24"/>
          <w:szCs w:val="24"/>
        </w:rPr>
        <w:t>е</w:t>
      </w:r>
      <w:r w:rsidRPr="00C84CE5">
        <w:rPr>
          <w:rFonts w:ascii="Times New Roman" w:hAnsi="Times New Roman"/>
          <w:sz w:val="24"/>
          <w:szCs w:val="24"/>
        </w:rPr>
        <w:t xml:space="preserve"> (экзамен</w:t>
      </w:r>
      <w:r w:rsidR="00C84CE5" w:rsidRPr="00C84CE5">
        <w:rPr>
          <w:rFonts w:ascii="Times New Roman" w:hAnsi="Times New Roman"/>
          <w:sz w:val="24"/>
          <w:szCs w:val="24"/>
        </w:rPr>
        <w:t>).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C84CE5" w:rsidRPr="00C84CE5" w:rsidRDefault="00F64CB8" w:rsidP="00C84CE5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C84CE5" w:rsidRDefault="00C84CE5" w:rsidP="00C84CE5">
      <w:pPr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C84CE5">
        <w:rPr>
          <w:rFonts w:ascii="Times New Roman" w:hAnsi="Times New Roman"/>
          <w:sz w:val="24"/>
          <w:szCs w:val="24"/>
        </w:rPr>
        <w:t xml:space="preserve">Самостоятельная работа заключается в ознакомлении с теоретическим материалом по учебникам и монографиям, указанным в списке литературы, подготовке теоретических и практических заданий к семинарам. </w:t>
      </w:r>
    </w:p>
    <w:p w:rsidR="00E70430" w:rsidRDefault="00E70430" w:rsidP="00C84CE5">
      <w:pPr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https://e-learning.unn.ru/.</w:t>
      </w:r>
    </w:p>
    <w:p w:rsidR="00E70430" w:rsidRPr="00E70430" w:rsidRDefault="00E70430" w:rsidP="00C84CE5">
      <w:pPr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15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11"/>
        <w:gridCol w:w="1218"/>
        <w:gridCol w:w="1218"/>
        <w:gridCol w:w="1354"/>
        <w:gridCol w:w="1353"/>
        <w:gridCol w:w="1117"/>
        <w:gridCol w:w="1319"/>
      </w:tblGrid>
      <w:tr w:rsidR="00DA5574" w:rsidRPr="00F52D95" w:rsidTr="00BA6D9E">
        <w:trPr>
          <w:trHeight w:val="149"/>
          <w:jc w:val="center"/>
        </w:trPr>
        <w:tc>
          <w:tcPr>
            <w:tcW w:w="1461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90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BE4CB9">
        <w:trPr>
          <w:trHeight w:val="351"/>
          <w:jc w:val="center"/>
        </w:trPr>
        <w:tc>
          <w:tcPr>
            <w:tcW w:w="1461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54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353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319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BA6D9E">
        <w:trPr>
          <w:trHeight w:val="149"/>
          <w:jc w:val="center"/>
        </w:trPr>
        <w:tc>
          <w:tcPr>
            <w:tcW w:w="1461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61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E4CB9">
        <w:trPr>
          <w:trHeight w:val="149"/>
          <w:jc w:val="center"/>
        </w:trPr>
        <w:tc>
          <w:tcPr>
            <w:tcW w:w="1461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11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допустимый уровень знаний. Допущено много негрубых ошибки.</w:t>
            </w:r>
          </w:p>
        </w:tc>
        <w:tc>
          <w:tcPr>
            <w:tcW w:w="135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353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1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 объеме, соответствующем программе подготовки, без ошибок.</w:t>
            </w:r>
          </w:p>
        </w:tc>
        <w:tc>
          <w:tcPr>
            <w:tcW w:w="131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знаний в объеме, превышающем программу подготовки.</w:t>
            </w:r>
          </w:p>
        </w:tc>
      </w:tr>
      <w:tr w:rsidR="00DA5574" w:rsidRPr="00F52D95" w:rsidTr="00BE4CB9">
        <w:trPr>
          <w:trHeight w:val="3885"/>
          <w:jc w:val="center"/>
        </w:trPr>
        <w:tc>
          <w:tcPr>
            <w:tcW w:w="1461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11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35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53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1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BE4CB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31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E4CB9">
        <w:trPr>
          <w:trHeight w:val="2910"/>
          <w:jc w:val="center"/>
        </w:trPr>
        <w:tc>
          <w:tcPr>
            <w:tcW w:w="1461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111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4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353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1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319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760C0A">
        <w:trPr>
          <w:trHeight w:val="330"/>
          <w:jc w:val="center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760C0A">
        <w:trPr>
          <w:trHeight w:val="857"/>
          <w:jc w:val="center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760C0A">
        <w:trPr>
          <w:trHeight w:val="655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760C0A">
        <w:trPr>
          <w:trHeight w:val="655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760C0A">
        <w:trPr>
          <w:trHeight w:val="570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760C0A">
        <w:trPr>
          <w:trHeight w:val="284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760C0A">
        <w:trPr>
          <w:trHeight w:val="570"/>
          <w:jc w:val="center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760C0A">
        <w:trPr>
          <w:trHeight w:val="298"/>
          <w:jc w:val="center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593C8F">
        <w:rPr>
          <w:rFonts w:ascii="Times New Roman" w:hAnsi="Times New Roman"/>
          <w:b/>
          <w:color w:val="000000"/>
        </w:rPr>
        <w:t>для экзамена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A357FF" w:rsidRPr="00BE4CB9" w:rsidRDefault="00BE4CB9" w:rsidP="000C1994">
            <w:pPr>
              <w:pStyle w:val="a6"/>
              <w:ind w:left="0" w:right="-28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4CB9">
              <w:rPr>
                <w:rFonts w:ascii="Times New Roman" w:hAnsi="Times New Roman"/>
                <w:b/>
                <w:i/>
                <w:sz w:val="18"/>
                <w:szCs w:val="18"/>
              </w:rPr>
              <w:t>В</w:t>
            </w:r>
            <w:r w:rsidR="00A357FF" w:rsidRPr="00BE4CB9">
              <w:rPr>
                <w:rFonts w:ascii="Times New Roman" w:hAnsi="Times New Roman"/>
                <w:b/>
                <w:i/>
                <w:sz w:val="18"/>
                <w:szCs w:val="18"/>
              </w:rPr>
              <w:t>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BE4CB9" w:rsidRDefault="00A357FF" w:rsidP="000C1994">
            <w:pPr>
              <w:pStyle w:val="a6"/>
              <w:ind w:left="0" w:right="-28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4CB9">
              <w:rPr>
                <w:rFonts w:ascii="Times New Roman" w:hAnsi="Times New Roman"/>
                <w:b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 xml:space="preserve">Обобщающие решающие функции. 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Пространство признаков. Пространство весов.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Геометрические свойства линейных решающих функций.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 xml:space="preserve">Перцептрон. 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Доказательства сходимости алгоритма перцептрона.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 xml:space="preserve">Метод градиента. 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Метод, основанный на минимизации среднеквадратической ошибки.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Метод потенциальных функций.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Постановка задачи синтаксического распознавания образов.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Грамматики, используемые при распознавании образов.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Синтаксически ориентированное распознавание.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Распознавание образов, представленных графами.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Распознавание древовидных структур.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Статистический анализ.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Стохастические грамматики и языки.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Оценка вероятности правил подстановки с помощью процедур обучения.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Обучение и грамматический вывод.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Вывод цепочечных грамматик.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lastRenderedPageBreak/>
              <w:t>Вывод двумерных грамматик.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Автоматы как распознающие устройства.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Классификация образов как задача теории статистических решений.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УК-1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Байесовский классификатор.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Байесовский классификатор в случае образов, характеризующихся нормальным распределением.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Оценка вектора средних и ковариационной матрицы.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Вероятность ошибок байесовского классификатора.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Оценка функций плотности распределения.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Вид плотности распределения.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Оценка вектора средних значений ковариационной матрицы.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Оценка вектора средних значений ковариационной матрицы с помощью байесовской обучающей процедуры.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Аппроксимация плотностей распределения функциями.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BE4CB9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ПК-6</w:t>
            </w:r>
          </w:p>
        </w:tc>
      </w:tr>
      <w:tr w:rsidR="005701C1" w:rsidRPr="000C1994" w:rsidTr="00760C0A">
        <w:trPr>
          <w:jc w:val="center"/>
        </w:trPr>
        <w:tc>
          <w:tcPr>
            <w:tcW w:w="6771" w:type="dxa"/>
            <w:shd w:val="clear" w:color="auto" w:fill="auto"/>
          </w:tcPr>
          <w:p w:rsidR="005701C1" w:rsidRPr="00C84CE5" w:rsidRDefault="005701C1" w:rsidP="00C84CE5">
            <w:pPr>
              <w:pStyle w:val="ac"/>
              <w:shd w:val="clear" w:color="auto" w:fill="FFFFFF"/>
              <w:ind w:left="360" w:right="-1" w:hanging="360"/>
            </w:pPr>
            <w:r w:rsidRPr="00C84CE5">
              <w:rPr>
                <w:sz w:val="24"/>
                <w:szCs w:val="24"/>
              </w:rPr>
              <w:t>Линейные решающие функции.</w:t>
            </w:r>
          </w:p>
        </w:tc>
        <w:tc>
          <w:tcPr>
            <w:tcW w:w="2800" w:type="dxa"/>
            <w:shd w:val="clear" w:color="auto" w:fill="auto"/>
          </w:tcPr>
          <w:p w:rsidR="005701C1" w:rsidRPr="000C1994" w:rsidRDefault="005701C1" w:rsidP="00E12061">
            <w:pPr>
              <w:pStyle w:val="2"/>
              <w:ind w:right="-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УК-1, </w:t>
            </w:r>
            <w:r w:rsidR="00BE4CB9">
              <w:rPr>
                <w:i/>
                <w:sz w:val="18"/>
                <w:szCs w:val="18"/>
              </w:rPr>
              <w:t>ПК-6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440AA" w:rsidRPr="003440AA" w:rsidRDefault="003440AA" w:rsidP="003440A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5.2.2. Типовые в</w:t>
      </w:r>
      <w:r w:rsidRPr="003440AA">
        <w:rPr>
          <w:rFonts w:ascii="Times New Roman" w:hAnsi="Times New Roman"/>
          <w:b/>
          <w:sz w:val="24"/>
          <w:szCs w:val="24"/>
        </w:rPr>
        <w:t xml:space="preserve">опросы для собеседования при оценке компетенции «УК-1» 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Проблема обработки информации.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Основные понятия распознавания образов. Основные задачи, возникающие при разработке систем распознавания образов.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Примеры автоматических систем распознавания образов.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Линейная решающая функция. Обобщенная решающая функция.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Пространство признаков и пространство весов. Геометрические свойства гиперплоскостей.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Реализация решающих функций. Функции многих переменных.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 xml:space="preserve">Обучаемые классификаторы образов. Детерминистский подход. </w:t>
      </w:r>
    </w:p>
    <w:p w:rsidR="00D65D30" w:rsidRPr="00D65D30" w:rsidRDefault="00D65D30" w:rsidP="00D65D30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 xml:space="preserve">Разновидности персептронного подхода. Принцип подкрепления-наказания. Доказательство сходимости. </w:t>
      </w:r>
    </w:p>
    <w:p w:rsidR="003440AA" w:rsidRPr="003440AA" w:rsidRDefault="003440AA" w:rsidP="00344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0AA" w:rsidRPr="003440AA" w:rsidRDefault="003440AA" w:rsidP="003440A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5.2.3. Типовые в</w:t>
      </w:r>
      <w:r w:rsidRPr="003440AA">
        <w:rPr>
          <w:rFonts w:ascii="Times New Roman" w:hAnsi="Times New Roman"/>
          <w:b/>
          <w:sz w:val="24"/>
          <w:szCs w:val="24"/>
        </w:rPr>
        <w:t>опросы для собеседования при оценке компетенции «</w:t>
      </w:r>
      <w:r w:rsidR="00BE4CB9">
        <w:rPr>
          <w:rFonts w:ascii="Times New Roman" w:hAnsi="Times New Roman"/>
          <w:b/>
          <w:sz w:val="24"/>
          <w:szCs w:val="24"/>
        </w:rPr>
        <w:t>ПК-6</w:t>
      </w:r>
      <w:r w:rsidRPr="003440AA">
        <w:rPr>
          <w:rFonts w:ascii="Times New Roman" w:hAnsi="Times New Roman"/>
          <w:b/>
          <w:sz w:val="24"/>
          <w:szCs w:val="24"/>
        </w:rPr>
        <w:t>»</w:t>
      </w:r>
    </w:p>
    <w:p w:rsidR="00D65D30" w:rsidRPr="00D65D30" w:rsidRDefault="003440AA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440AA">
        <w:rPr>
          <w:rFonts w:ascii="Times New Roman" w:hAnsi="Times New Roman"/>
          <w:iCs/>
          <w:sz w:val="24"/>
          <w:szCs w:val="24"/>
        </w:rPr>
        <w:t xml:space="preserve">4. </w:t>
      </w:r>
      <w:r w:rsidR="00D65D30" w:rsidRPr="00D65D30">
        <w:rPr>
          <w:rFonts w:ascii="Times New Roman" w:hAnsi="Times New Roman"/>
          <w:iCs/>
          <w:sz w:val="24"/>
          <w:szCs w:val="24"/>
        </w:rPr>
        <w:t xml:space="preserve">Понятие теории формальных языков. 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Определения. Типы грамматик.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Постановка задачи синтаксического распознавания образов.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Синтаксическое описание образов.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Грамматики, используемые в распознавании образов.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Статистический анализ. Стохастические грамматики и языки.</w:t>
      </w:r>
    </w:p>
    <w:p w:rsidR="00D65D30" w:rsidRPr="00D65D30" w:rsidRDefault="00D65D30" w:rsidP="00D65D30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65D30">
        <w:rPr>
          <w:rFonts w:ascii="Times New Roman" w:hAnsi="Times New Roman"/>
          <w:iCs/>
          <w:sz w:val="24"/>
          <w:szCs w:val="24"/>
        </w:rPr>
        <w:t>Обучение и грамматический вывод.</w:t>
      </w:r>
    </w:p>
    <w:p w:rsidR="003440AA" w:rsidRDefault="003440AA" w:rsidP="00D65D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0AA" w:rsidRDefault="003440AA" w:rsidP="003440AA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5.2.4. Типовые в</w:t>
      </w:r>
      <w:r w:rsidRPr="003440AA">
        <w:rPr>
          <w:rFonts w:ascii="Times New Roman" w:hAnsi="Times New Roman"/>
          <w:b/>
          <w:sz w:val="24"/>
          <w:szCs w:val="24"/>
        </w:rPr>
        <w:t>опросы для дискуссий</w:t>
      </w:r>
    </w:p>
    <w:p w:rsidR="00BA6D9E" w:rsidRPr="003440AA" w:rsidRDefault="00BA6D9E" w:rsidP="003440A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440AA" w:rsidRPr="003440AA" w:rsidRDefault="00BA6D9E" w:rsidP="00BA6D9E">
      <w:pPr>
        <w:autoSpaceDE w:val="0"/>
        <w:autoSpaceDN w:val="0"/>
        <w:adjustRightInd w:val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3440AA" w:rsidRPr="003440AA">
        <w:rPr>
          <w:rFonts w:ascii="Times New Roman" w:hAnsi="Times New Roman"/>
          <w:b/>
          <w:bCs/>
          <w:sz w:val="24"/>
          <w:szCs w:val="24"/>
        </w:rPr>
        <w:t xml:space="preserve">ля оценки компетенции </w:t>
      </w:r>
      <w:r w:rsidR="003440AA" w:rsidRPr="003440AA">
        <w:rPr>
          <w:rFonts w:ascii="Times New Roman" w:hAnsi="Times New Roman"/>
          <w:b/>
          <w:sz w:val="24"/>
          <w:szCs w:val="24"/>
        </w:rPr>
        <w:t>«УК-1»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eastAsia="MS Mincho" w:hAnsi="Times New Roman"/>
          <w:color w:val="000000"/>
          <w:sz w:val="24"/>
          <w:szCs w:val="24"/>
        </w:rPr>
        <w:t>Реализация решающих функций. Функции многих переменных.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eastAsia="MS Mincho" w:hAnsi="Times New Roman"/>
          <w:color w:val="000000"/>
          <w:sz w:val="24"/>
          <w:szCs w:val="24"/>
        </w:rPr>
        <w:lastRenderedPageBreak/>
        <w:t>Классификация для случаев нескольких классов.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eastAsia="MS Mincho" w:hAnsi="Times New Roman"/>
          <w:color w:val="000000"/>
          <w:sz w:val="24"/>
          <w:szCs w:val="24"/>
        </w:rPr>
        <w:t>Алгоритм, основанный на минимизации среднеквадратической ошибки. Доказательство сходимости НСКО-алгоритма.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eastAsia="MS Mincho" w:hAnsi="Times New Roman"/>
          <w:color w:val="000000"/>
          <w:sz w:val="24"/>
          <w:szCs w:val="24"/>
        </w:rPr>
        <w:t>Подход, основанный на использовании потенциальных функций. Сходимость. алгоритмов обучения . Обобщение на случай нескольких классов.</w:t>
      </w:r>
    </w:p>
    <w:p w:rsidR="003440AA" w:rsidRPr="00D65D30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hAnsi="Times New Roman"/>
          <w:color w:val="000000"/>
          <w:sz w:val="24"/>
          <w:szCs w:val="24"/>
        </w:rPr>
        <w:t>Кластерный анализ. Алгоритм максиминного расстояния. Алгоритм К внутригрупповых средних.</w:t>
      </w:r>
    </w:p>
    <w:p w:rsidR="00D65D30" w:rsidRDefault="00D65D30" w:rsidP="00D65D30">
      <w:pPr>
        <w:pStyle w:val="a6"/>
        <w:suppressAutoHyphens/>
        <w:spacing w:line="240" w:lineRule="auto"/>
        <w:ind w:left="786"/>
        <w:jc w:val="left"/>
        <w:rPr>
          <w:rFonts w:ascii="Times New Roman" w:hAnsi="Times New Roman"/>
          <w:sz w:val="24"/>
          <w:szCs w:val="24"/>
        </w:rPr>
      </w:pPr>
    </w:p>
    <w:p w:rsidR="003440AA" w:rsidRPr="003440AA" w:rsidRDefault="00D65D30" w:rsidP="00D65D30">
      <w:pPr>
        <w:autoSpaceDE w:val="0"/>
        <w:autoSpaceDN w:val="0"/>
        <w:adjustRightInd w:val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 w:rsidR="003440AA" w:rsidRPr="003440AA">
        <w:rPr>
          <w:rFonts w:ascii="Times New Roman" w:hAnsi="Times New Roman"/>
          <w:b/>
          <w:bCs/>
          <w:sz w:val="24"/>
          <w:szCs w:val="24"/>
        </w:rPr>
        <w:t xml:space="preserve"> оценки компетенции </w:t>
      </w:r>
      <w:r w:rsidR="003440AA" w:rsidRPr="003440AA">
        <w:rPr>
          <w:rFonts w:ascii="Times New Roman" w:hAnsi="Times New Roman"/>
          <w:b/>
          <w:sz w:val="24"/>
          <w:szCs w:val="24"/>
        </w:rPr>
        <w:t>«</w:t>
      </w:r>
      <w:r w:rsidR="00BE4CB9">
        <w:rPr>
          <w:rFonts w:ascii="Times New Roman" w:hAnsi="Times New Roman"/>
          <w:b/>
          <w:sz w:val="24"/>
          <w:szCs w:val="24"/>
        </w:rPr>
        <w:t>ПК-6</w:t>
      </w:r>
      <w:r w:rsidR="003440AA" w:rsidRPr="003440AA">
        <w:rPr>
          <w:rFonts w:ascii="Times New Roman" w:hAnsi="Times New Roman"/>
          <w:b/>
          <w:sz w:val="24"/>
          <w:szCs w:val="24"/>
        </w:rPr>
        <w:t>»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hAnsi="Times New Roman"/>
          <w:color w:val="000000"/>
          <w:sz w:val="24"/>
          <w:szCs w:val="24"/>
        </w:rPr>
        <w:t xml:space="preserve">Синтаксическое распознавание образов. </w:t>
      </w:r>
    </w:p>
    <w:p w:rsidR="003440AA" w:rsidRPr="003440AA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hAnsi="Times New Roman"/>
          <w:color w:val="000000"/>
          <w:sz w:val="24"/>
          <w:szCs w:val="24"/>
        </w:rPr>
        <w:t xml:space="preserve">Грамматики, используемые в распознавании образов. </w:t>
      </w:r>
    </w:p>
    <w:p w:rsidR="003440AA" w:rsidRPr="00DB6C8D" w:rsidRDefault="003440AA" w:rsidP="003440AA">
      <w:pPr>
        <w:pStyle w:val="a6"/>
        <w:numPr>
          <w:ilvl w:val="0"/>
          <w:numId w:val="32"/>
        </w:numPr>
        <w:suppressAutoHyphens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440AA">
        <w:rPr>
          <w:rFonts w:ascii="Times New Roman" w:hAnsi="Times New Roman"/>
          <w:color w:val="000000"/>
          <w:sz w:val="24"/>
          <w:szCs w:val="24"/>
        </w:rPr>
        <w:t>Обучение и грамматический вывод.</w:t>
      </w:r>
    </w:p>
    <w:p w:rsidR="00DB6C8D" w:rsidRPr="00DB6C8D" w:rsidRDefault="00DB6C8D" w:rsidP="00DB6C8D">
      <w:pPr>
        <w:pStyle w:val="a6"/>
        <w:suppressAutoHyphens/>
        <w:spacing w:before="240" w:after="120" w:line="240" w:lineRule="auto"/>
        <w:ind w:left="142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1" w:name="_Hlk12118969"/>
      <w:r w:rsidRPr="00DB6C8D">
        <w:rPr>
          <w:rFonts w:ascii="Times New Roman" w:hAnsi="Times New Roman"/>
          <w:b/>
          <w:bCs/>
          <w:color w:val="000000"/>
          <w:sz w:val="24"/>
          <w:szCs w:val="24"/>
        </w:rPr>
        <w:t>5.2.5. Типовые задачи (практические задания) для оценки компетенции УК-1.3</w:t>
      </w:r>
    </w:p>
    <w:p w:rsidR="003440AA" w:rsidRPr="00DB6C8D" w:rsidRDefault="00174186" w:rsidP="00DB6C8D">
      <w:pPr>
        <w:ind w:right="-284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Построить детальное описание указанных ниже численных</w:t>
      </w:r>
      <w:r w:rsidR="00DB6C8D" w:rsidRPr="00DB6C8D">
        <w:rPr>
          <w:rFonts w:ascii="Times New Roman" w:hAnsi="Times New Roman"/>
          <w:bCs/>
          <w:sz w:val="24"/>
          <w:szCs w:val="24"/>
        </w:rPr>
        <w:t xml:space="preserve"> методов построения правил распознавания</w:t>
      </w:r>
      <w:r>
        <w:rPr>
          <w:rFonts w:ascii="Times New Roman" w:hAnsi="Times New Roman"/>
          <w:bCs/>
          <w:sz w:val="24"/>
          <w:szCs w:val="24"/>
        </w:rPr>
        <w:t>, объяснить их работу на модельных ситуациях</w:t>
      </w:r>
      <w:r w:rsidR="00DB6C8D" w:rsidRPr="00DB6C8D">
        <w:rPr>
          <w:rFonts w:ascii="Times New Roman" w:hAnsi="Times New Roman"/>
          <w:bCs/>
          <w:sz w:val="24"/>
          <w:szCs w:val="24"/>
        </w:rPr>
        <w:t>:</w:t>
      </w:r>
    </w:p>
    <w:p w:rsidR="00DB6C8D" w:rsidRDefault="00174186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Градиентный метод настройки весов однослойного перцептронного классификатора.</w:t>
      </w:r>
    </w:p>
    <w:p w:rsidR="00174186" w:rsidRPr="00DB6C8D" w:rsidRDefault="00174186" w:rsidP="00174186">
      <w:pPr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Метод линейных разделяющих функций</w:t>
      </w:r>
    </w:p>
    <w:p w:rsidR="00DB6C8D" w:rsidRPr="00DB6C8D" w:rsidRDefault="00DB6C8D" w:rsidP="00DB6C8D">
      <w:pPr>
        <w:pStyle w:val="a6"/>
        <w:suppressAutoHyphens/>
        <w:spacing w:before="240" w:after="120" w:line="240" w:lineRule="auto"/>
        <w:ind w:left="142"/>
        <w:contextualSpacing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DB6C8D">
        <w:rPr>
          <w:rFonts w:ascii="Times New Roman" w:hAnsi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DB6C8D">
        <w:rPr>
          <w:rFonts w:ascii="Times New Roman" w:hAnsi="Times New Roman"/>
          <w:b/>
          <w:bCs/>
          <w:color w:val="000000"/>
          <w:sz w:val="24"/>
          <w:szCs w:val="24"/>
        </w:rPr>
        <w:t xml:space="preserve">. Типовые задачи (практические задания) для оценки компетенции </w:t>
      </w:r>
      <w:r w:rsidR="00BE4CB9">
        <w:rPr>
          <w:rFonts w:ascii="Times New Roman" w:hAnsi="Times New Roman"/>
          <w:b/>
          <w:bCs/>
          <w:color w:val="000000"/>
          <w:sz w:val="24"/>
          <w:szCs w:val="24"/>
        </w:rPr>
        <w:t>ПК-6</w:t>
      </w:r>
    </w:p>
    <w:p w:rsidR="00DB6C8D" w:rsidRPr="00DB6C8D" w:rsidRDefault="000A4943" w:rsidP="00DB6C8D">
      <w:pPr>
        <w:ind w:right="-284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DB6C8D" w:rsidRPr="00DB6C8D">
        <w:rPr>
          <w:rFonts w:ascii="Times New Roman" w:hAnsi="Times New Roman"/>
          <w:bCs/>
          <w:sz w:val="24"/>
          <w:szCs w:val="24"/>
        </w:rPr>
        <w:t>Построить алгоритмы и предложить структуры данных, адекватные программной реализации</w:t>
      </w:r>
      <w:r w:rsidR="00174186">
        <w:rPr>
          <w:rFonts w:ascii="Times New Roman" w:hAnsi="Times New Roman"/>
          <w:bCs/>
          <w:sz w:val="24"/>
          <w:szCs w:val="24"/>
        </w:rPr>
        <w:t xml:space="preserve"> алгоритмов</w:t>
      </w:r>
      <w:r w:rsidR="00DB6C8D" w:rsidRPr="00DB6C8D">
        <w:rPr>
          <w:rFonts w:ascii="Times New Roman" w:hAnsi="Times New Roman"/>
          <w:bCs/>
          <w:sz w:val="24"/>
          <w:szCs w:val="24"/>
        </w:rPr>
        <w:t xml:space="preserve"> для следующих методов построения правил распознавания:</w:t>
      </w:r>
    </w:p>
    <w:p w:rsidR="000A4943" w:rsidRDefault="000A4943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Градиентный метод обучения однослойного перцептрона.</w:t>
      </w:r>
    </w:p>
    <w:p w:rsidR="000A4943" w:rsidRDefault="000A4943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Метод линейных разделяющих функций.</w:t>
      </w:r>
    </w:p>
    <w:p w:rsidR="000A4943" w:rsidRPr="00DB6C8D" w:rsidRDefault="000A4943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Байесовское правило классификации.</w:t>
      </w:r>
    </w:p>
    <w:p w:rsidR="00DB6C8D" w:rsidRPr="00174186" w:rsidRDefault="00BF0F3B" w:rsidP="00DB6C8D">
      <w:pPr>
        <w:ind w:right="-284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Предложить</w:t>
      </w:r>
      <w:r w:rsidR="00DB6C8D" w:rsidRPr="00174186">
        <w:rPr>
          <w:rFonts w:ascii="Times New Roman" w:hAnsi="Times New Roman"/>
          <w:bCs/>
          <w:sz w:val="24"/>
          <w:szCs w:val="24"/>
        </w:rPr>
        <w:t xml:space="preserve"> структуру базы данных признаков для хранения обучающей выборки </w:t>
      </w:r>
      <w:r w:rsidR="00174186" w:rsidRPr="00174186">
        <w:rPr>
          <w:rFonts w:ascii="Times New Roman" w:hAnsi="Times New Roman"/>
          <w:bCs/>
          <w:sz w:val="24"/>
          <w:szCs w:val="24"/>
        </w:rPr>
        <w:t xml:space="preserve">в </w:t>
      </w:r>
      <w:r w:rsidR="00DB6C8D" w:rsidRPr="00174186">
        <w:rPr>
          <w:rFonts w:ascii="Times New Roman" w:hAnsi="Times New Roman"/>
          <w:bCs/>
          <w:sz w:val="24"/>
          <w:szCs w:val="24"/>
        </w:rPr>
        <w:t>указанных выше задач</w:t>
      </w:r>
      <w:r w:rsidR="00174186" w:rsidRPr="00174186">
        <w:rPr>
          <w:rFonts w:ascii="Times New Roman" w:hAnsi="Times New Roman"/>
          <w:bCs/>
          <w:sz w:val="24"/>
          <w:szCs w:val="24"/>
        </w:rPr>
        <w:t>ах</w:t>
      </w:r>
      <w:r w:rsidR="00DB6C8D" w:rsidRPr="00174186">
        <w:rPr>
          <w:rFonts w:ascii="Times New Roman" w:hAnsi="Times New Roman"/>
          <w:bCs/>
          <w:sz w:val="24"/>
          <w:szCs w:val="24"/>
        </w:rPr>
        <w:t xml:space="preserve"> диагностики</w:t>
      </w:r>
      <w:r w:rsidR="000A4943">
        <w:rPr>
          <w:rFonts w:ascii="Times New Roman" w:hAnsi="Times New Roman"/>
          <w:bCs/>
          <w:sz w:val="24"/>
          <w:szCs w:val="24"/>
        </w:rPr>
        <w:t>, проводимых с помощью метода линейных разделяющих функций</w:t>
      </w:r>
      <w:r w:rsidR="00DB6C8D" w:rsidRPr="00174186">
        <w:rPr>
          <w:rFonts w:ascii="Times New Roman" w:hAnsi="Times New Roman"/>
          <w:bCs/>
          <w:sz w:val="24"/>
          <w:szCs w:val="24"/>
        </w:rPr>
        <w:t>:</w:t>
      </w:r>
    </w:p>
    <w:p w:rsidR="000A4943" w:rsidRDefault="00BF0F3B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0A4943">
        <w:rPr>
          <w:rFonts w:ascii="Times New Roman" w:hAnsi="Times New Roman"/>
          <w:bCs/>
          <w:sz w:val="24"/>
          <w:szCs w:val="24"/>
        </w:rPr>
        <w:t>.1. Диагностика ишемической болезни сердца.</w:t>
      </w:r>
    </w:p>
    <w:p w:rsidR="000A4943" w:rsidRDefault="00BF0F3B" w:rsidP="000A4943">
      <w:pPr>
        <w:spacing w:after="40"/>
        <w:ind w:left="851" w:right="-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0A4943">
        <w:rPr>
          <w:rFonts w:ascii="Times New Roman" w:hAnsi="Times New Roman"/>
          <w:bCs/>
          <w:sz w:val="24"/>
          <w:szCs w:val="24"/>
        </w:rPr>
        <w:t>.2. Диагностика отслоения аорты.</w:t>
      </w:r>
    </w:p>
    <w:bookmarkEnd w:id="1"/>
    <w:p w:rsidR="00DB6C8D" w:rsidRDefault="00DB6C8D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CD0D2F" w:rsidP="00BE4CB9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84CE5" w:rsidRPr="00C84CE5" w:rsidRDefault="00C84CE5" w:rsidP="00C84CE5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C84CE5" w:rsidRPr="00C84CE5" w:rsidRDefault="00C84CE5" w:rsidP="00C84CE5">
      <w:pPr>
        <w:numPr>
          <w:ilvl w:val="0"/>
          <w:numId w:val="17"/>
        </w:numPr>
        <w:suppressAutoHyphens/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Федотов, Н.Г. Теория признаков распознавания образов на основе стохастической геометрии и функционального анализа. [Электронный ресурс] — Электрон. дан. — М. : Физматлит, 2010. — 304 с. — Режим доступа: </w:t>
      </w:r>
      <w:hyperlink r:id="rId8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http://e.lanbook.com/book/59540</w:t>
        </w:r>
      </w:hyperlink>
      <w:r w:rsidRPr="00C84CE5">
        <w:rPr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C84CE5">
      <w:pPr>
        <w:numPr>
          <w:ilvl w:val="0"/>
          <w:numId w:val="17"/>
        </w:numPr>
        <w:suppressAutoHyphens/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Миркин, Б. Г. Введение в анализ данных : учебник и практикум / Б. Г. Миркин. — М. : Издательство Юрайт, 2017. — 174 с.  — ISBN 978-5-534-03762-3. — Режим доступа: </w:t>
      </w:r>
      <w:hyperlink r:id="rId9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https://biblio-online.ru/book/46A41F93-BC46-401C-A30E-27C0FB60B9DE</w:t>
        </w:r>
      </w:hyperlink>
      <w:r w:rsidRPr="00C84CE5">
        <w:rPr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C84CE5">
      <w:pPr>
        <w:numPr>
          <w:ilvl w:val="0"/>
          <w:numId w:val="17"/>
        </w:numPr>
        <w:suppressAutoHyphens/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lastRenderedPageBreak/>
        <w:t xml:space="preserve">Гитис, Л.Х. Статистическая классификация и кластерный анализ. [Электронный ресурс] — Электрон. дан. — М. : Горная книга, 2003. — 157 с. — Режим доступа: </w:t>
      </w:r>
      <w:hyperlink r:id="rId10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http://e.lanbook.com/book/3493</w:t>
        </w:r>
      </w:hyperlink>
      <w:r w:rsidRPr="00C84CE5">
        <w:rPr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BE4CB9">
      <w:pPr>
        <w:spacing w:before="120" w:after="0"/>
        <w:ind w:right="-284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C84CE5" w:rsidRPr="00C84CE5" w:rsidRDefault="00C84CE5" w:rsidP="00C84CE5">
      <w:pPr>
        <w:numPr>
          <w:ilvl w:val="0"/>
          <w:numId w:val="16"/>
        </w:numPr>
        <w:suppressAutoHyphens/>
        <w:spacing w:after="12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Чачхиани Т.И. Принятие решений в трудноформализуемых задачах распознавания образов. I. Постановка задачи и подготовка статистического материала  // Вестник Нижегородского университета им. Н.И. Лобачевского. – 2012.  – № 1. – С. 167-174. – Режим доступа: </w:t>
      </w:r>
      <w:hyperlink r:id="rId11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https://elibrary.ru/item.asp?id=17338521</w:t>
        </w:r>
      </w:hyperlink>
      <w:r w:rsidRPr="00C84CE5">
        <w:rPr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C84CE5">
      <w:pPr>
        <w:numPr>
          <w:ilvl w:val="0"/>
          <w:numId w:val="16"/>
        </w:numPr>
        <w:suppressAutoHyphens/>
        <w:ind w:left="0" w:right="-1" w:firstLine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Чачхиани Т.И. Принятие решений в трудноформализуемых задачах распознавания образов. II. Анализ статистического материала по общей близости признаков описаний объектов // Вестник Нижегородского университета им. Н.И. Лобачевского. - 2012. -  № 2.  - С. 190–197. –  Режим доступа: </w:t>
      </w:r>
      <w:hyperlink r:id="rId12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https://elibrary.ru/item.asp?id=17674818</w:t>
        </w:r>
      </w:hyperlink>
      <w:r w:rsidRPr="00C84CE5">
        <w:rPr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C84CE5">
      <w:pPr>
        <w:numPr>
          <w:ilvl w:val="0"/>
          <w:numId w:val="16"/>
        </w:numPr>
        <w:suppressAutoHyphens/>
        <w:spacing w:after="12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Чачхиани Т.И. Кластерный анализ в задаче оценки компонентов сердечного ритма у подростков // Вестник Нижегородского университета им. Н.И. Лобачевского. – 2011.  – № 3(2). – С. 162-167. – Режим доступа: </w:t>
      </w:r>
      <w:hyperlink r:id="rId13" w:history="1">
        <w:r w:rsidRPr="00C84CE5">
          <w:rPr>
            <w:rStyle w:val="ab"/>
            <w:rFonts w:ascii="Times New Roman" w:hAnsi="Times New Roman"/>
            <w:sz w:val="24"/>
            <w:szCs w:val="24"/>
          </w:rPr>
          <w:t>https://elibrary.ru/item.asp?id=17289595</w:t>
        </w:r>
      </w:hyperlink>
      <w:r w:rsidRPr="00C84CE5">
        <w:rPr>
          <w:rStyle w:val="ab"/>
          <w:rFonts w:ascii="Times New Roman" w:hAnsi="Times New Roman"/>
          <w:sz w:val="24"/>
          <w:szCs w:val="24"/>
        </w:rPr>
        <w:t xml:space="preserve"> .</w:t>
      </w:r>
    </w:p>
    <w:p w:rsidR="00C84CE5" w:rsidRPr="00C84CE5" w:rsidRDefault="00C84CE5" w:rsidP="00C84CE5">
      <w:pPr>
        <w:numPr>
          <w:ilvl w:val="0"/>
          <w:numId w:val="16"/>
        </w:numPr>
        <w:suppressAutoHyphens/>
        <w:spacing w:after="0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4CE5">
        <w:rPr>
          <w:rStyle w:val="ab"/>
          <w:rFonts w:ascii="Times New Roman" w:hAnsi="Times New Roman"/>
          <w:color w:val="000000"/>
          <w:sz w:val="24"/>
          <w:szCs w:val="24"/>
        </w:rPr>
        <w:t>Ту Дж., Гонсалес Р. Принципы распознавания образов. – М.: Мир, 1978. (11 экз. в ФБ ННГУ).</w:t>
      </w:r>
    </w:p>
    <w:p w:rsidR="00BE4CB9" w:rsidRPr="00A13CF6" w:rsidRDefault="00BE4CB9" w:rsidP="00BE4CB9">
      <w:pPr>
        <w:spacing w:before="120" w:after="0"/>
        <w:rPr>
          <w:rFonts w:ascii="Times New Roman" w:hAnsi="Times New Roman"/>
          <w:sz w:val="24"/>
          <w:szCs w:val="24"/>
        </w:rPr>
      </w:pPr>
      <w:r w:rsidRPr="00A13CF6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C84CE5" w:rsidRPr="00C84CE5" w:rsidRDefault="00C84CE5" w:rsidP="00C84CE5">
      <w:pPr>
        <w:spacing w:after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>1.Чачхиани Т.И., Серова М.Г. Алгоритм перцептрона. Н</w:t>
      </w:r>
      <w:r w:rsidR="00BE4CB9">
        <w:rPr>
          <w:rFonts w:ascii="Times New Roman" w:hAnsi="Times New Roman"/>
          <w:sz w:val="24"/>
          <w:szCs w:val="24"/>
        </w:rPr>
        <w:t>+</w:t>
      </w:r>
      <w:r w:rsidRPr="00C84CE5">
        <w:rPr>
          <w:rFonts w:ascii="Times New Roman" w:hAnsi="Times New Roman"/>
          <w:sz w:val="24"/>
          <w:szCs w:val="24"/>
        </w:rPr>
        <w:t>НГУ, 2015. -25 с.</w:t>
      </w:r>
    </w:p>
    <w:p w:rsidR="00C84CE5" w:rsidRPr="00C84CE5" w:rsidRDefault="00C84CE5" w:rsidP="00C84CE5">
      <w:pPr>
        <w:spacing w:after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Режим доступа  </w:t>
      </w:r>
      <w:hyperlink r:id="rId14" w:history="1"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met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_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files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Preceptron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1.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C84CE5" w:rsidRPr="00C84CE5" w:rsidRDefault="00C84CE5" w:rsidP="00C84CE5">
      <w:pPr>
        <w:spacing w:after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2.Чачхиани Т.И., Серова М.Г. Моделирование обучения перцептрона распознавания </w:t>
      </w:r>
    </w:p>
    <w:p w:rsidR="00C84CE5" w:rsidRPr="00C84CE5" w:rsidRDefault="00C84CE5" w:rsidP="00C84CE5">
      <w:pPr>
        <w:spacing w:after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изображений.  ННГУ, 2015. -22 с.Режим доступа  </w:t>
      </w:r>
    </w:p>
    <w:p w:rsidR="00C84CE5" w:rsidRPr="00C84CE5" w:rsidRDefault="00C84CE5" w:rsidP="00C84CE5">
      <w:pPr>
        <w:spacing w:after="0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unn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books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met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_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files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/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Preceptron</w:t>
        </w:r>
        <w:r w:rsidRPr="00C84CE5">
          <w:rPr>
            <w:rStyle w:val="ab"/>
            <w:rFonts w:ascii="Times New Roman" w:hAnsi="Times New Roman"/>
            <w:sz w:val="24"/>
            <w:szCs w:val="24"/>
          </w:rPr>
          <w:t>2.</w:t>
        </w:r>
        <w:r w:rsidRPr="00C84CE5">
          <w:rPr>
            <w:rStyle w:val="ab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C84CE5">
        <w:rPr>
          <w:rFonts w:ascii="Times New Roman" w:hAnsi="Times New Roman"/>
          <w:sz w:val="24"/>
          <w:szCs w:val="24"/>
        </w:rPr>
        <w:t xml:space="preserve"> 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440AA" w:rsidRDefault="003440AA" w:rsidP="00AC46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3440AA">
        <w:rPr>
          <w:rFonts w:ascii="Times New Roman" w:hAnsi="Times New Roman"/>
          <w:sz w:val="24"/>
          <w:szCs w:val="24"/>
        </w:rPr>
        <w:t xml:space="preserve"> и</w:t>
      </w:r>
      <w:r w:rsidR="00AC4628" w:rsidRPr="00A0572A">
        <w:rPr>
          <w:rFonts w:ascii="Times New Roman" w:eastAsia="Calibri" w:hAnsi="Times New Roman"/>
          <w:sz w:val="24"/>
          <w:szCs w:val="24"/>
          <w:lang w:eastAsia="en-US"/>
        </w:rPr>
        <w:t>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C4628" w:rsidRDefault="00AC4628" w:rsidP="00BE4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рекомендованной литературы.</w:t>
      </w:r>
      <w:r w:rsidRPr="00A0572A">
        <w:rPr>
          <w:rFonts w:ascii="Times New Roman" w:hAnsi="Times New Roman"/>
          <w:sz w:val="24"/>
          <w:szCs w:val="24"/>
        </w:rPr>
        <w:t xml:space="preserve"> </w:t>
      </w:r>
    </w:p>
    <w:p w:rsidR="00C2780B" w:rsidRPr="00BE4CB9" w:rsidRDefault="001E3215" w:rsidP="005E6F21">
      <w:pPr>
        <w:ind w:firstLine="708"/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BE4CB9">
        <w:rPr>
          <w:rFonts w:ascii="Times New Roman" w:hAnsi="Times New Roman"/>
          <w:sz w:val="24"/>
          <w:szCs w:val="24"/>
        </w:rPr>
        <w:t xml:space="preserve">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84CE5" w:rsidRPr="00A539E9" w:rsidRDefault="005E6F21" w:rsidP="00A539E9">
      <w:pPr>
        <w:shd w:val="clear" w:color="auto" w:fill="FFFFFF"/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E4CB9" w:rsidRPr="00BE4CB9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ВО ННГУ с учетом рекомендаций ООП ВО по направлению подготовки 01.03.02 «Прикладная математика и информатика»</w:t>
      </w:r>
    </w:p>
    <w:p w:rsidR="00C84CE5" w:rsidRPr="00C84CE5" w:rsidRDefault="00C84CE5" w:rsidP="00C84CE5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>Автор программы</w:t>
      </w:r>
      <w:r w:rsidR="003440AA">
        <w:rPr>
          <w:rFonts w:ascii="Times New Roman" w:hAnsi="Times New Roman"/>
          <w:sz w:val="24"/>
          <w:szCs w:val="24"/>
        </w:rPr>
        <w:t xml:space="preserve">: </w:t>
      </w:r>
      <w:r w:rsidR="003440AA" w:rsidRPr="00C84CE5">
        <w:rPr>
          <w:rFonts w:ascii="Times New Roman" w:eastAsia="MS Mincho" w:hAnsi="Times New Roman"/>
          <w:sz w:val="24"/>
          <w:szCs w:val="24"/>
        </w:rPr>
        <w:t>к.ф.-м.н., доц.</w:t>
      </w:r>
      <w:r w:rsidR="003440AA" w:rsidRPr="00C84CE5">
        <w:rPr>
          <w:rFonts w:ascii="Times New Roman" w:hAnsi="Times New Roman"/>
          <w:spacing w:val="-5"/>
          <w:sz w:val="24"/>
          <w:szCs w:val="24"/>
        </w:rPr>
        <w:t xml:space="preserve"> каф. ТУ и ДС</w:t>
      </w:r>
      <w:r w:rsidRPr="00C84CE5">
        <w:rPr>
          <w:rFonts w:ascii="Times New Roman" w:hAnsi="Times New Roman"/>
          <w:sz w:val="24"/>
          <w:szCs w:val="24"/>
        </w:rPr>
        <w:t xml:space="preserve"> ________________ </w:t>
      </w:r>
      <w:r w:rsidRPr="00C84CE5">
        <w:rPr>
          <w:rFonts w:ascii="Times New Roman" w:hAnsi="Times New Roman"/>
          <w:spacing w:val="-5"/>
          <w:sz w:val="24"/>
          <w:szCs w:val="24"/>
        </w:rPr>
        <w:t>Чачхиани Т.И.</w:t>
      </w:r>
      <w:r w:rsidRPr="00C84CE5">
        <w:rPr>
          <w:rFonts w:ascii="Times New Roman" w:hAnsi="Times New Roman"/>
          <w:sz w:val="24"/>
          <w:szCs w:val="24"/>
        </w:rPr>
        <w:t xml:space="preserve"> </w:t>
      </w:r>
    </w:p>
    <w:p w:rsidR="00B54B11" w:rsidRDefault="00C84CE5" w:rsidP="00C84CE5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 xml:space="preserve">Рецензент              __________________________ </w:t>
      </w:r>
    </w:p>
    <w:p w:rsidR="00C84CE5" w:rsidRDefault="00C84CE5" w:rsidP="00C84CE5">
      <w:pPr>
        <w:rPr>
          <w:rFonts w:ascii="Times New Roman" w:hAnsi="Times New Roman"/>
          <w:sz w:val="24"/>
          <w:szCs w:val="24"/>
        </w:rPr>
      </w:pPr>
      <w:r w:rsidRPr="00C84CE5">
        <w:rPr>
          <w:rFonts w:ascii="Times New Roman" w:hAnsi="Times New Roman"/>
          <w:sz w:val="24"/>
          <w:szCs w:val="24"/>
        </w:rPr>
        <w:t>Заведующий кафедрой ТУи ДС, д.ф.-м.н., проф. _______________________ Осипов Г.В.</w:t>
      </w:r>
    </w:p>
    <w:p w:rsidR="00E70430" w:rsidRDefault="00E70430" w:rsidP="00E7043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A539E9" w:rsidRPr="00C84CE5" w:rsidRDefault="00A539E9" w:rsidP="00C84CE5">
      <w:pPr>
        <w:rPr>
          <w:rFonts w:ascii="Times New Roman" w:hAnsi="Times New Roman"/>
          <w:sz w:val="24"/>
          <w:szCs w:val="24"/>
        </w:rPr>
      </w:pPr>
    </w:p>
    <w:sectPr w:rsidR="00A539E9" w:rsidRPr="00C84CE5" w:rsidSect="001D64EC">
      <w:footerReference w:type="even" r:id="rId16"/>
      <w:footerReference w:type="default" r:id="rId1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F9" w:rsidRDefault="004949F9">
      <w:r>
        <w:separator/>
      </w:r>
    </w:p>
  </w:endnote>
  <w:endnote w:type="continuationSeparator" w:id="1">
    <w:p w:rsidR="004949F9" w:rsidRDefault="0049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11" w:rsidRDefault="008816E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54B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B11" w:rsidRDefault="00B54B1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11" w:rsidRDefault="008816E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54B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0430">
      <w:rPr>
        <w:rStyle w:val="a8"/>
        <w:noProof/>
      </w:rPr>
      <w:t>10</w:t>
    </w:r>
    <w:r>
      <w:rPr>
        <w:rStyle w:val="a8"/>
      </w:rPr>
      <w:fldChar w:fldCharType="end"/>
    </w:r>
  </w:p>
  <w:p w:rsidR="00B54B11" w:rsidRDefault="00B54B1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F9" w:rsidRDefault="004949F9">
      <w:r>
        <w:separator/>
      </w:r>
    </w:p>
  </w:footnote>
  <w:footnote w:type="continuationSeparator" w:id="1">
    <w:p w:rsidR="004949F9" w:rsidRDefault="00494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0C4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9A7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2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F67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F8C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768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1E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C62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45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268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4E5441A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4" w:hanging="360"/>
      </w:pPr>
    </w:lvl>
  </w:abstractNum>
  <w:abstractNum w:abstractNumId="12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MS Mincho" w:hAnsi="Times New Roman" w:cs="Times New Roman"/>
        <w:sz w:val="24"/>
        <w:szCs w:val="24"/>
      </w:rPr>
    </w:lvl>
  </w:abstractNum>
  <w:abstractNum w:abstractNumId="1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DA5D5A"/>
    <w:multiLevelType w:val="hybridMultilevel"/>
    <w:tmpl w:val="03CE35D6"/>
    <w:lvl w:ilvl="0" w:tplc="3B92E11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>
    <w:nsid w:val="16F16243"/>
    <w:multiLevelType w:val="multilevel"/>
    <w:tmpl w:val="98BCC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72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6">
    <w:nsid w:val="1DE801AC"/>
    <w:multiLevelType w:val="hybridMultilevel"/>
    <w:tmpl w:val="88466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45182"/>
    <w:multiLevelType w:val="hybridMultilevel"/>
    <w:tmpl w:val="2E3E5EE8"/>
    <w:lvl w:ilvl="0" w:tplc="CA0A8F8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9">
    <w:nsid w:val="3B625276"/>
    <w:multiLevelType w:val="hybridMultilevel"/>
    <w:tmpl w:val="2E3E5EE8"/>
    <w:lvl w:ilvl="0" w:tplc="CA0A8F8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A87B72"/>
    <w:multiLevelType w:val="multilevel"/>
    <w:tmpl w:val="E3085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72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2">
    <w:nsid w:val="478B590C"/>
    <w:multiLevelType w:val="hybridMultilevel"/>
    <w:tmpl w:val="AF747CBE"/>
    <w:lvl w:ilvl="0" w:tplc="3B02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8A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AE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0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4A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4C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B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A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6C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972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6">
    <w:nsid w:val="50BC063F"/>
    <w:multiLevelType w:val="hybridMultilevel"/>
    <w:tmpl w:val="A04C1BD4"/>
    <w:lvl w:ilvl="0" w:tplc="57E682D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3E2166E" w:tentative="1">
      <w:start w:val="1"/>
      <w:numFmt w:val="lowerLetter"/>
      <w:lvlText w:val="%2."/>
      <w:lvlJc w:val="left"/>
      <w:pPr>
        <w:ind w:left="1440" w:hanging="360"/>
      </w:pPr>
    </w:lvl>
    <w:lvl w:ilvl="2" w:tplc="BD9ED54C" w:tentative="1">
      <w:start w:val="1"/>
      <w:numFmt w:val="lowerRoman"/>
      <w:lvlText w:val="%3."/>
      <w:lvlJc w:val="right"/>
      <w:pPr>
        <w:ind w:left="2160" w:hanging="180"/>
      </w:pPr>
    </w:lvl>
    <w:lvl w:ilvl="3" w:tplc="5A7A6112" w:tentative="1">
      <w:start w:val="1"/>
      <w:numFmt w:val="decimal"/>
      <w:lvlText w:val="%4."/>
      <w:lvlJc w:val="left"/>
      <w:pPr>
        <w:ind w:left="2880" w:hanging="360"/>
      </w:pPr>
    </w:lvl>
    <w:lvl w:ilvl="4" w:tplc="6A2220F2" w:tentative="1">
      <w:start w:val="1"/>
      <w:numFmt w:val="lowerLetter"/>
      <w:lvlText w:val="%5."/>
      <w:lvlJc w:val="left"/>
      <w:pPr>
        <w:ind w:left="3600" w:hanging="360"/>
      </w:pPr>
    </w:lvl>
    <w:lvl w:ilvl="5" w:tplc="36E08E6E" w:tentative="1">
      <w:start w:val="1"/>
      <w:numFmt w:val="lowerRoman"/>
      <w:lvlText w:val="%6."/>
      <w:lvlJc w:val="right"/>
      <w:pPr>
        <w:ind w:left="4320" w:hanging="180"/>
      </w:pPr>
    </w:lvl>
    <w:lvl w:ilvl="6" w:tplc="93FE1F78" w:tentative="1">
      <w:start w:val="1"/>
      <w:numFmt w:val="decimal"/>
      <w:lvlText w:val="%7."/>
      <w:lvlJc w:val="left"/>
      <w:pPr>
        <w:ind w:left="5040" w:hanging="360"/>
      </w:pPr>
    </w:lvl>
    <w:lvl w:ilvl="7" w:tplc="BF500922" w:tentative="1">
      <w:start w:val="1"/>
      <w:numFmt w:val="lowerLetter"/>
      <w:lvlText w:val="%8."/>
      <w:lvlJc w:val="left"/>
      <w:pPr>
        <w:ind w:left="5760" w:hanging="360"/>
      </w:pPr>
    </w:lvl>
    <w:lvl w:ilvl="8" w:tplc="C6DE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8">
    <w:nsid w:val="644C1186"/>
    <w:multiLevelType w:val="hybridMultilevel"/>
    <w:tmpl w:val="0BD668C2"/>
    <w:lvl w:ilvl="0" w:tplc="3B92E11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9">
    <w:nsid w:val="66FA53FE"/>
    <w:multiLevelType w:val="hybridMultilevel"/>
    <w:tmpl w:val="1A0EE8C8"/>
    <w:lvl w:ilvl="0" w:tplc="26561A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2">
    <w:nsid w:val="6DAC1EC5"/>
    <w:multiLevelType w:val="hybridMultilevel"/>
    <w:tmpl w:val="25C66E2C"/>
    <w:lvl w:ilvl="0" w:tplc="04190005">
      <w:start w:val="1"/>
      <w:numFmt w:val="decimal"/>
      <w:lvlText w:val="%1."/>
      <w:lvlJc w:val="left"/>
      <w:pPr>
        <w:ind w:left="765" w:hanging="360"/>
      </w:pPr>
    </w:lvl>
    <w:lvl w:ilvl="1" w:tplc="04190003" w:tentative="1">
      <w:start w:val="1"/>
      <w:numFmt w:val="lowerLetter"/>
      <w:lvlText w:val="%2."/>
      <w:lvlJc w:val="left"/>
      <w:pPr>
        <w:ind w:left="1485" w:hanging="360"/>
      </w:pPr>
    </w:lvl>
    <w:lvl w:ilvl="2" w:tplc="04190005" w:tentative="1">
      <w:start w:val="1"/>
      <w:numFmt w:val="lowerRoman"/>
      <w:lvlText w:val="%3."/>
      <w:lvlJc w:val="right"/>
      <w:pPr>
        <w:ind w:left="2205" w:hanging="180"/>
      </w:pPr>
    </w:lvl>
    <w:lvl w:ilvl="3" w:tplc="04190001" w:tentative="1">
      <w:start w:val="1"/>
      <w:numFmt w:val="decimal"/>
      <w:lvlText w:val="%4."/>
      <w:lvlJc w:val="left"/>
      <w:pPr>
        <w:ind w:left="2925" w:hanging="360"/>
      </w:pPr>
    </w:lvl>
    <w:lvl w:ilvl="4" w:tplc="04190003" w:tentative="1">
      <w:start w:val="1"/>
      <w:numFmt w:val="lowerLetter"/>
      <w:lvlText w:val="%5."/>
      <w:lvlJc w:val="left"/>
      <w:pPr>
        <w:ind w:left="3645" w:hanging="360"/>
      </w:pPr>
    </w:lvl>
    <w:lvl w:ilvl="5" w:tplc="04190005" w:tentative="1">
      <w:start w:val="1"/>
      <w:numFmt w:val="lowerRoman"/>
      <w:lvlText w:val="%6."/>
      <w:lvlJc w:val="right"/>
      <w:pPr>
        <w:ind w:left="4365" w:hanging="180"/>
      </w:pPr>
    </w:lvl>
    <w:lvl w:ilvl="6" w:tplc="04190001" w:tentative="1">
      <w:start w:val="1"/>
      <w:numFmt w:val="decimal"/>
      <w:lvlText w:val="%7."/>
      <w:lvlJc w:val="left"/>
      <w:pPr>
        <w:ind w:left="5085" w:hanging="360"/>
      </w:pPr>
    </w:lvl>
    <w:lvl w:ilvl="7" w:tplc="04190003" w:tentative="1">
      <w:start w:val="1"/>
      <w:numFmt w:val="lowerLetter"/>
      <w:lvlText w:val="%8."/>
      <w:lvlJc w:val="left"/>
      <w:pPr>
        <w:ind w:left="5805" w:hanging="360"/>
      </w:pPr>
    </w:lvl>
    <w:lvl w:ilvl="8" w:tplc="04190005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21"/>
  </w:num>
  <w:num w:numId="5">
    <w:abstractNumId w:val="13"/>
  </w:num>
  <w:num w:numId="6">
    <w:abstractNumId w:val="33"/>
  </w:num>
  <w:num w:numId="7">
    <w:abstractNumId w:val="19"/>
  </w:num>
  <w:num w:numId="8">
    <w:abstractNumId w:val="18"/>
  </w:num>
  <w:num w:numId="9">
    <w:abstractNumId w:val="27"/>
  </w:num>
  <w:num w:numId="10">
    <w:abstractNumId w:val="31"/>
  </w:num>
  <w:num w:numId="11">
    <w:abstractNumId w:val="17"/>
  </w:num>
  <w:num w:numId="12">
    <w:abstractNumId w:val="30"/>
  </w:num>
  <w:num w:numId="13">
    <w:abstractNumId w:val="26"/>
  </w:num>
  <w:num w:numId="14">
    <w:abstractNumId w:val="29"/>
  </w:num>
  <w:num w:numId="15">
    <w:abstractNumId w:val="16"/>
  </w:num>
  <w:num w:numId="16">
    <w:abstractNumId w:val="10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4"/>
  </w:num>
  <w:num w:numId="30">
    <w:abstractNumId w:val="24"/>
  </w:num>
  <w:num w:numId="31">
    <w:abstractNumId w:val="23"/>
  </w:num>
  <w:num w:numId="32">
    <w:abstractNumId w:val="28"/>
  </w:num>
  <w:num w:numId="33">
    <w:abstractNumId w:val="2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29A0"/>
    <w:rsid w:val="00053313"/>
    <w:rsid w:val="0005785E"/>
    <w:rsid w:val="000616DF"/>
    <w:rsid w:val="000626BE"/>
    <w:rsid w:val="00066E4A"/>
    <w:rsid w:val="00077C94"/>
    <w:rsid w:val="00093090"/>
    <w:rsid w:val="0009357B"/>
    <w:rsid w:val="00095B91"/>
    <w:rsid w:val="000A4943"/>
    <w:rsid w:val="000B5015"/>
    <w:rsid w:val="000B6195"/>
    <w:rsid w:val="000C1994"/>
    <w:rsid w:val="000C2BAD"/>
    <w:rsid w:val="000F2EF1"/>
    <w:rsid w:val="0010364D"/>
    <w:rsid w:val="00130028"/>
    <w:rsid w:val="0016108A"/>
    <w:rsid w:val="00174186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2F7D6A"/>
    <w:rsid w:val="003078C1"/>
    <w:rsid w:val="00324F8D"/>
    <w:rsid w:val="00327E30"/>
    <w:rsid w:val="00333445"/>
    <w:rsid w:val="003416CD"/>
    <w:rsid w:val="00343BCA"/>
    <w:rsid w:val="003440AA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B1"/>
    <w:rsid w:val="00421FC5"/>
    <w:rsid w:val="00423593"/>
    <w:rsid w:val="0043159F"/>
    <w:rsid w:val="00446C86"/>
    <w:rsid w:val="0046760F"/>
    <w:rsid w:val="00467DED"/>
    <w:rsid w:val="00477260"/>
    <w:rsid w:val="004851FB"/>
    <w:rsid w:val="0048681E"/>
    <w:rsid w:val="004875A9"/>
    <w:rsid w:val="004949F9"/>
    <w:rsid w:val="004B33BB"/>
    <w:rsid w:val="004B76EF"/>
    <w:rsid w:val="004C6F07"/>
    <w:rsid w:val="004D1918"/>
    <w:rsid w:val="004F069C"/>
    <w:rsid w:val="004F0C76"/>
    <w:rsid w:val="004F54BE"/>
    <w:rsid w:val="00507CC7"/>
    <w:rsid w:val="00515CED"/>
    <w:rsid w:val="00524421"/>
    <w:rsid w:val="00535A1E"/>
    <w:rsid w:val="00535E47"/>
    <w:rsid w:val="005378EB"/>
    <w:rsid w:val="005428F3"/>
    <w:rsid w:val="005701C1"/>
    <w:rsid w:val="00593C8F"/>
    <w:rsid w:val="005A2253"/>
    <w:rsid w:val="005A59A6"/>
    <w:rsid w:val="005B2D4E"/>
    <w:rsid w:val="005C18AF"/>
    <w:rsid w:val="005C60B2"/>
    <w:rsid w:val="005D273F"/>
    <w:rsid w:val="005D7652"/>
    <w:rsid w:val="005E017B"/>
    <w:rsid w:val="005E4FA2"/>
    <w:rsid w:val="005E6F21"/>
    <w:rsid w:val="005F440A"/>
    <w:rsid w:val="005F5E0A"/>
    <w:rsid w:val="00600964"/>
    <w:rsid w:val="00613AEE"/>
    <w:rsid w:val="00614340"/>
    <w:rsid w:val="00622100"/>
    <w:rsid w:val="00623144"/>
    <w:rsid w:val="00635917"/>
    <w:rsid w:val="00636AF2"/>
    <w:rsid w:val="00650A35"/>
    <w:rsid w:val="006522DC"/>
    <w:rsid w:val="00654A47"/>
    <w:rsid w:val="00664805"/>
    <w:rsid w:val="0067366E"/>
    <w:rsid w:val="00680013"/>
    <w:rsid w:val="006856B0"/>
    <w:rsid w:val="006A4AA8"/>
    <w:rsid w:val="006B772B"/>
    <w:rsid w:val="006D3CD1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0768"/>
    <w:rsid w:val="007113E8"/>
    <w:rsid w:val="0071595E"/>
    <w:rsid w:val="00726F5F"/>
    <w:rsid w:val="007379E9"/>
    <w:rsid w:val="00744D7C"/>
    <w:rsid w:val="00744DE3"/>
    <w:rsid w:val="0075383D"/>
    <w:rsid w:val="00755F78"/>
    <w:rsid w:val="00760C0A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816E1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5FF9"/>
    <w:rsid w:val="009D72AB"/>
    <w:rsid w:val="009E65E1"/>
    <w:rsid w:val="009F3E3F"/>
    <w:rsid w:val="00A2471B"/>
    <w:rsid w:val="00A30044"/>
    <w:rsid w:val="00A357FF"/>
    <w:rsid w:val="00A35D59"/>
    <w:rsid w:val="00A539E9"/>
    <w:rsid w:val="00A55147"/>
    <w:rsid w:val="00A63BDA"/>
    <w:rsid w:val="00A654BB"/>
    <w:rsid w:val="00A6696A"/>
    <w:rsid w:val="00A7368C"/>
    <w:rsid w:val="00A856CF"/>
    <w:rsid w:val="00A95ACA"/>
    <w:rsid w:val="00A9767E"/>
    <w:rsid w:val="00AA0BE9"/>
    <w:rsid w:val="00AB3717"/>
    <w:rsid w:val="00AC462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4B11"/>
    <w:rsid w:val="00B55C10"/>
    <w:rsid w:val="00B56DFB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6D9E"/>
    <w:rsid w:val="00BC44DB"/>
    <w:rsid w:val="00BC54B0"/>
    <w:rsid w:val="00BD5599"/>
    <w:rsid w:val="00BE4CB9"/>
    <w:rsid w:val="00BF0F3B"/>
    <w:rsid w:val="00BF16B9"/>
    <w:rsid w:val="00BF614E"/>
    <w:rsid w:val="00C2780B"/>
    <w:rsid w:val="00C33E34"/>
    <w:rsid w:val="00C84CE5"/>
    <w:rsid w:val="00C925A1"/>
    <w:rsid w:val="00C92B94"/>
    <w:rsid w:val="00CA6632"/>
    <w:rsid w:val="00CC02D7"/>
    <w:rsid w:val="00CC1A59"/>
    <w:rsid w:val="00CC530B"/>
    <w:rsid w:val="00CC6E4A"/>
    <w:rsid w:val="00CD0D2F"/>
    <w:rsid w:val="00D00C4F"/>
    <w:rsid w:val="00D25FA8"/>
    <w:rsid w:val="00D35118"/>
    <w:rsid w:val="00D442AC"/>
    <w:rsid w:val="00D46F44"/>
    <w:rsid w:val="00D65D30"/>
    <w:rsid w:val="00D76CA7"/>
    <w:rsid w:val="00D77F39"/>
    <w:rsid w:val="00D8624A"/>
    <w:rsid w:val="00DA5574"/>
    <w:rsid w:val="00DB6C8D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2061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70430"/>
    <w:rsid w:val="00E85ECD"/>
    <w:rsid w:val="00E906BC"/>
    <w:rsid w:val="00E93FC4"/>
    <w:rsid w:val="00E97CA7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67236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1">
    <w:name w:val="Обычный1"/>
    <w:rsid w:val="00FF7DC0"/>
    <w:pPr>
      <w:ind w:firstLine="567"/>
      <w:jc w:val="both"/>
    </w:pPr>
    <w:rPr>
      <w:rFonts w:ascii="Times New Roman" w:hAnsi="Times New Roman"/>
      <w:sz w:val="24"/>
    </w:rPr>
  </w:style>
  <w:style w:type="character" w:styleId="ab">
    <w:name w:val="Hyperlink"/>
    <w:rsid w:val="00C84CE5"/>
    <w:rPr>
      <w:color w:val="0000FF"/>
      <w:u w:val="single"/>
    </w:rPr>
  </w:style>
  <w:style w:type="paragraph" w:customStyle="1" w:styleId="2">
    <w:name w:val="Обычный2"/>
    <w:rsid w:val="00C84CE5"/>
    <w:pPr>
      <w:ind w:firstLine="567"/>
      <w:jc w:val="both"/>
    </w:pPr>
    <w:rPr>
      <w:rFonts w:ascii="Times New Roman" w:hAnsi="Times New Roman"/>
      <w:sz w:val="24"/>
    </w:rPr>
  </w:style>
  <w:style w:type="paragraph" w:styleId="ac">
    <w:name w:val="Body Text"/>
    <w:basedOn w:val="a"/>
    <w:rsid w:val="005701C1"/>
    <w:pPr>
      <w:spacing w:after="12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59540" TargetMode="External"/><Relationship Id="rId13" Type="http://schemas.openxmlformats.org/officeDocument/2006/relationships/hyperlink" Target="https://elibrary.ru/item.asp?id=172895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1767481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173385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met_files/Preceptron2.pdf" TargetMode="External"/><Relationship Id="rId10" Type="http://schemas.openxmlformats.org/officeDocument/2006/relationships/hyperlink" Target="http://e.lanbook.com/book/34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46A41F93-BC46-401C-A30E-27C0FB60B9DE" TargetMode="External"/><Relationship Id="rId14" Type="http://schemas.openxmlformats.org/officeDocument/2006/relationships/hyperlink" Target="http://www.unn.ru/books/met_files/Preceptron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3467-1C05-4D8F-847F-D15A98E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18293</CharactersWithSpaces>
  <SharedDoc>false</SharedDoc>
  <HLinks>
    <vt:vector size="48" baseType="variant">
      <vt:variant>
        <vt:i4>6815826</vt:i4>
      </vt:variant>
      <vt:variant>
        <vt:i4>21</vt:i4>
      </vt:variant>
      <vt:variant>
        <vt:i4>0</vt:i4>
      </vt:variant>
      <vt:variant>
        <vt:i4>5</vt:i4>
      </vt:variant>
      <vt:variant>
        <vt:lpwstr>http://www.unn.ru/books/met_files/Preceptron2.pdf</vt:lpwstr>
      </vt:variant>
      <vt:variant>
        <vt:lpwstr/>
      </vt:variant>
      <vt:variant>
        <vt:i4>6815825</vt:i4>
      </vt:variant>
      <vt:variant>
        <vt:i4>18</vt:i4>
      </vt:variant>
      <vt:variant>
        <vt:i4>0</vt:i4>
      </vt:variant>
      <vt:variant>
        <vt:i4>5</vt:i4>
      </vt:variant>
      <vt:variant>
        <vt:lpwstr>http://www.unn.ru/books/met_files/Preceptron1.pdf</vt:lpwstr>
      </vt:variant>
      <vt:variant>
        <vt:lpwstr/>
      </vt:variant>
      <vt:variant>
        <vt:i4>589854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https://elibrary.ru/item.asp?id=17289595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https://elibrary.ru/item.asp?id=17674818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https://elibrary.ru/item.asp?id=17338521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http://e.lanbook.com/book/3493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https://biblio-online.ru/book/46A41F93-BC46-401C-A30E-27C0FB60B9DE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http://e.lanbook.com/book/59540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4</cp:revision>
  <cp:lastPrinted>2015-07-16T08:02:00Z</cp:lastPrinted>
  <dcterms:created xsi:type="dcterms:W3CDTF">2021-03-16T18:52:00Z</dcterms:created>
  <dcterms:modified xsi:type="dcterms:W3CDTF">2021-06-04T14:24:00Z</dcterms:modified>
</cp:coreProperties>
</file>