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FD" w:rsidRDefault="000109FD" w:rsidP="00E02D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/>
      </w:tblPr>
      <w:tblGrid>
        <w:gridCol w:w="8820"/>
      </w:tblGrid>
      <w:tr w:rsidR="000109FD" w:rsidRPr="00325DA6" w:rsidTr="009D1CAD">
        <w:trPr>
          <w:trHeight w:val="328"/>
        </w:trPr>
        <w:tc>
          <w:tcPr>
            <w:tcW w:w="8820" w:type="dxa"/>
            <w:vAlign w:val="center"/>
          </w:tcPr>
          <w:p w:rsidR="000109FD" w:rsidRPr="00325DA6" w:rsidRDefault="00346B36" w:rsidP="00E91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</w:t>
            </w:r>
            <w:r w:rsidR="000109FD">
              <w:rPr>
                <w:rFonts w:ascii="Times New Roman" w:hAnsi="Times New Roman"/>
                <w:sz w:val="28"/>
                <w:szCs w:val="24"/>
              </w:rPr>
              <w:t>адиофизический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факультет</w:t>
            </w:r>
          </w:p>
        </w:tc>
      </w:tr>
    </w:tbl>
    <w:p w:rsidR="000109FD" w:rsidRDefault="000109FD" w:rsidP="00E02D2D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85" w:type="dxa"/>
        <w:tblInd w:w="4788" w:type="dxa"/>
        <w:tblLook w:val="01E0"/>
      </w:tblPr>
      <w:tblGrid>
        <w:gridCol w:w="5385"/>
      </w:tblGrid>
      <w:tr w:rsidR="000109FD" w:rsidRPr="00346B36" w:rsidTr="00346B36">
        <w:trPr>
          <w:trHeight w:val="280"/>
        </w:trPr>
        <w:tc>
          <w:tcPr>
            <w:tcW w:w="5385" w:type="dxa"/>
            <w:vAlign w:val="center"/>
          </w:tcPr>
          <w:p w:rsidR="000109FD" w:rsidRPr="00346B36" w:rsidRDefault="000109FD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B3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0109FD" w:rsidRPr="00346B36" w:rsidRDefault="000109FD" w:rsidP="00E02D2D">
      <w:pPr>
        <w:spacing w:after="0" w:line="240" w:lineRule="auto"/>
        <w:rPr>
          <w:sz w:val="28"/>
          <w:szCs w:val="28"/>
        </w:rPr>
      </w:pPr>
    </w:p>
    <w:tbl>
      <w:tblPr>
        <w:tblW w:w="7146" w:type="dxa"/>
        <w:tblInd w:w="3027" w:type="dxa"/>
        <w:tblLook w:val="01E0"/>
      </w:tblPr>
      <w:tblGrid>
        <w:gridCol w:w="2977"/>
        <w:gridCol w:w="1985"/>
        <w:gridCol w:w="2184"/>
      </w:tblGrid>
      <w:tr w:rsidR="000109FD" w:rsidRPr="00346B36" w:rsidTr="00346B36">
        <w:trPr>
          <w:trHeight w:val="280"/>
        </w:trPr>
        <w:tc>
          <w:tcPr>
            <w:tcW w:w="2977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B36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</w:tc>
        <w:tc>
          <w:tcPr>
            <w:tcW w:w="1985" w:type="dxa"/>
            <w:vAlign w:val="center"/>
          </w:tcPr>
          <w:p w:rsidR="000109FD" w:rsidRPr="00346B36" w:rsidRDefault="000109FD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109FD" w:rsidRPr="00346B36" w:rsidRDefault="000109FD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B36">
              <w:rPr>
                <w:rFonts w:ascii="Times New Roman" w:hAnsi="Times New Roman"/>
                <w:sz w:val="28"/>
                <w:szCs w:val="28"/>
              </w:rPr>
              <w:t>Матросов В.В.</w:t>
            </w:r>
          </w:p>
        </w:tc>
      </w:tr>
      <w:tr w:rsidR="00346B36" w:rsidRPr="00346B36" w:rsidTr="00346B36">
        <w:trPr>
          <w:trHeight w:val="280"/>
        </w:trPr>
        <w:tc>
          <w:tcPr>
            <w:tcW w:w="2977" w:type="dxa"/>
            <w:vAlign w:val="center"/>
          </w:tcPr>
          <w:p w:rsidR="00346B36" w:rsidRPr="00346B36" w:rsidRDefault="00346B36" w:rsidP="00346B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46B36" w:rsidRPr="00346B36" w:rsidRDefault="00346B36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346B36" w:rsidRPr="00346B36" w:rsidRDefault="00346B36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B36" w:rsidRPr="00346B36" w:rsidTr="00346B36">
        <w:trPr>
          <w:trHeight w:val="280"/>
        </w:trPr>
        <w:tc>
          <w:tcPr>
            <w:tcW w:w="7146" w:type="dxa"/>
            <w:gridSpan w:val="3"/>
            <w:vAlign w:val="center"/>
          </w:tcPr>
          <w:p w:rsidR="00346B36" w:rsidRPr="00346B36" w:rsidRDefault="00346B36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</w:t>
            </w:r>
            <w:r w:rsidR="005A6423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109FD" w:rsidRPr="00346B36" w:rsidRDefault="000109FD" w:rsidP="00E02D2D">
      <w:pPr>
        <w:spacing w:after="0" w:line="240" w:lineRule="auto"/>
        <w:jc w:val="center"/>
        <w:rPr>
          <w:sz w:val="28"/>
          <w:szCs w:val="28"/>
        </w:rPr>
      </w:pPr>
    </w:p>
    <w:p w:rsidR="000109FD" w:rsidRDefault="000109FD" w:rsidP="00E02D2D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0109FD" w:rsidRDefault="000109FD" w:rsidP="00E02D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9924" w:type="dxa"/>
        <w:jc w:val="center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4"/>
      </w:tblGrid>
      <w:tr w:rsidR="000109FD" w:rsidRPr="00325DA6" w:rsidTr="00346B36">
        <w:trPr>
          <w:trHeight w:val="618"/>
          <w:jc w:val="center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0109FD" w:rsidRPr="00325DA6" w:rsidRDefault="000109FD" w:rsidP="00E91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60623783"/>
            <w:r>
              <w:rPr>
                <w:rFonts w:ascii="Times New Roman" w:hAnsi="Times New Roman"/>
                <w:b/>
                <w:sz w:val="28"/>
                <w:szCs w:val="24"/>
              </w:rPr>
              <w:t>Современные методы спектрального анализа</w:t>
            </w:r>
            <w:bookmarkEnd w:id="0"/>
          </w:p>
        </w:tc>
      </w:tr>
    </w:tbl>
    <w:p w:rsidR="000109FD" w:rsidRDefault="000109FD" w:rsidP="00E02D2D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0109FD" w:rsidRDefault="000109FD" w:rsidP="00BC5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0109FD" w:rsidRDefault="000109FD" w:rsidP="00BC5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0109FD" w:rsidRPr="00346B36" w:rsidRDefault="000109FD" w:rsidP="00BC5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46B36">
        <w:rPr>
          <w:rFonts w:ascii="Times New Roman" w:hAnsi="Times New Roman"/>
          <w:b/>
          <w:sz w:val="28"/>
          <w:szCs w:val="28"/>
          <w:lang w:eastAsia="en-US"/>
        </w:rPr>
        <w:t>11.05.02 «Специальные радиотехнические системы»</w:t>
      </w:r>
    </w:p>
    <w:p w:rsidR="000109FD" w:rsidRPr="00BC546F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BC546F">
        <w:rPr>
          <w:rFonts w:ascii="Times New Roman" w:hAnsi="Times New Roman"/>
          <w:sz w:val="28"/>
          <w:szCs w:val="28"/>
          <w:vertAlign w:val="superscript"/>
          <w:lang w:eastAsia="en-US"/>
        </w:rPr>
        <w:t>(код и наименование направления подготовки)</w:t>
      </w:r>
    </w:p>
    <w:p w:rsidR="000109FD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109FD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109FD" w:rsidRPr="00BC546F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109FD" w:rsidRPr="00346B36" w:rsidRDefault="000109FD" w:rsidP="00BC54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346B36">
        <w:rPr>
          <w:rFonts w:ascii="Times New Roman" w:hAnsi="Times New Roman"/>
          <w:b/>
          <w:sz w:val="28"/>
          <w:szCs w:val="24"/>
          <w:lang w:eastAsia="en-US"/>
        </w:rPr>
        <w:t>«Прием, анализ и обработка сигналов системами специального назначения»</w:t>
      </w:r>
    </w:p>
    <w:p w:rsidR="000109FD" w:rsidRPr="00BC546F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BC546F">
        <w:rPr>
          <w:rFonts w:ascii="Times New Roman" w:hAnsi="Times New Roman"/>
          <w:sz w:val="28"/>
          <w:szCs w:val="28"/>
          <w:vertAlign w:val="superscript"/>
          <w:lang w:eastAsia="en-US"/>
        </w:rPr>
        <w:t>(наименование профиля подготовки, направленности программы)</w:t>
      </w:r>
    </w:p>
    <w:p w:rsidR="000109FD" w:rsidRPr="00BC546F" w:rsidRDefault="000109FD" w:rsidP="00BC5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0109FD" w:rsidRPr="00346B36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46B36">
        <w:rPr>
          <w:rFonts w:ascii="Times New Roman" w:hAnsi="Times New Roman"/>
          <w:b/>
          <w:sz w:val="28"/>
          <w:szCs w:val="24"/>
          <w:lang w:eastAsia="en-US"/>
        </w:rPr>
        <w:t>специалист</w:t>
      </w:r>
    </w:p>
    <w:p w:rsidR="000109FD" w:rsidRPr="00BC546F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BC546F">
        <w:rPr>
          <w:rFonts w:ascii="Times New Roman" w:hAnsi="Times New Roman"/>
          <w:sz w:val="28"/>
          <w:szCs w:val="28"/>
          <w:vertAlign w:val="superscript"/>
          <w:lang w:eastAsia="en-US"/>
        </w:rPr>
        <w:t>Квалификация (степень) выпускника</w:t>
      </w:r>
    </w:p>
    <w:p w:rsidR="000109FD" w:rsidRDefault="000109FD" w:rsidP="00E02D2D">
      <w:pPr>
        <w:jc w:val="center"/>
        <w:rPr>
          <w:rFonts w:ascii="Times New Roman" w:hAnsi="Times New Roman"/>
          <w:sz w:val="28"/>
          <w:szCs w:val="24"/>
        </w:rPr>
      </w:pPr>
    </w:p>
    <w:p w:rsidR="00346B36" w:rsidRDefault="00346B36" w:rsidP="00E02D2D">
      <w:pPr>
        <w:jc w:val="center"/>
        <w:rPr>
          <w:rFonts w:ascii="Times New Roman" w:hAnsi="Times New Roman"/>
          <w:sz w:val="28"/>
          <w:szCs w:val="24"/>
        </w:rPr>
      </w:pPr>
    </w:p>
    <w:p w:rsidR="00346B36" w:rsidRDefault="00346B36" w:rsidP="00E02D2D">
      <w:pPr>
        <w:jc w:val="center"/>
        <w:rPr>
          <w:rFonts w:ascii="Times New Roman" w:hAnsi="Times New Roman"/>
          <w:sz w:val="28"/>
          <w:szCs w:val="24"/>
        </w:rPr>
      </w:pPr>
    </w:p>
    <w:p w:rsidR="00346B36" w:rsidRDefault="00346B36" w:rsidP="00E02D2D">
      <w:pPr>
        <w:jc w:val="center"/>
        <w:rPr>
          <w:rFonts w:ascii="Times New Roman" w:hAnsi="Times New Roman"/>
          <w:sz w:val="28"/>
          <w:szCs w:val="24"/>
        </w:rPr>
      </w:pPr>
    </w:p>
    <w:p w:rsidR="000109FD" w:rsidRPr="003078C1" w:rsidRDefault="000109FD" w:rsidP="00346B36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0109FD" w:rsidRPr="003078C1" w:rsidRDefault="005A6423" w:rsidP="00346B36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</w:t>
      </w:r>
    </w:p>
    <w:p w:rsidR="000109FD" w:rsidRPr="00655206" w:rsidRDefault="000109FD" w:rsidP="00346B36">
      <w:pPr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b/>
          <w:sz w:val="24"/>
          <w:szCs w:val="24"/>
        </w:rPr>
      </w:pPr>
      <w:r w:rsidRPr="00655206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(модуля) в структуре ОПОП </w:t>
      </w:r>
      <w:bookmarkStart w:id="1" w:name="_Hlk460621579"/>
    </w:p>
    <w:p w:rsidR="000109FD" w:rsidRPr="00923098" w:rsidRDefault="000109FD" w:rsidP="00346B36">
      <w:pPr>
        <w:spacing w:after="0" w:line="240" w:lineRule="auto"/>
        <w:ind w:right="281" w:firstLine="567"/>
        <w:jc w:val="both"/>
        <w:rPr>
          <w:rFonts w:ascii="Times New Roman" w:hAnsi="Times New Roman"/>
          <w:sz w:val="24"/>
          <w:szCs w:val="24"/>
        </w:rPr>
      </w:pPr>
      <w:r w:rsidRPr="00E3560D">
        <w:rPr>
          <w:rFonts w:ascii="Times New Roman" w:hAnsi="Times New Roman"/>
          <w:sz w:val="24"/>
          <w:szCs w:val="24"/>
        </w:rPr>
        <w:t xml:space="preserve">Данная дисциплина относится </w:t>
      </w:r>
      <w:r>
        <w:rPr>
          <w:rFonts w:ascii="Times New Roman" w:hAnsi="Times New Roman"/>
          <w:sz w:val="24"/>
          <w:szCs w:val="24"/>
        </w:rPr>
        <w:t>к</w:t>
      </w:r>
      <w:r w:rsidRPr="00E3560D">
        <w:rPr>
          <w:rFonts w:ascii="Times New Roman" w:hAnsi="Times New Roman"/>
          <w:sz w:val="24"/>
          <w:szCs w:val="24"/>
        </w:rPr>
        <w:t xml:space="preserve"> вариативной части ОПОП </w:t>
      </w:r>
      <w:r w:rsidRPr="00053313">
        <w:rPr>
          <w:rFonts w:ascii="Times New Roman" w:hAnsi="Times New Roman"/>
          <w:sz w:val="24"/>
          <w:szCs w:val="24"/>
        </w:rPr>
        <w:t xml:space="preserve">и </w:t>
      </w:r>
      <w:r w:rsidRPr="00633E65">
        <w:rPr>
          <w:rFonts w:ascii="Times New Roman" w:hAnsi="Times New Roman"/>
          <w:sz w:val="24"/>
          <w:szCs w:val="24"/>
        </w:rPr>
        <w:t>необязательна</w:t>
      </w:r>
      <w:r w:rsidRPr="00E3560D">
        <w:rPr>
          <w:rFonts w:ascii="Times New Roman" w:hAnsi="Times New Roman"/>
          <w:sz w:val="24"/>
          <w:szCs w:val="24"/>
        </w:rPr>
        <w:t xml:space="preserve"> для освоения в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E3560D">
        <w:rPr>
          <w:rFonts w:ascii="Times New Roman" w:hAnsi="Times New Roman"/>
          <w:sz w:val="24"/>
          <w:szCs w:val="24"/>
        </w:rPr>
        <w:t xml:space="preserve">семестре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E3560D">
        <w:rPr>
          <w:rFonts w:ascii="Times New Roman" w:hAnsi="Times New Roman"/>
          <w:sz w:val="24"/>
          <w:szCs w:val="24"/>
        </w:rPr>
        <w:t>года обучения</w:t>
      </w:r>
      <w:bookmarkStart w:id="2" w:name="_Hlk460621633"/>
      <w:bookmarkEnd w:id="1"/>
      <w:r>
        <w:rPr>
          <w:rFonts w:ascii="Times New Roman" w:hAnsi="Times New Roman"/>
          <w:sz w:val="24"/>
          <w:szCs w:val="24"/>
        </w:rPr>
        <w:t>(</w:t>
      </w:r>
      <w:bookmarkStart w:id="3" w:name="_Hlk473927936"/>
      <w:r>
        <w:rPr>
          <w:rFonts w:ascii="Times New Roman" w:hAnsi="Times New Roman"/>
          <w:sz w:val="24"/>
          <w:szCs w:val="24"/>
        </w:rPr>
        <w:t>электив</w:t>
      </w:r>
      <w:bookmarkEnd w:id="3"/>
      <w:r>
        <w:rPr>
          <w:rFonts w:ascii="Times New Roman" w:hAnsi="Times New Roman"/>
          <w:sz w:val="24"/>
          <w:szCs w:val="24"/>
        </w:rPr>
        <w:t>).</w:t>
      </w:r>
      <w:bookmarkStart w:id="4" w:name="_Hlk460621685"/>
      <w:bookmarkEnd w:id="2"/>
    </w:p>
    <w:p w:rsidR="000109FD" w:rsidRPr="00923098" w:rsidRDefault="000109FD" w:rsidP="00346B36">
      <w:pPr>
        <w:spacing w:after="0" w:line="240" w:lineRule="auto"/>
        <w:ind w:right="281"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0109FD" w:rsidRPr="0057017F" w:rsidRDefault="000109FD" w:rsidP="00346B36">
      <w:pPr>
        <w:spacing w:after="0" w:line="240" w:lineRule="auto"/>
        <w:ind w:right="281" w:firstLine="567"/>
        <w:jc w:val="both"/>
        <w:rPr>
          <w:rFonts w:ascii="Times New Roman" w:hAnsi="Times New Roman"/>
          <w:b/>
          <w:sz w:val="28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CE176E">
        <w:rPr>
          <w:rFonts w:ascii="Times New Roman" w:hAnsi="Times New Roman"/>
          <w:sz w:val="24"/>
          <w:szCs w:val="24"/>
        </w:rPr>
        <w:t>:</w:t>
      </w:r>
      <w:bookmarkEnd w:id="4"/>
    </w:p>
    <w:p w:rsidR="000109FD" w:rsidRDefault="000109FD" w:rsidP="00346B36">
      <w:pP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57017F">
        <w:rPr>
          <w:rFonts w:ascii="Times New Roman" w:hAnsi="Times New Roman"/>
          <w:sz w:val="24"/>
          <w:szCs w:val="24"/>
        </w:rPr>
        <w:t xml:space="preserve">- знакомство студентов с современными методами цифровых спектральных измерений, включая классические </w:t>
      </w:r>
      <w:r>
        <w:rPr>
          <w:rFonts w:ascii="Times New Roman" w:hAnsi="Times New Roman"/>
          <w:sz w:val="24"/>
          <w:szCs w:val="24"/>
        </w:rPr>
        <w:t xml:space="preserve">и параметрические </w:t>
      </w:r>
      <w:r w:rsidRPr="0057017F">
        <w:rPr>
          <w:rFonts w:ascii="Times New Roman" w:hAnsi="Times New Roman"/>
          <w:sz w:val="24"/>
          <w:szCs w:val="24"/>
        </w:rPr>
        <w:t xml:space="preserve">методы оценки спектральной плотности мощности (СПМ) случайных </w:t>
      </w:r>
      <w:r>
        <w:rPr>
          <w:rFonts w:ascii="Times New Roman" w:hAnsi="Times New Roman"/>
          <w:sz w:val="24"/>
          <w:szCs w:val="24"/>
        </w:rPr>
        <w:t>стационарных процессов;</w:t>
      </w:r>
    </w:p>
    <w:p w:rsidR="000109FD" w:rsidRDefault="000109FD" w:rsidP="00346B36">
      <w:pP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методов спектральных измерений нестационарных сигналов;</w:t>
      </w:r>
    </w:p>
    <w:p w:rsidR="000109FD" w:rsidRDefault="000109FD" w:rsidP="00346B36">
      <w:pP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5" w:name="_Hlk460622357"/>
      <w:r>
        <w:rPr>
          <w:rFonts w:ascii="Times New Roman" w:hAnsi="Times New Roman"/>
          <w:sz w:val="24"/>
          <w:szCs w:val="24"/>
        </w:rPr>
        <w:t>знакомство с</w:t>
      </w:r>
      <w:bookmarkEnd w:id="5"/>
      <w:r w:rsidRPr="0057017F">
        <w:rPr>
          <w:rFonts w:ascii="Times New Roman" w:hAnsi="Times New Roman"/>
          <w:sz w:val="24"/>
          <w:szCs w:val="24"/>
        </w:rPr>
        <w:t xml:space="preserve">методами, реализующими высокое частотно-временное разрешение, в том числе, основанных на параметрических моделях процессов, </w:t>
      </w:r>
    </w:p>
    <w:p w:rsidR="000109FD" w:rsidRPr="0057017F" w:rsidRDefault="000109FD" w:rsidP="00346B36">
      <w:pP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-знакомство с</w:t>
      </w:r>
      <w:r w:rsidRPr="0057017F">
        <w:rPr>
          <w:rFonts w:ascii="Times New Roman" w:hAnsi="Times New Roman"/>
          <w:sz w:val="24"/>
          <w:szCs w:val="24"/>
        </w:rPr>
        <w:t xml:space="preserve"> время-частотными преобразованиями сигналов, wavelet-преобразованием, преобразованием Гильберта-Хуанга.</w:t>
      </w:r>
    </w:p>
    <w:p w:rsidR="000109FD" w:rsidRPr="0057017F" w:rsidRDefault="000109FD" w:rsidP="00346B36">
      <w:pPr>
        <w:spacing w:after="0" w:line="240" w:lineRule="auto"/>
        <w:ind w:right="28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109FD" w:rsidRPr="00655206" w:rsidRDefault="000109FD" w:rsidP="00346B36">
      <w:pPr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b/>
          <w:sz w:val="24"/>
          <w:szCs w:val="24"/>
        </w:rPr>
      </w:pPr>
      <w:r w:rsidRPr="00655206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0109FD" w:rsidRPr="004A4BAF" w:rsidRDefault="000109FD" w:rsidP="00346B36">
      <w:pPr>
        <w:tabs>
          <w:tab w:val="left" w:pos="426"/>
        </w:tabs>
        <w:spacing w:after="0" w:line="240" w:lineRule="auto"/>
        <w:ind w:right="-851" w:firstLine="567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4"/>
        <w:gridCol w:w="5722"/>
      </w:tblGrid>
      <w:tr w:rsidR="000109FD" w:rsidRPr="00346B36" w:rsidTr="00346B36">
        <w:trPr>
          <w:trHeight w:val="1277"/>
        </w:trPr>
        <w:tc>
          <w:tcPr>
            <w:tcW w:w="3424" w:type="dxa"/>
            <w:vAlign w:val="center"/>
          </w:tcPr>
          <w:p w:rsidR="000109FD" w:rsidRPr="00346B36" w:rsidRDefault="000109FD" w:rsidP="00346B36">
            <w:pPr>
              <w:tabs>
                <w:tab w:val="num" w:pos="-332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0109FD" w:rsidRPr="00346B36" w:rsidRDefault="000109FD" w:rsidP="00346B36">
            <w:pPr>
              <w:tabs>
                <w:tab w:val="num" w:pos="-332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2" w:type="dxa"/>
            <w:vAlign w:val="center"/>
          </w:tcPr>
          <w:p w:rsidR="000109FD" w:rsidRPr="00346B36" w:rsidRDefault="000109FD" w:rsidP="00346B36">
            <w:pPr>
              <w:tabs>
                <w:tab w:val="num" w:pos="-54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0109FD" w:rsidRPr="00346B36" w:rsidTr="00346B36">
        <w:trPr>
          <w:trHeight w:val="2032"/>
        </w:trPr>
        <w:tc>
          <w:tcPr>
            <w:tcW w:w="3424" w:type="dxa"/>
            <w:tcBorders>
              <w:bottom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601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ПК-15</w:t>
            </w:r>
          </w:p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способность проводить оптимизацию параметров радиотехнических систем (устройств) с использованием различных методов исследований</w:t>
            </w:r>
          </w:p>
          <w:p w:rsidR="000109FD" w:rsidRPr="00346B36" w:rsidRDefault="000109FD" w:rsidP="00346B36">
            <w:pPr>
              <w:tabs>
                <w:tab w:val="num" w:pos="60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</w:rPr>
              <w:t>(этап освоения – базовый)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З1 Знать методы расчета линейных цифровых фильтров</w:t>
            </w:r>
          </w:p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 xml:space="preserve">У1 Уметь проводить расчет линейных цифровых фильтров с заданными параметрами </w:t>
            </w:r>
          </w:p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В1 Владеть опытом проведения расчета линейных цифровых фильтров с заданными параметрами</w:t>
            </w:r>
          </w:p>
        </w:tc>
      </w:tr>
      <w:tr w:rsidR="000109FD" w:rsidRPr="00346B36" w:rsidTr="00346B36">
        <w:trPr>
          <w:trHeight w:val="375"/>
        </w:trPr>
        <w:tc>
          <w:tcPr>
            <w:tcW w:w="3424" w:type="dxa"/>
            <w:tcBorders>
              <w:top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601"/>
                <w:tab w:val="left" w:pos="1187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ПСК-6.1</w:t>
            </w:r>
          </w:p>
          <w:p w:rsidR="000109FD" w:rsidRPr="00346B36" w:rsidRDefault="000109FD" w:rsidP="00346B36">
            <w:pPr>
              <w:tabs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способность применять современные средства приема, анализа и обработки сигналов</w:t>
            </w:r>
          </w:p>
          <w:p w:rsidR="000109FD" w:rsidRPr="00346B36" w:rsidRDefault="000109FD" w:rsidP="00346B36">
            <w:pPr>
              <w:tabs>
                <w:tab w:val="num" w:pos="60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(этап освоения – базовый)</w:t>
            </w:r>
          </w:p>
          <w:p w:rsidR="000109FD" w:rsidRPr="00346B36" w:rsidRDefault="000109FD" w:rsidP="00346B36">
            <w:pPr>
              <w:tabs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0109FD" w:rsidRPr="00346B36" w:rsidRDefault="000109FD" w:rsidP="00346B36">
            <w:pPr>
              <w:tabs>
                <w:tab w:val="left" w:pos="134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  <w:u w:val="single"/>
              </w:rPr>
              <w:t>Знать</w:t>
            </w:r>
            <w:r w:rsidRPr="00346B36">
              <w:rPr>
                <w:rFonts w:ascii="Times New Roman" w:hAnsi="Times New Roman"/>
              </w:rPr>
              <w:t>: современные средства приема, анализа и обработки сигналов;</w:t>
            </w:r>
          </w:p>
          <w:p w:rsidR="000109FD" w:rsidRPr="00346B36" w:rsidRDefault="000109FD" w:rsidP="00346B36">
            <w:pPr>
              <w:tabs>
                <w:tab w:val="left" w:pos="134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  <w:u w:val="single"/>
              </w:rPr>
              <w:t>Уметь</w:t>
            </w:r>
            <w:r w:rsidRPr="00346B36">
              <w:rPr>
                <w:rFonts w:ascii="Times New Roman" w:hAnsi="Times New Roman"/>
              </w:rPr>
              <w:t xml:space="preserve">: применять современные средства приема, анализа и обработки сигналов. </w:t>
            </w:r>
          </w:p>
        </w:tc>
      </w:tr>
    </w:tbl>
    <w:p w:rsidR="000109FD" w:rsidRPr="003078C1" w:rsidRDefault="000109FD" w:rsidP="00346B36">
      <w:pPr>
        <w:pStyle w:val="a3"/>
        <w:tabs>
          <w:tab w:val="clear" w:pos="822"/>
          <w:tab w:val="left" w:pos="426"/>
        </w:tabs>
        <w:ind w:left="0" w:firstLine="567"/>
        <w:rPr>
          <w:sz w:val="28"/>
        </w:rPr>
      </w:pPr>
    </w:p>
    <w:p w:rsidR="000109FD" w:rsidRPr="00CE6085" w:rsidRDefault="000109FD" w:rsidP="00346B3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567"/>
        <w:rPr>
          <w:i/>
        </w:rPr>
      </w:pPr>
      <w:r w:rsidRPr="00CE6085">
        <w:rPr>
          <w:b/>
        </w:rPr>
        <w:t>Структура и содержание дисциплины (модуля) «</w:t>
      </w:r>
      <w:r>
        <w:rPr>
          <w:b/>
        </w:rPr>
        <w:t>Современные методы спектрального анализа</w:t>
      </w:r>
      <w:r w:rsidRPr="00CE6085">
        <w:rPr>
          <w:b/>
        </w:rPr>
        <w:t xml:space="preserve">» </w:t>
      </w:r>
    </w:p>
    <w:p w:rsidR="000109FD" w:rsidRDefault="000109FD" w:rsidP="00346B36">
      <w:pPr>
        <w:tabs>
          <w:tab w:val="left" w:pos="-567"/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составляет 4 зачетные единицы, всего 144 часов, из которых 65 часов</w:t>
      </w:r>
      <w:r w:rsidRPr="00ED0414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преподавателем, </w:t>
      </w:r>
      <w:r>
        <w:rPr>
          <w:rFonts w:ascii="Times New Roman" w:hAnsi="Times New Roman"/>
          <w:sz w:val="24"/>
          <w:szCs w:val="24"/>
        </w:rPr>
        <w:t>33 часа</w:t>
      </w:r>
      <w:r w:rsidRPr="00ED0414">
        <w:rPr>
          <w:rFonts w:ascii="Times New Roman" w:hAnsi="Times New Roman"/>
          <w:sz w:val="24"/>
          <w:szCs w:val="24"/>
        </w:rPr>
        <w:t xml:space="preserve"> составляет само</w:t>
      </w:r>
      <w:r>
        <w:rPr>
          <w:rFonts w:ascii="Times New Roman" w:hAnsi="Times New Roman"/>
          <w:sz w:val="24"/>
          <w:szCs w:val="24"/>
        </w:rPr>
        <w:t>стоятельная работа обучающегося, 45 часов- контроль успеваемости.</w:t>
      </w:r>
    </w:p>
    <w:p w:rsidR="000109FD" w:rsidRPr="00ED0414" w:rsidRDefault="00346B36" w:rsidP="00346B36">
      <w:pPr>
        <w:tabs>
          <w:tab w:val="left" w:pos="-567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0109FD" w:rsidRPr="00CE6085">
        <w:rPr>
          <w:rFonts w:ascii="Times New Roman" w:hAnsi="Times New Roman"/>
          <w:sz w:val="24"/>
          <w:szCs w:val="24"/>
          <w:u w:val="single"/>
        </w:rPr>
        <w:lastRenderedPageBreak/>
        <w:t>Содержание дисциплины (модуля)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55"/>
        <w:gridCol w:w="1019"/>
        <w:gridCol w:w="1315"/>
        <w:gridCol w:w="1168"/>
        <w:gridCol w:w="1176"/>
        <w:gridCol w:w="898"/>
        <w:gridCol w:w="849"/>
      </w:tblGrid>
      <w:tr w:rsidR="000109FD" w:rsidRPr="00346B36" w:rsidTr="00346B36">
        <w:trPr>
          <w:trHeight w:val="135"/>
          <w:tblHeader/>
        </w:trPr>
        <w:tc>
          <w:tcPr>
            <w:tcW w:w="1716" w:type="pct"/>
            <w:vMerge w:val="restart"/>
            <w:tcBorders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Наименование и краткое содержание разделов и тем дисциплины (модуля),</w:t>
            </w: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форма промежуточной аттестации по дисциплине (модулю)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Всего</w:t>
            </w: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2763" w:type="pct"/>
            <w:gridSpan w:val="5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0109FD" w:rsidRPr="00346B36" w:rsidTr="00346B36">
        <w:trPr>
          <w:trHeight w:val="791"/>
          <w:tblHeader/>
        </w:trPr>
        <w:tc>
          <w:tcPr>
            <w:tcW w:w="1716" w:type="pct"/>
            <w:vMerge/>
            <w:tcBorders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9" w:type="pct"/>
            <w:gridSpan w:val="4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</w:p>
          <w:p w:rsidR="000109FD" w:rsidRPr="00346B36" w:rsidRDefault="000109FD" w:rsidP="00346B36">
            <w:pPr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из них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346B36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Самостоятельная</w:t>
            </w: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работа обучающегося, часы</w:t>
            </w:r>
          </w:p>
        </w:tc>
      </w:tr>
      <w:tr w:rsidR="000109FD" w:rsidRPr="00346B36" w:rsidTr="00346B36">
        <w:trPr>
          <w:cantSplit/>
          <w:trHeight w:val="1669"/>
          <w:tblHeader/>
        </w:trPr>
        <w:tc>
          <w:tcPr>
            <w:tcW w:w="1716" w:type="pct"/>
            <w:vMerge/>
            <w:tcBorders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Занятия</w:t>
            </w:r>
          </w:p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лекционного</w:t>
            </w:r>
          </w:p>
          <w:p w:rsidR="000109FD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типа</w:t>
            </w:r>
          </w:p>
        </w:tc>
        <w:tc>
          <w:tcPr>
            <w:tcW w:w="597" w:type="pct"/>
            <w:textDirection w:val="btLr"/>
            <w:tcFitText/>
            <w:vAlign w:val="center"/>
          </w:tcPr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Занятия</w:t>
            </w:r>
          </w:p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семинарского</w:t>
            </w:r>
          </w:p>
          <w:p w:rsidR="000109FD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типа</w:t>
            </w:r>
          </w:p>
        </w:tc>
        <w:tc>
          <w:tcPr>
            <w:tcW w:w="601" w:type="pct"/>
            <w:textDirection w:val="btLr"/>
            <w:tcFitText/>
            <w:vAlign w:val="center"/>
          </w:tcPr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Занятия</w:t>
            </w:r>
          </w:p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лабораторного</w:t>
            </w:r>
          </w:p>
          <w:p w:rsidR="000109FD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типа</w:t>
            </w:r>
          </w:p>
        </w:tc>
        <w:tc>
          <w:tcPr>
            <w:tcW w:w="458" w:type="pct"/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34" w:type="pct"/>
            <w:vMerge/>
            <w:vAlign w:val="center"/>
          </w:tcPr>
          <w:p w:rsidR="000109FD" w:rsidRPr="00346B36" w:rsidRDefault="000109FD" w:rsidP="00346B36">
            <w:pPr>
              <w:tabs>
                <w:tab w:val="num" w:pos="17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09FD" w:rsidRPr="00346B36" w:rsidTr="00346B36">
        <w:trPr>
          <w:cantSplit/>
          <w:trHeight w:val="993"/>
          <w:tblHeader/>
        </w:trPr>
        <w:tc>
          <w:tcPr>
            <w:tcW w:w="1716" w:type="pct"/>
            <w:vMerge/>
            <w:tcBorders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597" w:type="pct"/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601" w:type="pct"/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458" w:type="pct"/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434" w:type="pct"/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</w:tr>
      <w:tr w:rsidR="000109FD" w:rsidRPr="00346B36" w:rsidTr="00346B36">
        <w:trPr>
          <w:trHeight w:val="202"/>
        </w:trPr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1</w:t>
            </w: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right="1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Спектральные представления детерминированных сигналов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2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Спектральные представления случайных процессов.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3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Классические методы цифрового спектрального оценивания.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4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Параметрические модели случайных процессов.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5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Алгоритмы авторегрессионного спектрального оценивания.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6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Спектральное оценивание на основе АРСС-моделей.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7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Метод Прони.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8</w:t>
            </w: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Введение в измерение спектров нестационарных сигналов.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9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Частотно-временные распределения.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10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  <w:bCs/>
              </w:rPr>
              <w:t>Wavelet-преобразование.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11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  <w:bCs/>
              </w:rPr>
              <w:t>Преобразование Гильберта-Хуанга.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5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В т.ч. текущий контроль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2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</w:tr>
      <w:tr w:rsidR="000109FD" w:rsidRPr="00346B36" w:rsidTr="00346B36">
        <w:tc>
          <w:tcPr>
            <w:tcW w:w="5000" w:type="pct"/>
            <w:gridSpan w:val="7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Промежуточная аттестация – экзамен</w:t>
            </w:r>
          </w:p>
        </w:tc>
      </w:tr>
    </w:tbl>
    <w:p w:rsidR="000109FD" w:rsidRDefault="000109FD" w:rsidP="00CD1625">
      <w:pPr>
        <w:tabs>
          <w:tab w:val="left" w:pos="-567"/>
          <w:tab w:val="left" w:pos="0"/>
        </w:tabs>
        <w:ind w:right="-143" w:hanging="142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0109FD" w:rsidRPr="004D55BF" w:rsidRDefault="000109FD" w:rsidP="00346B36">
      <w:pPr>
        <w:pStyle w:val="1"/>
        <w:ind w:firstLine="567"/>
        <w:rPr>
          <w:b/>
          <w:szCs w:val="24"/>
        </w:rPr>
      </w:pPr>
      <w:r w:rsidRPr="004D55BF">
        <w:rPr>
          <w:b/>
          <w:szCs w:val="24"/>
        </w:rPr>
        <w:t>4. Образовательные технологии</w:t>
      </w:r>
    </w:p>
    <w:p w:rsidR="000109FD" w:rsidRPr="000D69B6" w:rsidRDefault="000109FD" w:rsidP="00346B36">
      <w:pPr>
        <w:pStyle w:val="ac"/>
        <w:spacing w:after="0"/>
        <w:ind w:firstLine="567"/>
        <w:jc w:val="both"/>
      </w:pPr>
      <w:r w:rsidRPr="000D69B6">
        <w:t xml:space="preserve">Реализация компетентностного подхода предусматривает использование в учебном процессе следующих форм проведения занятий. </w:t>
      </w:r>
    </w:p>
    <w:p w:rsidR="000109FD" w:rsidRPr="000D69B6" w:rsidRDefault="000109FD" w:rsidP="00346B36">
      <w:pPr>
        <w:pStyle w:val="ac"/>
        <w:keepNext/>
        <w:spacing w:after="0"/>
        <w:ind w:firstLine="567"/>
        <w:jc w:val="both"/>
      </w:pPr>
      <w:r w:rsidRPr="000D69B6">
        <w:t>При чтении лекций используется активная форма, заключающаяся в разборе конкретных ситуаций, возникающих при анализе рассматриваемых физических явлений (анализ корректности постановки задачи, выявление физического смысла полученного результата).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0D69B6">
        <w:rPr>
          <w:rFonts w:ascii="Times New Roman" w:hAnsi="Times New Roman"/>
          <w:b/>
          <w:sz w:val="24"/>
          <w:szCs w:val="24"/>
        </w:rPr>
        <w:t>интерактивные</w:t>
      </w:r>
      <w:r w:rsidRPr="000D69B6">
        <w:rPr>
          <w:rFonts w:ascii="Times New Roman" w:hAnsi="Times New Roman"/>
          <w:sz w:val="24"/>
          <w:szCs w:val="24"/>
        </w:rPr>
        <w:t xml:space="preserve"> формы проведения занятий: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>– Предоставление студентам адресов необходимых Интернет–ресурсов.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>– Обмен со студентами адресами электронной почты для обеспечения оперативного взаимодействия.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>– Отправка студентам электронных писем, содержащих необходимые образовательные ресурсы (материалы к лекциям, персональные задания к зачёту).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>– Предоставление студентам возможности обсуждения проблем, возникающих при освоении дисциплины, с использованием сети Интернет.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>В рамках данного учебного курса предусмотрены встречи с представителями российских и зарубежных компаний Intel, NokiaSiemensNetworks и др. с целью формирования и развития профессиональных навыков обучающихся, решения прикладных задач с помощью компьютерных симуляций, стимулирования внеаудиторной работы.</w:t>
      </w:r>
    </w:p>
    <w:p w:rsidR="000109FD" w:rsidRPr="004D55BF" w:rsidRDefault="000109FD" w:rsidP="00346B36">
      <w:pPr>
        <w:pStyle w:val="1"/>
        <w:ind w:firstLine="567"/>
        <w:rPr>
          <w:b/>
          <w:szCs w:val="24"/>
        </w:rPr>
      </w:pPr>
      <w:r w:rsidRPr="004D55BF">
        <w:rPr>
          <w:b/>
          <w:szCs w:val="24"/>
        </w:rPr>
        <w:t xml:space="preserve">5. Учебно-методическое обеспечение самостоятельной работы обучающихся 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  <w:r w:rsidRPr="000D69B6">
        <w:rPr>
          <w:rFonts w:ascii="Times New Roman" w:hAnsi="Times New Roman"/>
          <w:sz w:val="24"/>
          <w:szCs w:val="24"/>
          <w:lang w:eastAsia="en-US"/>
        </w:rPr>
        <w:t>Используются виды самостоятельной работы студента: в читальном зале библиотеки, в учебных кабинетах (лабораториях), компьютерных классах, с доступом к ресурсам Интернет и в домашних условиях. Порядок выполнения самостоятельной работы соответствует программе курса и контролируется в ходе проведения лекционных занятий и в конце курса при проведении экзамена по данной дисциплине. Самостоятельная работа подкрепляется учебно-методическим и информационным обеспечением, включающим рекомендованные учебники и учебно-методические пособия, а также конспекты лекций.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69B6">
        <w:rPr>
          <w:rFonts w:ascii="Times New Roman" w:hAnsi="Times New Roman"/>
          <w:sz w:val="24"/>
          <w:szCs w:val="24"/>
          <w:lang w:eastAsia="en-US"/>
        </w:rPr>
        <w:t>– во время лекций формулируются проблемы, которые студенты должны решить самостоятельно. На последующих лекциях проводится открытое обсуждение полученных результатов и даётся правильное решение.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69B6">
        <w:rPr>
          <w:rFonts w:ascii="Times New Roman" w:hAnsi="Times New Roman"/>
          <w:sz w:val="24"/>
          <w:szCs w:val="24"/>
          <w:lang w:eastAsia="en-US"/>
        </w:rPr>
        <w:t>– задания для проведения промежуточной аттестации по итогам освоения дисциплины (см. Раздел 6.4) выдаются студентам заранее. В случае необходимости проводятся индивидуальные консультации.</w:t>
      </w:r>
    </w:p>
    <w:p w:rsidR="000109FD" w:rsidRPr="009D1CAD" w:rsidRDefault="000109FD" w:rsidP="00346B36">
      <w:pPr>
        <w:numPr>
          <w:ilvl w:val="0"/>
          <w:numId w:val="38"/>
        </w:numPr>
        <w:spacing w:after="0" w:line="240" w:lineRule="auto"/>
        <w:ind w:left="0" w:right="1" w:firstLine="567"/>
        <w:rPr>
          <w:rFonts w:ascii="Times New Roman" w:hAnsi="Times New Roman"/>
          <w:sz w:val="24"/>
          <w:szCs w:val="24"/>
        </w:rPr>
      </w:pPr>
      <w:r w:rsidRPr="009D1CAD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9D1CAD">
        <w:rPr>
          <w:rFonts w:ascii="Times New Roman" w:hAnsi="Times New Roman"/>
          <w:sz w:val="24"/>
          <w:szCs w:val="24"/>
        </w:rPr>
        <w:t>)</w:t>
      </w:r>
    </w:p>
    <w:p w:rsidR="000109FD" w:rsidRPr="004D55BF" w:rsidRDefault="000109FD" w:rsidP="00346B36">
      <w:pPr>
        <w:numPr>
          <w:ilvl w:val="1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55BF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формирования:</w:t>
      </w:r>
    </w:p>
    <w:p w:rsidR="000109FD" w:rsidRDefault="000109FD" w:rsidP="00346B36">
      <w:pPr>
        <w:pStyle w:val="a6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0109FD" w:rsidRPr="009D1CAD" w:rsidRDefault="000109FD" w:rsidP="00346B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AD">
        <w:rPr>
          <w:rFonts w:ascii="Times New Roman" w:hAnsi="Times New Roman"/>
          <w:i/>
          <w:sz w:val="24"/>
          <w:szCs w:val="24"/>
        </w:rPr>
        <w:t>(ПК-15)</w:t>
      </w:r>
      <w:r w:rsidRPr="009D1CAD">
        <w:rPr>
          <w:rFonts w:ascii="Times New Roman" w:hAnsi="Times New Roman"/>
          <w:b/>
          <w:sz w:val="24"/>
          <w:szCs w:val="24"/>
        </w:rPr>
        <w:t xml:space="preserve"> </w:t>
      </w:r>
      <w:r w:rsidRPr="009D1CAD">
        <w:rPr>
          <w:rFonts w:ascii="Times New Roman" w:hAnsi="Times New Roman"/>
          <w:sz w:val="24"/>
          <w:szCs w:val="24"/>
        </w:rPr>
        <w:t>способность проводить оптимизацию параметров радиотехнических систем (устройств) с использованием различных методов исследований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8"/>
        <w:gridCol w:w="1131"/>
        <w:gridCol w:w="1131"/>
        <w:gridCol w:w="1132"/>
        <w:gridCol w:w="1131"/>
        <w:gridCol w:w="1132"/>
        <w:gridCol w:w="1131"/>
        <w:gridCol w:w="1132"/>
      </w:tblGrid>
      <w:tr w:rsidR="000109FD" w:rsidRPr="00346B36" w:rsidTr="00346B36">
        <w:trPr>
          <w:tblHeader/>
        </w:trPr>
        <w:tc>
          <w:tcPr>
            <w:tcW w:w="1978" w:type="dxa"/>
            <w:vMerge w:val="restart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Индикаторы</w:t>
            </w:r>
          </w:p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7920" w:type="dxa"/>
            <w:gridSpan w:val="7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0109FD" w:rsidRPr="00346B36" w:rsidTr="00346B36">
        <w:trPr>
          <w:tblHeader/>
        </w:trPr>
        <w:tc>
          <w:tcPr>
            <w:tcW w:w="1978" w:type="dxa"/>
            <w:vMerge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1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132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131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2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1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132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0109FD" w:rsidRPr="00346B36" w:rsidTr="00346B36">
        <w:tc>
          <w:tcPr>
            <w:tcW w:w="197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Знать методы исследования и формы реализации дискретных линейных систем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0109FD" w:rsidRPr="00346B36" w:rsidTr="00346B36">
        <w:tc>
          <w:tcPr>
            <w:tcW w:w="197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0109FD" w:rsidRPr="00346B36" w:rsidRDefault="000109FD" w:rsidP="00346B36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Уметь проводить построение математических моделей дискретных линейных систем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Наличие грубых ошибок при решении стандартных задач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0109FD" w:rsidRPr="00346B36" w:rsidTr="00346B36">
        <w:tc>
          <w:tcPr>
            <w:tcW w:w="197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Владеть методами исследования дискретных линейных систем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Достаточное 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Хорошее 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0109FD" w:rsidRPr="00346B36" w:rsidTr="00346B36">
        <w:tc>
          <w:tcPr>
            <w:tcW w:w="197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0109FD" w:rsidRDefault="000109FD" w:rsidP="009D1CAD">
      <w:pPr>
        <w:autoSpaceDE w:val="0"/>
        <w:autoSpaceDN w:val="0"/>
        <w:jc w:val="both"/>
        <w:rPr>
          <w:i/>
          <w:sz w:val="24"/>
          <w:szCs w:val="24"/>
        </w:rPr>
      </w:pPr>
    </w:p>
    <w:p w:rsidR="000109FD" w:rsidRPr="009D1CAD" w:rsidRDefault="000109FD" w:rsidP="009D1CAD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D1CAD">
        <w:rPr>
          <w:rFonts w:ascii="Times New Roman" w:hAnsi="Times New Roman"/>
          <w:i/>
          <w:sz w:val="24"/>
          <w:szCs w:val="24"/>
        </w:rPr>
        <w:t xml:space="preserve">(ПСК-6.1) </w:t>
      </w:r>
      <w:r w:rsidRPr="009D1CAD">
        <w:rPr>
          <w:rFonts w:ascii="Times New Roman" w:hAnsi="Times New Roman"/>
          <w:sz w:val="24"/>
          <w:szCs w:val="24"/>
        </w:rPr>
        <w:t>способность применять современные средства приема, анализа и обработки сигналов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115"/>
        <w:gridCol w:w="1116"/>
        <w:gridCol w:w="1116"/>
        <w:gridCol w:w="1115"/>
        <w:gridCol w:w="1116"/>
        <w:gridCol w:w="1116"/>
        <w:gridCol w:w="1116"/>
      </w:tblGrid>
      <w:tr w:rsidR="000109FD" w:rsidRPr="00346B36" w:rsidTr="00346B36">
        <w:trPr>
          <w:cantSplit/>
          <w:tblHeader/>
        </w:trPr>
        <w:tc>
          <w:tcPr>
            <w:tcW w:w="2088" w:type="dxa"/>
            <w:vMerge w:val="restart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6" w:name="_Hlk474174952"/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Индикаторы</w:t>
            </w:r>
          </w:p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7810" w:type="dxa"/>
            <w:gridSpan w:val="7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0109FD" w:rsidRPr="00346B36" w:rsidTr="00346B36">
        <w:trPr>
          <w:cantSplit/>
          <w:tblHeader/>
        </w:trPr>
        <w:tc>
          <w:tcPr>
            <w:tcW w:w="2088" w:type="dxa"/>
            <w:vMerge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16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116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115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16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16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116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0109FD" w:rsidRPr="00346B36" w:rsidTr="00346B36">
        <w:tc>
          <w:tcPr>
            <w:tcW w:w="208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Знать методы расчета линейных цифровых фильтров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0109FD" w:rsidRPr="00346B36" w:rsidTr="00346B36">
        <w:tc>
          <w:tcPr>
            <w:tcW w:w="208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0109FD" w:rsidRPr="00346B36" w:rsidRDefault="000109FD" w:rsidP="00346B36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Уметь проводить расчет линейных цифровых фильтров с заданными параметрами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Наличие грубых ошибок при решении стандартных задач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0109FD" w:rsidRPr="00346B36" w:rsidTr="00346B36">
        <w:tc>
          <w:tcPr>
            <w:tcW w:w="208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 xml:space="preserve"> Владеть опытом проведения расчета линейных цифровых фильтров с заданными параметрами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Достаточное 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Хорошее 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0109FD" w:rsidRPr="00346B36" w:rsidTr="00346B36">
        <w:tc>
          <w:tcPr>
            <w:tcW w:w="208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bookmarkEnd w:id="6"/>
    </w:tbl>
    <w:p w:rsidR="000109FD" w:rsidRDefault="000109FD" w:rsidP="00346B36">
      <w:pPr>
        <w:autoSpaceDE w:val="0"/>
        <w:autoSpaceDN w:val="0"/>
        <w:ind w:firstLine="567"/>
        <w:jc w:val="both"/>
        <w:rPr>
          <w:sz w:val="24"/>
          <w:szCs w:val="24"/>
        </w:rPr>
      </w:pPr>
    </w:p>
    <w:p w:rsidR="000109FD" w:rsidRPr="00ED0414" w:rsidRDefault="000109FD" w:rsidP="00346B36">
      <w:pPr>
        <w:pStyle w:val="a6"/>
        <w:numPr>
          <w:ilvl w:val="1"/>
          <w:numId w:val="38"/>
        </w:numPr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Описание шкал оценивания</w:t>
      </w:r>
    </w:p>
    <w:p w:rsidR="000109FD" w:rsidRPr="00ED0414" w:rsidRDefault="000109FD" w:rsidP="00346B36">
      <w:pPr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ED0414">
        <w:rPr>
          <w:rFonts w:ascii="Times New Roman" w:hAnsi="Times New Roman"/>
          <w:sz w:val="24"/>
          <w:szCs w:val="24"/>
        </w:rPr>
        <w:t xml:space="preserve">Аттестация сформированности компетенций происходит в рамках промежуточного контроля при принятии зачёта в конце семестра.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8580"/>
      </w:tblGrid>
      <w:tr w:rsidR="000109FD" w:rsidRPr="00346B36" w:rsidTr="006F06EE">
        <w:trPr>
          <w:trHeight w:val="330"/>
        </w:trPr>
        <w:tc>
          <w:tcPr>
            <w:tcW w:w="1318" w:type="dxa"/>
          </w:tcPr>
          <w:p w:rsidR="000109FD" w:rsidRPr="00346B36" w:rsidRDefault="000109FD" w:rsidP="006F06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46B36"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8580" w:type="dxa"/>
          </w:tcPr>
          <w:p w:rsidR="000109FD" w:rsidRPr="00346B36" w:rsidRDefault="000109FD" w:rsidP="006F06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46B36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0109FD" w:rsidRPr="00346B36" w:rsidTr="006F06EE">
        <w:trPr>
          <w:trHeight w:val="330"/>
        </w:trPr>
        <w:tc>
          <w:tcPr>
            <w:tcW w:w="1318" w:type="dxa"/>
          </w:tcPr>
          <w:p w:rsidR="000109FD" w:rsidRPr="00346B36" w:rsidRDefault="000109FD" w:rsidP="006F06EE">
            <w:pPr>
              <w:rPr>
                <w:rFonts w:ascii="Times New Roman" w:hAnsi="Times New Roman"/>
                <w:snapToGrid w:val="0"/>
              </w:rPr>
            </w:pPr>
            <w:r w:rsidRPr="00346B36">
              <w:rPr>
                <w:rFonts w:ascii="Times New Roman" w:hAnsi="Times New Roman"/>
                <w:snapToGrid w:val="0"/>
              </w:rPr>
              <w:t>Зачтено</w:t>
            </w:r>
          </w:p>
        </w:tc>
        <w:tc>
          <w:tcPr>
            <w:tcW w:w="8580" w:type="dxa"/>
          </w:tcPr>
          <w:p w:rsidR="000109FD" w:rsidRPr="00346B36" w:rsidRDefault="000109FD" w:rsidP="006F06EE">
            <w:pPr>
              <w:shd w:val="clear" w:color="auto" w:fill="FFFFFF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 xml:space="preserve">Достаточный объём знаний, хорошее знание основных терминов и понятий курса. Продемонстрированы умение и навыки при решении практических задач. </w:t>
            </w:r>
          </w:p>
        </w:tc>
      </w:tr>
      <w:tr w:rsidR="000109FD" w:rsidRPr="00346B36" w:rsidTr="006F06EE">
        <w:trPr>
          <w:trHeight w:val="570"/>
        </w:trPr>
        <w:tc>
          <w:tcPr>
            <w:tcW w:w="1318" w:type="dxa"/>
          </w:tcPr>
          <w:p w:rsidR="000109FD" w:rsidRPr="00346B36" w:rsidRDefault="000109FD" w:rsidP="006F06EE">
            <w:pPr>
              <w:rPr>
                <w:rFonts w:ascii="Times New Roman" w:hAnsi="Times New Roman"/>
                <w:snapToGrid w:val="0"/>
              </w:rPr>
            </w:pPr>
            <w:r w:rsidRPr="00346B36">
              <w:rPr>
                <w:rFonts w:ascii="Times New Roman" w:hAnsi="Times New Roman"/>
                <w:snapToGrid w:val="0"/>
              </w:rPr>
              <w:t>Не зачтено</w:t>
            </w:r>
          </w:p>
        </w:tc>
        <w:tc>
          <w:tcPr>
            <w:tcW w:w="8580" w:type="dxa"/>
          </w:tcPr>
          <w:p w:rsidR="000109FD" w:rsidRPr="00346B36" w:rsidRDefault="000109FD" w:rsidP="006F06EE">
            <w:pPr>
              <w:rPr>
                <w:rFonts w:ascii="Times New Roman" w:hAnsi="Times New Roman"/>
                <w:snapToGrid w:val="0"/>
              </w:rPr>
            </w:pPr>
            <w:r w:rsidRPr="00346B36">
              <w:rPr>
                <w:rFonts w:ascii="Times New Roman" w:hAnsi="Times New Roman"/>
                <w:snapToGrid w:val="0"/>
              </w:rPr>
              <w:t>Подготовка недостаточная и требует дополнительного изучения материала.</w:t>
            </w:r>
            <w:r w:rsidRPr="00346B36">
              <w:rPr>
                <w:rFonts w:ascii="Times New Roman" w:hAnsi="Times New Roman"/>
              </w:rPr>
              <w:t xml:space="preserve"> Студент не способен решать практические задачи из числа рассмотренных на лекциях даже при наводящих вопросах экзаменатора. </w:t>
            </w:r>
          </w:p>
        </w:tc>
      </w:tr>
    </w:tbl>
    <w:p w:rsidR="000109FD" w:rsidRPr="002A6435" w:rsidRDefault="000109FD" w:rsidP="002A6435">
      <w:pPr>
        <w:pStyle w:val="1"/>
        <w:ind w:right="-2" w:firstLine="567"/>
        <w:jc w:val="both"/>
        <w:rPr>
          <w:szCs w:val="24"/>
          <w:highlight w:val="yellow"/>
        </w:rPr>
      </w:pPr>
    </w:p>
    <w:p w:rsidR="000109FD" w:rsidRPr="002A6435" w:rsidRDefault="000109FD" w:rsidP="002A6435">
      <w:pPr>
        <w:numPr>
          <w:ilvl w:val="1"/>
          <w:numId w:val="36"/>
        </w:numPr>
        <w:autoSpaceDN w:val="0"/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2A6435">
        <w:rPr>
          <w:rFonts w:ascii="Times New Roman" w:hAnsi="Times New Roman"/>
          <w:b/>
          <w:snapToGrid w:val="0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0109FD" w:rsidRPr="002A6435" w:rsidRDefault="000109FD" w:rsidP="002A6435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  <w:lang w:eastAsia="en-US"/>
        </w:rPr>
        <w:t xml:space="preserve">Для оценивания результатов обучения в виде </w:t>
      </w:r>
      <w:r w:rsidRPr="002A6435">
        <w:rPr>
          <w:rFonts w:ascii="Times New Roman" w:hAnsi="Times New Roman"/>
          <w:sz w:val="24"/>
          <w:szCs w:val="24"/>
          <w:u w:val="single"/>
          <w:lang w:eastAsia="en-US"/>
        </w:rPr>
        <w:t>знаний</w:t>
      </w:r>
      <w:r w:rsidRPr="002A6435">
        <w:rPr>
          <w:rFonts w:ascii="Times New Roman" w:hAnsi="Times New Roman"/>
          <w:sz w:val="24"/>
          <w:szCs w:val="24"/>
          <w:lang w:eastAsia="en-US"/>
        </w:rPr>
        <w:t xml:space="preserve"> используются следующие процедуры и технологии: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A6435">
        <w:rPr>
          <w:rFonts w:ascii="Times New Roman" w:hAnsi="Times New Roman"/>
          <w:i/>
          <w:sz w:val="24"/>
          <w:szCs w:val="24"/>
        </w:rPr>
        <w:t>- письменные и устные ответы на вопросы.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2A6435">
        <w:rPr>
          <w:rFonts w:ascii="Times New Roman" w:hAnsi="Times New Roman"/>
          <w:sz w:val="24"/>
          <w:szCs w:val="24"/>
          <w:u w:val="single"/>
        </w:rPr>
        <w:t>умений</w:t>
      </w:r>
      <w:r w:rsidRPr="002A6435">
        <w:rPr>
          <w:rFonts w:ascii="Times New Roman" w:hAnsi="Times New Roman"/>
          <w:sz w:val="24"/>
          <w:szCs w:val="24"/>
        </w:rPr>
        <w:t xml:space="preserve"> и </w:t>
      </w:r>
      <w:r w:rsidRPr="002A6435">
        <w:rPr>
          <w:rFonts w:ascii="Times New Roman" w:hAnsi="Times New Roman"/>
          <w:sz w:val="24"/>
          <w:szCs w:val="24"/>
          <w:u w:val="single"/>
        </w:rPr>
        <w:t>владений</w:t>
      </w:r>
      <w:r w:rsidRPr="002A6435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A6435">
        <w:rPr>
          <w:rFonts w:ascii="Times New Roman" w:hAnsi="Times New Roman"/>
          <w:i/>
          <w:sz w:val="24"/>
          <w:szCs w:val="24"/>
        </w:rPr>
        <w:t>- контрольные задания.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Для проведения итогового контроля сформированности компетенции используется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A6435">
        <w:rPr>
          <w:rFonts w:ascii="Times New Roman" w:hAnsi="Times New Roman"/>
          <w:i/>
          <w:sz w:val="24"/>
          <w:szCs w:val="24"/>
        </w:rPr>
        <w:t>- устное собеседование.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2A6435">
        <w:rPr>
          <w:rFonts w:ascii="Times New Roman" w:hAnsi="Times New Roman"/>
          <w:b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 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Примеры контрольных вопросов для промежуточной аттестации по итогам освоения дисциплины (ПК-15):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Спектральные представления детерминированных сигналов непрерывного и дискретного времен.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Спектральные представления случайных  стационарных сигналов непрерывного и дискретного времен.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Периодограммный метод оценки спектральной плотности мощности стационарных случайных сигналов непрерывного и дискретного времен.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Коррелограммный метод оценки спектральной плотности мощности стационарных случайных сигналов непрерывного и дискретного времен.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Модель авторегрессии случайных сигналов  дискретного времени и свойства ее спектра.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Методы блочной оценки спектральной плотности мощности стационарных случайных сигналов дискретного времени на основе авторегрессионной модели (алгоритм Юла-Уолкера).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Перекрестные члены частотно-временных распределений и методы борьбы с ними. Распределение Цзуи-Уильямса. Сглаженные распределения.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 xml:space="preserve">Линейная фильтрация во время-частотной области на примере распределения Вигнера-Вилля. 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Дискретное преобразование Вигнера-Вилля. Периодичность распределения Вигнера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Определение непрерывного вейвлет преобразования. Примеры базисных функций вейвлет-преобразования и их свойства.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 xml:space="preserve">Свойства вейвлет-преобразования. Частотно-временная локализация вейвлет-преобразования. Способы представления результатов вейвлет-преобразования. </w:t>
      </w:r>
    </w:p>
    <w:p w:rsidR="000109FD" w:rsidRPr="002A6435" w:rsidRDefault="000109FD" w:rsidP="002A6435">
      <w:pPr>
        <w:pStyle w:val="ae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9FD" w:rsidRPr="002A6435" w:rsidRDefault="000109FD" w:rsidP="002A643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Для оценки сформированности компетенции ПСК-6.1 служат практические контрольные задания (ПКЗ)Примеры типовых ПКЗ: 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pStyle w:val="a6"/>
        <w:numPr>
          <w:ilvl w:val="0"/>
          <w:numId w:val="13"/>
        </w:numPr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для предложенных двух частот гармонических сигналов оценить частотное разрешение классических методов спектрального анализа;</w:t>
      </w:r>
    </w:p>
    <w:p w:rsidR="000109FD" w:rsidRPr="002A6435" w:rsidRDefault="000109FD" w:rsidP="002A6435">
      <w:pPr>
        <w:pStyle w:val="a6"/>
        <w:numPr>
          <w:ilvl w:val="0"/>
          <w:numId w:val="13"/>
        </w:numPr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для сигнала заданной длительности и полосы частот оценить потенциальный выигрыш в частотно-временном разрешении при использовании преобразования Вигнера-Вилля по сравнению с классическими алгоритмами;</w:t>
      </w:r>
    </w:p>
    <w:p w:rsidR="000109FD" w:rsidRPr="002A6435" w:rsidRDefault="000109FD" w:rsidP="002A6435">
      <w:pPr>
        <w:pStyle w:val="a6"/>
        <w:numPr>
          <w:ilvl w:val="0"/>
          <w:numId w:val="13"/>
        </w:numPr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для заданного сигнала предложить наиболее подходящие методы спектрального или частотно-временного оценивания.</w:t>
      </w:r>
    </w:p>
    <w:p w:rsidR="000109FD" w:rsidRPr="002A6435" w:rsidRDefault="000109FD" w:rsidP="002A6435">
      <w:pPr>
        <w:pStyle w:val="a6"/>
        <w:spacing w:line="240" w:lineRule="auto"/>
        <w:ind w:left="0" w:right="-2" w:firstLine="567"/>
        <w:rPr>
          <w:rFonts w:ascii="Times New Roman" w:hAnsi="Times New Roman"/>
          <w:b/>
          <w:sz w:val="24"/>
          <w:szCs w:val="24"/>
        </w:rPr>
      </w:pPr>
      <w:r w:rsidRPr="002A6435">
        <w:rPr>
          <w:rFonts w:ascii="Times New Roman" w:hAnsi="Times New Roman"/>
          <w:b/>
          <w:sz w:val="24"/>
          <w:szCs w:val="24"/>
        </w:rPr>
        <w:t xml:space="preserve">6.5. Методические материалы, определяющие процедуры оценивания. </w:t>
      </w:r>
    </w:p>
    <w:p w:rsidR="000109FD" w:rsidRPr="002A6435" w:rsidRDefault="000109FD" w:rsidP="002A6435">
      <w:pPr>
        <w:pStyle w:val="a6"/>
        <w:widowControl w:val="0"/>
        <w:numPr>
          <w:ilvl w:val="0"/>
          <w:numId w:val="33"/>
        </w:numPr>
        <w:snapToGrid w:val="0"/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 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0109FD" w:rsidRPr="002A6435" w:rsidRDefault="000109FD" w:rsidP="002A6435">
      <w:pPr>
        <w:pStyle w:val="a6"/>
        <w:widowControl w:val="0"/>
        <w:numPr>
          <w:ilvl w:val="0"/>
          <w:numId w:val="33"/>
        </w:numPr>
        <w:snapToGrid w:val="0"/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0109FD" w:rsidRPr="002A6435" w:rsidRDefault="000109FD" w:rsidP="002A6435">
      <w:pPr>
        <w:pStyle w:val="a4"/>
        <w:widowControl w:val="0"/>
        <w:tabs>
          <w:tab w:val="clear" w:pos="643"/>
        </w:tabs>
        <w:spacing w:before="0" w:beforeAutospacing="0" w:after="0" w:afterAutospacing="0"/>
        <w:ind w:right="-2" w:firstLine="567"/>
        <w:jc w:val="both"/>
        <w:rPr>
          <w:i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2A6435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0109FD" w:rsidRPr="002A6435" w:rsidRDefault="000109FD" w:rsidP="002A6435">
      <w:pPr>
        <w:tabs>
          <w:tab w:val="left" w:pos="1230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A6435">
        <w:rPr>
          <w:rFonts w:ascii="Times New Roman" w:hAnsi="Times New Roman"/>
          <w:sz w:val="24"/>
          <w:szCs w:val="24"/>
        </w:rPr>
        <w:t>а) основная литература:</w:t>
      </w:r>
    </w:p>
    <w:p w:rsidR="000109FD" w:rsidRPr="002A6435" w:rsidRDefault="000109FD" w:rsidP="002A64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Цифровая обработка сигналов [Электронный ресурс] / Оппенгейм А., Шафер Р. - Издание 3-е, исправленное. - М. : Техносфера, 2012. - </w:t>
      </w:r>
      <w:hyperlink r:id="rId7" w:history="1"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http://www.studentlibrary.ru/book/ISBN9785948363295.html</w:t>
        </w:r>
      </w:hyperlink>
    </w:p>
    <w:p w:rsidR="000109FD" w:rsidRPr="002A6435" w:rsidRDefault="000109FD" w:rsidP="002A6435">
      <w:pPr>
        <w:widowControl w:val="0"/>
        <w:numPr>
          <w:ilvl w:val="0"/>
          <w:numId w:val="28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Методы спектрального оценивания случайных процессов [Электронный ресурс] : Учеб. пособие / Шахтарин Б.И., Ковригин В.А. - 2-е изд, исправ. - М. : Горячая линия - Телеком, 2011. - </w:t>
      </w:r>
      <w:hyperlink r:id="rId8" w:history="1"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studentlibrary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9785991201681.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html</w:t>
        </w:r>
      </w:hyperlink>
    </w:p>
    <w:p w:rsidR="000109FD" w:rsidRPr="002A6435" w:rsidRDefault="000109FD" w:rsidP="002A64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Основы теории вейвлетов. Вейвлеты в MATLAB [Электронный ресурс] / Смоленцев Н. К. - М. : ДМК Пресс, 2009. - </w:t>
      </w:r>
      <w:hyperlink r:id="rId9" w:history="1"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http://www.studentlibrary.ru/book/5-94074-415-X.html</w:t>
        </w:r>
      </w:hyperlink>
    </w:p>
    <w:p w:rsidR="000109FD" w:rsidRPr="002A6435" w:rsidRDefault="000109FD" w:rsidP="002A64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Кривошеев В.И.</w:t>
      </w:r>
      <w:r w:rsidRPr="002A6435">
        <w:rPr>
          <w:rFonts w:ascii="Times New Roman" w:eastAsia="TimesNewRoman" w:hAnsi="Times New Roman"/>
          <w:sz w:val="24"/>
          <w:szCs w:val="24"/>
        </w:rPr>
        <w:t xml:space="preserve"> Современные методы цифровой обработки сигналов (цифровой спектральный анализ). Учебно-методический материал по программе повышения квалификации «Современные системы мобильной цифровой связи, проблемы помехозащищенности и защиты информации». Нижний Новгород, ННГУ, 2006. - </w:t>
      </w:r>
      <w:hyperlink r:id="rId10" w:history="1"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://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rf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unn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rus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chairs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k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7/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RF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_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NNSU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Krivosheev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_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_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DSA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pdf</w:t>
        </w:r>
      </w:hyperlink>
    </w:p>
    <w:p w:rsidR="000109FD" w:rsidRPr="002A6435" w:rsidRDefault="000109FD" w:rsidP="002A6435">
      <w:pPr>
        <w:tabs>
          <w:tab w:val="left" w:pos="1230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tabs>
          <w:tab w:val="left" w:pos="1230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109FD" w:rsidRPr="002A6435" w:rsidRDefault="000109FD" w:rsidP="002A64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Style w:val="hilight"/>
          <w:rFonts w:ascii="Times New Roman" w:hAnsi="Times New Roman"/>
          <w:sz w:val="24"/>
          <w:szCs w:val="24"/>
        </w:rPr>
      </w:pPr>
      <w:bookmarkStart w:id="7" w:name="_Hlk474176945"/>
      <w:r w:rsidRPr="002A6435">
        <w:rPr>
          <w:rStyle w:val="hilight"/>
          <w:rFonts w:ascii="Times New Roman" w:hAnsi="Times New Roman"/>
          <w:sz w:val="24"/>
          <w:szCs w:val="24"/>
        </w:rPr>
        <w:t xml:space="preserve">Цифровая обработка сигналов в LabVIEW [Электронный ресурс] : учеб. пособие / Федосов В. П., Нестеренко А. К. - М. : ДМК Пресс, 2009. - </w:t>
      </w:r>
      <w:hyperlink r:id="rId11" w:history="1">
        <w:r w:rsidRPr="002A6435">
          <w:rPr>
            <w:rStyle w:val="af2"/>
            <w:rFonts w:ascii="Times New Roman" w:hAnsi="Times New Roman"/>
            <w:sz w:val="24"/>
            <w:szCs w:val="24"/>
          </w:rPr>
          <w:t>http://www.studentlibrary.ru/book/ISBN5940743420.html</w:t>
        </w:r>
      </w:hyperlink>
    </w:p>
    <w:p w:rsidR="000109FD" w:rsidRPr="002A6435" w:rsidRDefault="000109FD" w:rsidP="002A64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Вейвлеты. От теории к практике [Электронный ресурс] / В.П. Дьяконов - М. : СОЛОН-ПРЕСС, 2008. - </w:t>
      </w:r>
      <w:hyperlink r:id="rId12" w:history="1">
        <w:r w:rsidRPr="002A6435">
          <w:rPr>
            <w:rStyle w:val="af2"/>
            <w:rFonts w:ascii="Times New Roman" w:hAnsi="Times New Roman"/>
            <w:sz w:val="24"/>
            <w:szCs w:val="24"/>
          </w:rPr>
          <w:t>http://www.studentlibrary.ru/book/ISBN5980031715.html</w:t>
        </w:r>
      </w:hyperlink>
    </w:p>
    <w:p w:rsidR="000109FD" w:rsidRPr="002A6435" w:rsidRDefault="000109FD" w:rsidP="002A64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Оконные функции для гармонического анализа сигналов [Электронный ресурс] / Дворкович В.П., Дворкович А.В. - М. : Техносфера, 2014. - </w:t>
      </w:r>
      <w:hyperlink r:id="rId13" w:history="1">
        <w:r w:rsidRPr="002A6435">
          <w:rPr>
            <w:rStyle w:val="af2"/>
            <w:rFonts w:ascii="Times New Roman" w:hAnsi="Times New Roman"/>
            <w:sz w:val="24"/>
            <w:szCs w:val="24"/>
          </w:rPr>
          <w:t>http://www.studentlibrary.ru/book/ISBN9785948363738.html</w:t>
        </w:r>
      </w:hyperlink>
    </w:p>
    <w:p w:rsidR="000109FD" w:rsidRPr="002A6435" w:rsidRDefault="000109FD" w:rsidP="002A64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Кривошеев В.И.</w:t>
      </w:r>
      <w:bookmarkEnd w:id="7"/>
      <w:r w:rsidRPr="002A6435">
        <w:rPr>
          <w:rFonts w:ascii="Times New Roman" w:hAnsi="Times New Roman"/>
          <w:sz w:val="24"/>
          <w:szCs w:val="24"/>
        </w:rPr>
        <w:t xml:space="preserve">Современные методы цифрового спектрального анализа: Авторегрессионное  оценивание спектров.Практикум. ННГУ, 2010. - </w:t>
      </w:r>
      <w:hyperlink r:id="rId14" w:history="1">
        <w:r w:rsidRPr="002A6435">
          <w:rPr>
            <w:rStyle w:val="af2"/>
            <w:rFonts w:ascii="Times New Roman" w:hAnsi="Times New Roman"/>
            <w:sz w:val="24"/>
            <w:szCs w:val="24"/>
          </w:rPr>
          <w:t>http://www.rf.unn.ru/rus/chairs/k7/RF_NNSU/Krivosheev_Book_DSA.pdf</w:t>
        </w:r>
      </w:hyperlink>
    </w:p>
    <w:p w:rsidR="000109FD" w:rsidRPr="002A6435" w:rsidRDefault="000109FD" w:rsidP="002A643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0109FD" w:rsidRPr="002A6435" w:rsidRDefault="000109FD" w:rsidP="002A6435">
      <w:pPr>
        <w:numPr>
          <w:ilvl w:val="0"/>
          <w:numId w:val="22"/>
        </w:numPr>
        <w:tabs>
          <w:tab w:val="num" w:pos="44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  <w:lang w:val="en-US"/>
        </w:rPr>
      </w:pPr>
      <w:bookmarkStart w:id="8" w:name="_Hlk474175919"/>
      <w:r w:rsidRPr="002A6435">
        <w:rPr>
          <w:rFonts w:ascii="Times New Roman" w:hAnsi="Times New Roman"/>
          <w:sz w:val="24"/>
          <w:szCs w:val="24"/>
          <w:lang w:val="en-US"/>
        </w:rPr>
        <w:t>http://www. dsp-book.narod.ru</w:t>
      </w:r>
    </w:p>
    <w:bookmarkEnd w:id="8"/>
    <w:p w:rsidR="000109FD" w:rsidRPr="002A6435" w:rsidRDefault="000109FD" w:rsidP="002A6435">
      <w:pPr>
        <w:numPr>
          <w:ilvl w:val="0"/>
          <w:numId w:val="22"/>
        </w:numPr>
        <w:tabs>
          <w:tab w:val="num" w:pos="44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A6435">
        <w:rPr>
          <w:rFonts w:ascii="Times New Roman" w:hAnsi="Times New Roman"/>
          <w:sz w:val="24"/>
          <w:szCs w:val="24"/>
          <w:lang w:val="en-US"/>
        </w:rPr>
        <w:t>http://www. pselab.ru</w:t>
      </w:r>
    </w:p>
    <w:p w:rsidR="000109FD" w:rsidRPr="002A6435" w:rsidRDefault="000109FD" w:rsidP="002A643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2A6435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Доска, мел, мультимедийный проектор, компьютер, подключенный к сети Интернет.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ВПО/ВОс учетом рекомендаций и ОПОП ВПО по направлению 11.05.02 «Специальные радиотехнические системы»</w:t>
      </w:r>
      <w:bookmarkStart w:id="9" w:name="_GoBack"/>
      <w:bookmarkEnd w:id="9"/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Автор (ы):   </w:t>
      </w:r>
      <w:r w:rsidR="002A6435">
        <w:rPr>
          <w:rFonts w:ascii="Times New Roman" w:hAnsi="Times New Roman"/>
          <w:sz w:val="24"/>
          <w:szCs w:val="24"/>
        </w:rPr>
        <w:t>__________________________</w:t>
      </w:r>
      <w:r w:rsidRPr="002A6435">
        <w:rPr>
          <w:rFonts w:ascii="Times New Roman" w:hAnsi="Times New Roman"/>
          <w:sz w:val="24"/>
          <w:szCs w:val="24"/>
        </w:rPr>
        <w:t>к.ф.-м.н. Сорокин И.С.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Рецензент (ы) ________________________ Орлов И.Я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Заведующий кафедрой БСРФ, </w:t>
      </w:r>
      <w:r w:rsidR="002A6435">
        <w:rPr>
          <w:rFonts w:ascii="Times New Roman" w:hAnsi="Times New Roman"/>
          <w:sz w:val="24"/>
          <w:szCs w:val="24"/>
        </w:rPr>
        <w:t>__________</w:t>
      </w:r>
      <w:r w:rsidRPr="002A6435">
        <w:rPr>
          <w:rFonts w:ascii="Times New Roman" w:hAnsi="Times New Roman"/>
          <w:sz w:val="24"/>
          <w:szCs w:val="24"/>
        </w:rPr>
        <w:t>профессор, д.ф.-м.н., Мальцев А.А.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6435">
        <w:rPr>
          <w:rFonts w:ascii="Times New Roman" w:hAnsi="Times New Roman"/>
          <w:b/>
          <w:bCs/>
          <w:color w:val="000000"/>
          <w:sz w:val="24"/>
          <w:szCs w:val="24"/>
        </w:rPr>
        <w:t>Программа одобрена на заседании методической комиссии радиофизического факультета</w:t>
      </w:r>
    </w:p>
    <w:p w:rsidR="000109FD" w:rsidRPr="002A6435" w:rsidRDefault="000109FD" w:rsidP="002A643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643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109FD" w:rsidRPr="002A6435" w:rsidRDefault="000109FD" w:rsidP="002A643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643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Протокол № </w:t>
      </w:r>
      <w:r w:rsidR="002A6435">
        <w:rPr>
          <w:rFonts w:ascii="Times New Roman" w:hAnsi="Times New Roman"/>
          <w:b/>
          <w:bCs/>
          <w:color w:val="000000"/>
          <w:sz w:val="24"/>
          <w:szCs w:val="24"/>
        </w:rPr>
        <w:t>____</w:t>
      </w:r>
      <w:r w:rsidRPr="002A6435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2A6435">
        <w:rPr>
          <w:rFonts w:ascii="Times New Roman" w:hAnsi="Times New Roman"/>
          <w:b/>
          <w:bCs/>
          <w:color w:val="000000"/>
          <w:sz w:val="24"/>
          <w:szCs w:val="24"/>
        </w:rPr>
        <w:t xml:space="preserve">«___»__________ </w:t>
      </w:r>
      <w:r w:rsidR="005A6423">
        <w:rPr>
          <w:rFonts w:ascii="Times New Roman" w:hAnsi="Times New Roman"/>
          <w:b/>
          <w:bCs/>
          <w:color w:val="000000"/>
          <w:sz w:val="24"/>
          <w:szCs w:val="24"/>
        </w:rPr>
        <w:t>2020</w:t>
      </w:r>
      <w:r w:rsidRPr="002A643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года.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sectPr w:rsidR="000109FD" w:rsidRPr="002A6435" w:rsidSect="00346B36">
      <w:footerReference w:type="even" r:id="rId15"/>
      <w:footerReference w:type="default" r:id="rId1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FD" w:rsidRDefault="000109FD">
      <w:r>
        <w:separator/>
      </w:r>
    </w:p>
  </w:endnote>
  <w:endnote w:type="continuationSeparator" w:id="0">
    <w:p w:rsidR="000109FD" w:rsidRDefault="0001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FD" w:rsidRDefault="00436ABD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109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09FD" w:rsidRDefault="000109FD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FD" w:rsidRDefault="00436ABD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109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6423">
      <w:rPr>
        <w:rStyle w:val="a9"/>
        <w:noProof/>
      </w:rPr>
      <w:t>2</w:t>
    </w:r>
    <w:r>
      <w:rPr>
        <w:rStyle w:val="a9"/>
      </w:rPr>
      <w:fldChar w:fldCharType="end"/>
    </w:r>
  </w:p>
  <w:p w:rsidR="000109FD" w:rsidRDefault="000109FD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FD" w:rsidRDefault="000109FD">
      <w:r>
        <w:separator/>
      </w:r>
    </w:p>
  </w:footnote>
  <w:footnote w:type="continuationSeparator" w:id="0">
    <w:p w:rsidR="000109FD" w:rsidRDefault="00010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FC6"/>
    <w:multiLevelType w:val="hybridMultilevel"/>
    <w:tmpl w:val="FAA2A25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77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750"/>
        </w:tabs>
        <w:ind w:left="5750" w:hanging="360"/>
      </w:pPr>
      <w:rPr>
        <w:rFonts w:cs="Times New Roman"/>
      </w:rPr>
    </w:lvl>
  </w:abstractNum>
  <w:abstractNum w:abstractNumId="2">
    <w:nsid w:val="064C304B"/>
    <w:multiLevelType w:val="multilevel"/>
    <w:tmpl w:val="16762B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sz w:val="24"/>
      </w:rPr>
    </w:lvl>
  </w:abstractNum>
  <w:abstractNum w:abstractNumId="3">
    <w:nsid w:val="0765572D"/>
    <w:multiLevelType w:val="singleLevel"/>
    <w:tmpl w:val="88D028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4279F"/>
    <w:multiLevelType w:val="hybridMultilevel"/>
    <w:tmpl w:val="97FA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B27539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abstractNum w:abstractNumId="7">
    <w:nsid w:val="0F851F6E"/>
    <w:multiLevelType w:val="hybridMultilevel"/>
    <w:tmpl w:val="EB744432"/>
    <w:name w:val="WW8Num26"/>
    <w:lvl w:ilvl="0" w:tplc="B5CC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8">
    <w:nsid w:val="1DDF29D2"/>
    <w:multiLevelType w:val="hybridMultilevel"/>
    <w:tmpl w:val="51D602BE"/>
    <w:lvl w:ilvl="0" w:tplc="0D3053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2878AA"/>
    <w:multiLevelType w:val="multilevel"/>
    <w:tmpl w:val="16762B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sz w:val="24"/>
      </w:rPr>
    </w:lvl>
  </w:abstractNum>
  <w:abstractNum w:abstractNumId="10">
    <w:nsid w:val="286F6651"/>
    <w:multiLevelType w:val="hybridMultilevel"/>
    <w:tmpl w:val="06146E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255DCB"/>
    <w:multiLevelType w:val="multilevel"/>
    <w:tmpl w:val="E8DCE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12">
    <w:nsid w:val="2C630F5C"/>
    <w:multiLevelType w:val="hybridMultilevel"/>
    <w:tmpl w:val="E8DCE7E0"/>
    <w:lvl w:ilvl="0" w:tplc="B5CC0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13">
    <w:nsid w:val="2D333648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07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14">
    <w:nsid w:val="36C15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D769BA"/>
    <w:multiLevelType w:val="hybridMultilevel"/>
    <w:tmpl w:val="A446BBC2"/>
    <w:lvl w:ilvl="0" w:tplc="24867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FE776F"/>
    <w:multiLevelType w:val="multilevel"/>
    <w:tmpl w:val="674AED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41BF7338"/>
    <w:multiLevelType w:val="hybridMultilevel"/>
    <w:tmpl w:val="2A5C8EC8"/>
    <w:lvl w:ilvl="0" w:tplc="9C4C74D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8">
    <w:nsid w:val="436D5DA1"/>
    <w:multiLevelType w:val="multilevel"/>
    <w:tmpl w:val="E8DCE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1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5575"/>
    <w:multiLevelType w:val="hybridMultilevel"/>
    <w:tmpl w:val="C1D4631A"/>
    <w:lvl w:ilvl="0" w:tplc="7EFA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156459"/>
    <w:multiLevelType w:val="multilevel"/>
    <w:tmpl w:val="1B2CAE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</w:rPr>
    </w:lvl>
  </w:abstractNum>
  <w:abstractNum w:abstractNumId="22">
    <w:nsid w:val="536805BC"/>
    <w:multiLevelType w:val="hybridMultilevel"/>
    <w:tmpl w:val="66565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9A1FCC"/>
    <w:multiLevelType w:val="hybridMultilevel"/>
    <w:tmpl w:val="1F6CE1CE"/>
    <w:lvl w:ilvl="0" w:tplc="DA4628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5759DA"/>
    <w:multiLevelType w:val="hybridMultilevel"/>
    <w:tmpl w:val="9112C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627E69"/>
    <w:multiLevelType w:val="hybridMultilevel"/>
    <w:tmpl w:val="557CD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8D1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EBA468E"/>
    <w:multiLevelType w:val="hybridMultilevel"/>
    <w:tmpl w:val="D3C47C78"/>
    <w:lvl w:ilvl="0" w:tplc="0B4265F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DF5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1F00757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</w:rPr>
    </w:lvl>
  </w:abstractNum>
  <w:abstractNum w:abstractNumId="30">
    <w:nsid w:val="632F57F4"/>
    <w:multiLevelType w:val="multilevel"/>
    <w:tmpl w:val="3EACC89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  <w:sz w:val="28"/>
      </w:rPr>
    </w:lvl>
  </w:abstractNum>
  <w:abstractNum w:abstractNumId="31">
    <w:nsid w:val="6A2D05AC"/>
    <w:multiLevelType w:val="hybridMultilevel"/>
    <w:tmpl w:val="E1A28458"/>
    <w:lvl w:ilvl="0" w:tplc="D87470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3">
    <w:nsid w:val="71400028"/>
    <w:multiLevelType w:val="hybridMultilevel"/>
    <w:tmpl w:val="77E63E52"/>
    <w:lvl w:ilvl="0" w:tplc="24867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002BA7"/>
    <w:multiLevelType w:val="hybridMultilevel"/>
    <w:tmpl w:val="B3426046"/>
    <w:lvl w:ilvl="0" w:tplc="828C95B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DE6CA7"/>
    <w:multiLevelType w:val="multilevel"/>
    <w:tmpl w:val="CCA6A664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cs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i w:val="0"/>
        <w:sz w:val="28"/>
      </w:rPr>
    </w:lvl>
  </w:abstractNum>
  <w:abstractNum w:abstractNumId="36">
    <w:nsid w:val="77C45F90"/>
    <w:multiLevelType w:val="hybridMultilevel"/>
    <w:tmpl w:val="2AD8E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5"/>
  </w:num>
  <w:num w:numId="5">
    <w:abstractNumId w:val="0"/>
  </w:num>
  <w:num w:numId="6">
    <w:abstractNumId w:val="36"/>
  </w:num>
  <w:num w:numId="7">
    <w:abstractNumId w:val="14"/>
  </w:num>
  <w:num w:numId="8">
    <w:abstractNumId w:val="23"/>
  </w:num>
  <w:num w:numId="9">
    <w:abstractNumId w:val="1"/>
  </w:num>
  <w:num w:numId="10">
    <w:abstractNumId w:val="25"/>
  </w:num>
  <w:num w:numId="11">
    <w:abstractNumId w:val="24"/>
  </w:num>
  <w:num w:numId="12">
    <w:abstractNumId w:val="22"/>
  </w:num>
  <w:num w:numId="13">
    <w:abstractNumId w:val="31"/>
  </w:num>
  <w:num w:numId="14">
    <w:abstractNumId w:val="34"/>
  </w:num>
  <w:num w:numId="15">
    <w:abstractNumId w:val="27"/>
  </w:num>
  <w:num w:numId="16">
    <w:abstractNumId w:val="20"/>
  </w:num>
  <w:num w:numId="17">
    <w:abstractNumId w:val="37"/>
  </w:num>
  <w:num w:numId="18">
    <w:abstractNumId w:val="29"/>
  </w:num>
  <w:num w:numId="19">
    <w:abstractNumId w:val="6"/>
  </w:num>
  <w:num w:numId="20">
    <w:abstractNumId w:val="4"/>
  </w:num>
  <w:num w:numId="21">
    <w:abstractNumId w:val="13"/>
  </w:num>
  <w:num w:numId="22">
    <w:abstractNumId w:val="7"/>
  </w:num>
  <w:num w:numId="23">
    <w:abstractNumId w:val="17"/>
  </w:num>
  <w:num w:numId="24">
    <w:abstractNumId w:val="12"/>
  </w:num>
  <w:num w:numId="25">
    <w:abstractNumId w:val="18"/>
  </w:num>
  <w:num w:numId="26">
    <w:abstractNumId w:val="11"/>
  </w:num>
  <w:num w:numId="27">
    <w:abstractNumId w:val="33"/>
  </w:num>
  <w:num w:numId="28">
    <w:abstractNumId w:val="15"/>
  </w:num>
  <w:num w:numId="29">
    <w:abstractNumId w:val="8"/>
  </w:num>
  <w:num w:numId="30">
    <w:abstractNumId w:val="3"/>
  </w:num>
  <w:num w:numId="31">
    <w:abstractNumId w:val="26"/>
  </w:num>
  <w:num w:numId="32">
    <w:abstractNumId w:val="28"/>
  </w:num>
  <w:num w:numId="33">
    <w:abstractNumId w:val="10"/>
  </w:num>
  <w:num w:numId="34">
    <w:abstractNumId w:val="9"/>
  </w:num>
  <w:num w:numId="35">
    <w:abstractNumId w:val="2"/>
  </w:num>
  <w:num w:numId="36">
    <w:abstractNumId w:val="3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C5"/>
    <w:rsid w:val="000109FD"/>
    <w:rsid w:val="00021386"/>
    <w:rsid w:val="0002192E"/>
    <w:rsid w:val="000343F4"/>
    <w:rsid w:val="00053313"/>
    <w:rsid w:val="0005423B"/>
    <w:rsid w:val="0005785E"/>
    <w:rsid w:val="000626BE"/>
    <w:rsid w:val="00067F3B"/>
    <w:rsid w:val="00093090"/>
    <w:rsid w:val="00095B91"/>
    <w:rsid w:val="000A61C8"/>
    <w:rsid w:val="000A74F2"/>
    <w:rsid w:val="000B6195"/>
    <w:rsid w:val="000D03E6"/>
    <w:rsid w:val="000D3DDE"/>
    <w:rsid w:val="000D69B6"/>
    <w:rsid w:val="000F302C"/>
    <w:rsid w:val="000F49F6"/>
    <w:rsid w:val="00103C37"/>
    <w:rsid w:val="00130028"/>
    <w:rsid w:val="0013488F"/>
    <w:rsid w:val="00135058"/>
    <w:rsid w:val="00137B01"/>
    <w:rsid w:val="00141AD1"/>
    <w:rsid w:val="001429D8"/>
    <w:rsid w:val="001437AD"/>
    <w:rsid w:val="00174C31"/>
    <w:rsid w:val="00197F23"/>
    <w:rsid w:val="001A3CB5"/>
    <w:rsid w:val="001B7663"/>
    <w:rsid w:val="001C26DF"/>
    <w:rsid w:val="001C7396"/>
    <w:rsid w:val="001E138D"/>
    <w:rsid w:val="001E7A4B"/>
    <w:rsid w:val="001E7A5A"/>
    <w:rsid w:val="001F2A50"/>
    <w:rsid w:val="001F33D1"/>
    <w:rsid w:val="001F7025"/>
    <w:rsid w:val="0020024D"/>
    <w:rsid w:val="002009CC"/>
    <w:rsid w:val="00200F18"/>
    <w:rsid w:val="002050C3"/>
    <w:rsid w:val="00207C69"/>
    <w:rsid w:val="00227E79"/>
    <w:rsid w:val="00233C45"/>
    <w:rsid w:val="002348B6"/>
    <w:rsid w:val="002353CF"/>
    <w:rsid w:val="0023745A"/>
    <w:rsid w:val="0024582B"/>
    <w:rsid w:val="002511D2"/>
    <w:rsid w:val="002526D9"/>
    <w:rsid w:val="002636BD"/>
    <w:rsid w:val="00273542"/>
    <w:rsid w:val="002A6435"/>
    <w:rsid w:val="002C68FD"/>
    <w:rsid w:val="002D0E93"/>
    <w:rsid w:val="002E10FA"/>
    <w:rsid w:val="002E78AC"/>
    <w:rsid w:val="002F1D2C"/>
    <w:rsid w:val="002F20B5"/>
    <w:rsid w:val="002F5DB8"/>
    <w:rsid w:val="002F60CF"/>
    <w:rsid w:val="00300313"/>
    <w:rsid w:val="003078C1"/>
    <w:rsid w:val="003127EB"/>
    <w:rsid w:val="0031549D"/>
    <w:rsid w:val="00321E86"/>
    <w:rsid w:val="00324F8D"/>
    <w:rsid w:val="00325DA6"/>
    <w:rsid w:val="00327E30"/>
    <w:rsid w:val="00336AF8"/>
    <w:rsid w:val="00337C6F"/>
    <w:rsid w:val="0034389E"/>
    <w:rsid w:val="00346B36"/>
    <w:rsid w:val="00352C33"/>
    <w:rsid w:val="00353212"/>
    <w:rsid w:val="00370DF5"/>
    <w:rsid w:val="00376006"/>
    <w:rsid w:val="0038490F"/>
    <w:rsid w:val="003A454B"/>
    <w:rsid w:val="003A4683"/>
    <w:rsid w:val="003E5334"/>
    <w:rsid w:val="003F5B5B"/>
    <w:rsid w:val="004023B9"/>
    <w:rsid w:val="00402C1F"/>
    <w:rsid w:val="00404A69"/>
    <w:rsid w:val="004050E2"/>
    <w:rsid w:val="0041590A"/>
    <w:rsid w:val="004171B1"/>
    <w:rsid w:val="00421FC5"/>
    <w:rsid w:val="00423593"/>
    <w:rsid w:val="0043159F"/>
    <w:rsid w:val="00436ABD"/>
    <w:rsid w:val="0045396F"/>
    <w:rsid w:val="00460103"/>
    <w:rsid w:val="00467B1D"/>
    <w:rsid w:val="00475407"/>
    <w:rsid w:val="00481657"/>
    <w:rsid w:val="004845E1"/>
    <w:rsid w:val="0048681E"/>
    <w:rsid w:val="00486EF4"/>
    <w:rsid w:val="004A4BAF"/>
    <w:rsid w:val="004A7E4A"/>
    <w:rsid w:val="004C381D"/>
    <w:rsid w:val="004C5788"/>
    <w:rsid w:val="004C6F07"/>
    <w:rsid w:val="004D11B6"/>
    <w:rsid w:val="004D55BF"/>
    <w:rsid w:val="004E52C5"/>
    <w:rsid w:val="00502D0C"/>
    <w:rsid w:val="005033D7"/>
    <w:rsid w:val="00507CC7"/>
    <w:rsid w:val="00510436"/>
    <w:rsid w:val="00512BBB"/>
    <w:rsid w:val="00532F20"/>
    <w:rsid w:val="00535E47"/>
    <w:rsid w:val="005428F3"/>
    <w:rsid w:val="00544DB7"/>
    <w:rsid w:val="0057017F"/>
    <w:rsid w:val="00572767"/>
    <w:rsid w:val="00572A6A"/>
    <w:rsid w:val="005A3D65"/>
    <w:rsid w:val="005A6423"/>
    <w:rsid w:val="005B2D4E"/>
    <w:rsid w:val="005B4D9E"/>
    <w:rsid w:val="005B73B3"/>
    <w:rsid w:val="005B7CEB"/>
    <w:rsid w:val="005C18AF"/>
    <w:rsid w:val="005C2B2A"/>
    <w:rsid w:val="005D1F08"/>
    <w:rsid w:val="005D273F"/>
    <w:rsid w:val="005D3E09"/>
    <w:rsid w:val="00604FC2"/>
    <w:rsid w:val="00615EDC"/>
    <w:rsid w:val="0062704F"/>
    <w:rsid w:val="00630960"/>
    <w:rsid w:val="00633E65"/>
    <w:rsid w:val="00636AF2"/>
    <w:rsid w:val="00641BBD"/>
    <w:rsid w:val="00646107"/>
    <w:rsid w:val="00647CA5"/>
    <w:rsid w:val="00651E10"/>
    <w:rsid w:val="006522DC"/>
    <w:rsid w:val="00654A47"/>
    <w:rsid w:val="00655206"/>
    <w:rsid w:val="0066082E"/>
    <w:rsid w:val="00664804"/>
    <w:rsid w:val="0068677B"/>
    <w:rsid w:val="00692DFF"/>
    <w:rsid w:val="006B1B37"/>
    <w:rsid w:val="006D1B45"/>
    <w:rsid w:val="006D6063"/>
    <w:rsid w:val="006E3D05"/>
    <w:rsid w:val="006E3F86"/>
    <w:rsid w:val="006E53CC"/>
    <w:rsid w:val="006E59DF"/>
    <w:rsid w:val="006F06EE"/>
    <w:rsid w:val="0070229D"/>
    <w:rsid w:val="00702F8A"/>
    <w:rsid w:val="00707E03"/>
    <w:rsid w:val="00711FE8"/>
    <w:rsid w:val="00713BC2"/>
    <w:rsid w:val="0071595E"/>
    <w:rsid w:val="00726F5F"/>
    <w:rsid w:val="00732E99"/>
    <w:rsid w:val="00746802"/>
    <w:rsid w:val="00751E51"/>
    <w:rsid w:val="00755F78"/>
    <w:rsid w:val="0076502C"/>
    <w:rsid w:val="0077117F"/>
    <w:rsid w:val="00781205"/>
    <w:rsid w:val="007850B6"/>
    <w:rsid w:val="00793273"/>
    <w:rsid w:val="007A0EFB"/>
    <w:rsid w:val="007A770C"/>
    <w:rsid w:val="007B0C43"/>
    <w:rsid w:val="007B1A57"/>
    <w:rsid w:val="007B51AC"/>
    <w:rsid w:val="007B6785"/>
    <w:rsid w:val="007B723F"/>
    <w:rsid w:val="007B72C9"/>
    <w:rsid w:val="007C62D2"/>
    <w:rsid w:val="007E023F"/>
    <w:rsid w:val="007E139A"/>
    <w:rsid w:val="007E1E90"/>
    <w:rsid w:val="007E56B4"/>
    <w:rsid w:val="007F1AF7"/>
    <w:rsid w:val="00810285"/>
    <w:rsid w:val="00815501"/>
    <w:rsid w:val="00823F46"/>
    <w:rsid w:val="008446DC"/>
    <w:rsid w:val="008623E7"/>
    <w:rsid w:val="00863C94"/>
    <w:rsid w:val="00870576"/>
    <w:rsid w:val="00881F2A"/>
    <w:rsid w:val="00887EC5"/>
    <w:rsid w:val="008908FE"/>
    <w:rsid w:val="00891E6C"/>
    <w:rsid w:val="008A7552"/>
    <w:rsid w:val="008B2B66"/>
    <w:rsid w:val="008B631A"/>
    <w:rsid w:val="008D1C08"/>
    <w:rsid w:val="008D2B94"/>
    <w:rsid w:val="008D5F9E"/>
    <w:rsid w:val="008E7DAD"/>
    <w:rsid w:val="008F441A"/>
    <w:rsid w:val="008F450E"/>
    <w:rsid w:val="008F6B43"/>
    <w:rsid w:val="00902171"/>
    <w:rsid w:val="00911D29"/>
    <w:rsid w:val="0091240B"/>
    <w:rsid w:val="009136E3"/>
    <w:rsid w:val="0092269C"/>
    <w:rsid w:val="00923098"/>
    <w:rsid w:val="00923384"/>
    <w:rsid w:val="009257F7"/>
    <w:rsid w:val="00930EA8"/>
    <w:rsid w:val="0093745B"/>
    <w:rsid w:val="009448E7"/>
    <w:rsid w:val="00947732"/>
    <w:rsid w:val="00961415"/>
    <w:rsid w:val="00962CE3"/>
    <w:rsid w:val="0096713D"/>
    <w:rsid w:val="0099211E"/>
    <w:rsid w:val="00996240"/>
    <w:rsid w:val="009A7F61"/>
    <w:rsid w:val="009B0B9D"/>
    <w:rsid w:val="009D1CAD"/>
    <w:rsid w:val="009E65E1"/>
    <w:rsid w:val="009F1F1B"/>
    <w:rsid w:val="00A03BD8"/>
    <w:rsid w:val="00A21678"/>
    <w:rsid w:val="00A2471B"/>
    <w:rsid w:val="00A30044"/>
    <w:rsid w:val="00A35D59"/>
    <w:rsid w:val="00A43866"/>
    <w:rsid w:val="00A55147"/>
    <w:rsid w:val="00A57A79"/>
    <w:rsid w:val="00A6696A"/>
    <w:rsid w:val="00A8245B"/>
    <w:rsid w:val="00A9207A"/>
    <w:rsid w:val="00AB12D6"/>
    <w:rsid w:val="00AB60A2"/>
    <w:rsid w:val="00AD56D7"/>
    <w:rsid w:val="00AE508A"/>
    <w:rsid w:val="00AF3AC1"/>
    <w:rsid w:val="00AF4E4E"/>
    <w:rsid w:val="00B0038C"/>
    <w:rsid w:val="00B01E04"/>
    <w:rsid w:val="00B04B54"/>
    <w:rsid w:val="00B04F39"/>
    <w:rsid w:val="00B1066B"/>
    <w:rsid w:val="00B1130F"/>
    <w:rsid w:val="00B151D4"/>
    <w:rsid w:val="00B15F26"/>
    <w:rsid w:val="00B17DA8"/>
    <w:rsid w:val="00B21B76"/>
    <w:rsid w:val="00B347BC"/>
    <w:rsid w:val="00B45FD9"/>
    <w:rsid w:val="00B47961"/>
    <w:rsid w:val="00B52DDE"/>
    <w:rsid w:val="00B531AE"/>
    <w:rsid w:val="00B60800"/>
    <w:rsid w:val="00B74619"/>
    <w:rsid w:val="00B80F7A"/>
    <w:rsid w:val="00B90A2C"/>
    <w:rsid w:val="00B9273F"/>
    <w:rsid w:val="00B92A0A"/>
    <w:rsid w:val="00BA02EC"/>
    <w:rsid w:val="00BA18AD"/>
    <w:rsid w:val="00BA5CA1"/>
    <w:rsid w:val="00BA7302"/>
    <w:rsid w:val="00BB56DE"/>
    <w:rsid w:val="00BC009D"/>
    <w:rsid w:val="00BC546F"/>
    <w:rsid w:val="00BD5906"/>
    <w:rsid w:val="00BF1B21"/>
    <w:rsid w:val="00BF7009"/>
    <w:rsid w:val="00C0180D"/>
    <w:rsid w:val="00C0204F"/>
    <w:rsid w:val="00C07C6B"/>
    <w:rsid w:val="00C22B26"/>
    <w:rsid w:val="00C244D9"/>
    <w:rsid w:val="00C33E34"/>
    <w:rsid w:val="00C34E8B"/>
    <w:rsid w:val="00C40507"/>
    <w:rsid w:val="00C41CB5"/>
    <w:rsid w:val="00C43735"/>
    <w:rsid w:val="00C5408C"/>
    <w:rsid w:val="00C577DA"/>
    <w:rsid w:val="00C6065F"/>
    <w:rsid w:val="00C64493"/>
    <w:rsid w:val="00C6544B"/>
    <w:rsid w:val="00C65FF7"/>
    <w:rsid w:val="00C70890"/>
    <w:rsid w:val="00C91B92"/>
    <w:rsid w:val="00CA0DC8"/>
    <w:rsid w:val="00CB10E3"/>
    <w:rsid w:val="00CC63C7"/>
    <w:rsid w:val="00CD1625"/>
    <w:rsid w:val="00CD34AF"/>
    <w:rsid w:val="00CD4901"/>
    <w:rsid w:val="00CE176E"/>
    <w:rsid w:val="00CE6085"/>
    <w:rsid w:val="00CE6B70"/>
    <w:rsid w:val="00CF0C21"/>
    <w:rsid w:val="00D0458B"/>
    <w:rsid w:val="00D101B4"/>
    <w:rsid w:val="00D21A0E"/>
    <w:rsid w:val="00D442AC"/>
    <w:rsid w:val="00D634F5"/>
    <w:rsid w:val="00D65118"/>
    <w:rsid w:val="00D65DA3"/>
    <w:rsid w:val="00D772E2"/>
    <w:rsid w:val="00D8624A"/>
    <w:rsid w:val="00D91A6C"/>
    <w:rsid w:val="00D9361B"/>
    <w:rsid w:val="00D94989"/>
    <w:rsid w:val="00D97B27"/>
    <w:rsid w:val="00DB3933"/>
    <w:rsid w:val="00DB4D98"/>
    <w:rsid w:val="00DC0331"/>
    <w:rsid w:val="00DC076F"/>
    <w:rsid w:val="00DC72EA"/>
    <w:rsid w:val="00DC7F56"/>
    <w:rsid w:val="00DE63F9"/>
    <w:rsid w:val="00DF3A7E"/>
    <w:rsid w:val="00E005AF"/>
    <w:rsid w:val="00E02D2D"/>
    <w:rsid w:val="00E21500"/>
    <w:rsid w:val="00E22A86"/>
    <w:rsid w:val="00E261D8"/>
    <w:rsid w:val="00E2638F"/>
    <w:rsid w:val="00E34B6E"/>
    <w:rsid w:val="00E3560D"/>
    <w:rsid w:val="00E373CB"/>
    <w:rsid w:val="00E37C70"/>
    <w:rsid w:val="00E46110"/>
    <w:rsid w:val="00E54F84"/>
    <w:rsid w:val="00E72915"/>
    <w:rsid w:val="00E821E1"/>
    <w:rsid w:val="00E845CC"/>
    <w:rsid w:val="00E864E8"/>
    <w:rsid w:val="00E906BC"/>
    <w:rsid w:val="00E91912"/>
    <w:rsid w:val="00E93FC4"/>
    <w:rsid w:val="00EA25AF"/>
    <w:rsid w:val="00EA2BBA"/>
    <w:rsid w:val="00ED0404"/>
    <w:rsid w:val="00ED0414"/>
    <w:rsid w:val="00EE3532"/>
    <w:rsid w:val="00EE4B4F"/>
    <w:rsid w:val="00F04987"/>
    <w:rsid w:val="00F07DB0"/>
    <w:rsid w:val="00F30422"/>
    <w:rsid w:val="00F32338"/>
    <w:rsid w:val="00F343CF"/>
    <w:rsid w:val="00F42C66"/>
    <w:rsid w:val="00F432A2"/>
    <w:rsid w:val="00F56275"/>
    <w:rsid w:val="00F64CB8"/>
    <w:rsid w:val="00F71015"/>
    <w:rsid w:val="00F821A6"/>
    <w:rsid w:val="00F91A20"/>
    <w:rsid w:val="00FA1DE8"/>
    <w:rsid w:val="00FA2515"/>
    <w:rsid w:val="00FA7468"/>
    <w:rsid w:val="00FC4D0D"/>
    <w:rsid w:val="00FE0906"/>
    <w:rsid w:val="00FE6A1D"/>
    <w:rsid w:val="00FF1285"/>
    <w:rsid w:val="00FF1438"/>
    <w:rsid w:val="00FF38BB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15EDC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46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5EDC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17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324F8D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745"/>
  </w:style>
  <w:style w:type="character" w:styleId="a9">
    <w:name w:val="page number"/>
    <w:basedOn w:val="a0"/>
    <w:uiPriority w:val="99"/>
    <w:rsid w:val="0002192E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646107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46107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rsid w:val="002E10F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D1745"/>
  </w:style>
  <w:style w:type="paragraph" w:styleId="ae">
    <w:name w:val="Plain Text"/>
    <w:basedOn w:val="a"/>
    <w:link w:val="af"/>
    <w:uiPriority w:val="99"/>
    <w:rsid w:val="003127E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CD1745"/>
    <w:rPr>
      <w:rFonts w:ascii="Courier New" w:hAnsi="Courier New" w:cs="Courier New"/>
      <w:sz w:val="20"/>
      <w:szCs w:val="20"/>
    </w:rPr>
  </w:style>
  <w:style w:type="paragraph" w:styleId="af0">
    <w:name w:val="Body Text Indent"/>
    <w:basedOn w:val="a"/>
    <w:link w:val="af1"/>
    <w:uiPriority w:val="99"/>
    <w:rsid w:val="00512BB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D1745"/>
  </w:style>
  <w:style w:type="paragraph" w:customStyle="1" w:styleId="21">
    <w:name w:val="Основной текст 21"/>
    <w:basedOn w:val="a"/>
    <w:uiPriority w:val="99"/>
    <w:rsid w:val="00512BB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tyle4">
    <w:name w:val="Style4"/>
    <w:basedOn w:val="a"/>
    <w:uiPriority w:val="99"/>
    <w:rsid w:val="00512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512BBB"/>
    <w:rPr>
      <w:rFonts w:ascii="Times New Roman" w:hAnsi="Times New Roman"/>
      <w:b/>
      <w:sz w:val="22"/>
    </w:rPr>
  </w:style>
  <w:style w:type="paragraph" w:customStyle="1" w:styleId="11">
    <w:name w:val="Абзац списка1"/>
    <w:basedOn w:val="a"/>
    <w:uiPriority w:val="99"/>
    <w:rsid w:val="008F6B43"/>
    <w:pPr>
      <w:spacing w:after="0"/>
      <w:ind w:left="720"/>
      <w:jc w:val="both"/>
    </w:pPr>
    <w:rPr>
      <w:lang w:eastAsia="en-US"/>
    </w:rPr>
  </w:style>
  <w:style w:type="character" w:styleId="af2">
    <w:name w:val="Hyperlink"/>
    <w:basedOn w:val="a0"/>
    <w:uiPriority w:val="99"/>
    <w:rsid w:val="00751E51"/>
    <w:rPr>
      <w:rFonts w:cs="Times New Roman"/>
      <w:color w:val="0000FF"/>
      <w:u w:val="single"/>
    </w:rPr>
  </w:style>
  <w:style w:type="character" w:customStyle="1" w:styleId="value">
    <w:name w:val="value"/>
    <w:basedOn w:val="a0"/>
    <w:uiPriority w:val="99"/>
    <w:rsid w:val="00B74619"/>
    <w:rPr>
      <w:rFonts w:cs="Times New Roman"/>
    </w:rPr>
  </w:style>
  <w:style w:type="character" w:customStyle="1" w:styleId="hilight">
    <w:name w:val="hilight"/>
    <w:basedOn w:val="a0"/>
    <w:uiPriority w:val="99"/>
    <w:rsid w:val="00B74619"/>
    <w:rPr>
      <w:rFonts w:cs="Times New Roman"/>
    </w:rPr>
  </w:style>
  <w:style w:type="character" w:styleId="af3">
    <w:name w:val="Strong"/>
    <w:basedOn w:val="a0"/>
    <w:uiPriority w:val="99"/>
    <w:qFormat/>
    <w:rsid w:val="00930EA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681.html" TargetMode="External"/><Relationship Id="rId13" Type="http://schemas.openxmlformats.org/officeDocument/2006/relationships/hyperlink" Target="http://www.studentlibrary.ru/book/ISBN978594836373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48363295.html" TargetMode="External"/><Relationship Id="rId12" Type="http://schemas.openxmlformats.org/officeDocument/2006/relationships/hyperlink" Target="http://www.studentlibrary.ru/book/ISBN598003171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594074342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Krivosheev_Book_D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5-94074-415-X.html" TargetMode="External"/><Relationship Id="rId14" Type="http://schemas.openxmlformats.org/officeDocument/2006/relationships/hyperlink" Target="http://www.rf.unn.ru/rus/chairs/k7/RF_NNSU/Krivosheev_Book_DS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Students</cp:lastModifiedBy>
  <cp:revision>3</cp:revision>
  <cp:lastPrinted>2015-07-16T07:02:00Z</cp:lastPrinted>
  <dcterms:created xsi:type="dcterms:W3CDTF">2021-03-29T07:55:00Z</dcterms:created>
  <dcterms:modified xsi:type="dcterms:W3CDTF">2021-03-31T07:17:00Z</dcterms:modified>
</cp:coreProperties>
</file>