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МИНИСТЕРСТВО ОБРАЗОВАНИЯ И НАУКИ РОССИЙСКОЙ ФЕДЕРАЦИИ</w:t>
      </w:r>
    </w:p>
    <w:p>
      <w:pPr>
        <w:pStyle w:val="Normal"/>
        <w:jc w:val="center"/>
        <w:rPr/>
      </w:pPr>
      <w:r>
        <w:rPr>
          <w:b/>
        </w:rPr>
        <w:t xml:space="preserve">Федеральное государственное автономное </w:t>
      </w:r>
    </w:p>
    <w:p>
      <w:pPr>
        <w:pStyle w:val="Normal"/>
        <w:jc w:val="center"/>
        <w:rPr/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>
      <w:pPr>
        <w:pStyle w:val="Normal"/>
        <w:jc w:val="center"/>
        <w:rPr/>
      </w:pPr>
      <w:r>
        <w:rPr>
          <w:b/>
        </w:rPr>
        <w:t xml:space="preserve">«Национальный исследовательский </w:t>
        <w:br/>
        <w:t>Нижегородский государственный университет им. Н.И. Лобачевского»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8820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Институт информационных технологий, математики и механики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sz w:val="20"/>
          <w:szCs w:val="20"/>
        </w:rPr>
        <w:t>(факультет / институт / филиал)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4783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3"/>
      </w:tblGrid>
      <w:tr>
        <w:trPr>
          <w:trHeight w:val="280" w:hRule="atLeast"/>
        </w:trPr>
        <w:tc>
          <w:tcPr>
            <w:tcW w:w="478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</w:rPr>
              <w:t>УТВЕРЖДАЮ: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683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07"/>
        <w:gridCol w:w="1493"/>
        <w:gridCol w:w="2083"/>
      </w:tblGrid>
      <w:tr>
        <w:trPr>
          <w:trHeight w:val="280" w:hRule="atLeast"/>
        </w:trPr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</w:rPr>
              <w:t>Директор</w:t>
            </w:r>
          </w:p>
        </w:tc>
        <w:tc>
          <w:tcPr>
            <w:tcW w:w="14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</w:rPr>
              <w:t>ИИТММ</w:t>
            </w:r>
          </w:p>
        </w:tc>
        <w:tc>
          <w:tcPr>
            <w:tcW w:w="208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</w:rPr>
              <w:t>Гергель В.П.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3940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9"/>
        <w:gridCol w:w="537"/>
        <w:gridCol w:w="239"/>
        <w:gridCol w:w="301"/>
        <w:gridCol w:w="1620"/>
        <w:gridCol w:w="1003"/>
      </w:tblGrid>
      <w:tr>
        <w:trPr>
          <w:trHeight w:val="280" w:hRule="atLeast"/>
        </w:trPr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</w:rPr>
              <w:t>«</w:t>
            </w:r>
          </w:p>
        </w:tc>
        <w:tc>
          <w:tcPr>
            <w:tcW w:w="5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ind w:left="-52" w:hanging="0"/>
              <w:jc w:val="both"/>
              <w:rPr/>
            </w:pPr>
            <w:r>
              <w:rPr>
                <w:rFonts w:eastAsia="Calibri"/>
              </w:rPr>
              <w:t>»</w:t>
            </w:r>
          </w:p>
        </w:tc>
        <w:tc>
          <w:tcPr>
            <w:tcW w:w="301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6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003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eastAsia="Calibri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Рабочая программа дисциплины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7312" w:type="dxa"/>
        <w:jc w:val="left"/>
        <w:tblInd w:w="18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2"/>
      </w:tblGrid>
      <w:tr>
        <w:trPr>
          <w:trHeight w:val="328" w:hRule="atLeast"/>
        </w:trPr>
        <w:tc>
          <w:tcPr>
            <w:tcW w:w="731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aps/>
              </w:rPr>
              <w:t>Методы Решения Инженерных Задач Прочности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>
          <w:sz w:val="18"/>
          <w:szCs w:val="18"/>
        </w:rPr>
        <w:t>(наименование дисциплины (модуля))</w:t>
      </w:r>
    </w:p>
    <w:p>
      <w:pPr>
        <w:pStyle w:val="Normal"/>
        <w:jc w:val="center"/>
        <w:rPr/>
      </w:pPr>
      <w:r>
        <w:rPr/>
        <w:t>Уровень высшего образования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sz w:val="18"/>
          <w:szCs w:val="18"/>
        </w:rPr>
        <w:t>(бакалавриат / магистратура / специалитет)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Направление подготовки / специальность</w:t>
      </w:r>
    </w:p>
    <w:tbl>
      <w:tblPr>
        <w:tblW w:w="8820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01.03.01 Математика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jc w:val="left"/>
        <w:tblInd w:w="46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20"/>
      </w:tblGrid>
      <w:tr>
        <w:trPr>
          <w:trHeight w:val="328" w:hRule="atLeast"/>
        </w:trPr>
        <w:tc>
          <w:tcPr>
            <w:tcW w:w="88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Квалификация (степень)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бакалавр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>
          <w:sz w:val="18"/>
          <w:szCs w:val="18"/>
        </w:rPr>
        <w:t>(бакалавр / магистр / специалист)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Форма обучения</w:t>
      </w:r>
    </w:p>
    <w:tbl>
      <w:tblPr>
        <w:tblW w:w="4860" w:type="dxa"/>
        <w:jc w:val="left"/>
        <w:tblInd w:w="244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</w:rPr>
              <w:t>очная</w:t>
            </w:r>
          </w:p>
        </w:tc>
      </w:tr>
    </w:tbl>
    <w:p>
      <w:pPr>
        <w:pStyle w:val="Normal"/>
        <w:jc w:val="center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(очная / очно-заочная / заочная)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Нижний Новгород</w:t>
      </w:r>
    </w:p>
    <w:p>
      <w:pPr>
        <w:pStyle w:val="Normal"/>
        <w:jc w:val="center"/>
        <w:rPr/>
      </w:pPr>
      <w:r>
        <w:rPr/>
        <w:t>2017 год</w:t>
      </w:r>
    </w:p>
    <w:p>
      <w:pPr>
        <w:pStyle w:val="Normal"/>
        <w:widowControl w:val="false"/>
        <w:ind w:firstLine="284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>Место и цели дисциплины (модуля) в структуре ОПОП</w:t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Дисциплина относится к дисциплинам по выбору вариативной части Блока 1 «Дисциплины (модули)» (Б1.В.ДВ.10.03) </w:t>
      </w:r>
      <w:r>
        <w:rPr/>
        <w:t>ОПОП</w:t>
      </w:r>
      <w:r>
        <w:rPr>
          <w:bCs/>
          <w:color w:val="000000"/>
        </w:rPr>
        <w:t xml:space="preserve"> подготовки </w:t>
      </w:r>
      <w:r>
        <w:rPr>
          <w:color w:val="000000"/>
        </w:rPr>
        <w:t>бакалавра по направлению 01.03.01 Математика.</w:t>
      </w:r>
      <w:r>
        <w:rPr/>
        <w:t xml:space="preserve"> Дисциплина преподаётся в 8 семестре.</w:t>
      </w:r>
    </w:p>
    <w:p>
      <w:pPr>
        <w:pStyle w:val="Normal"/>
        <w:ind w:firstLine="425"/>
        <w:jc w:val="both"/>
        <w:rPr/>
      </w:pPr>
      <w:r>
        <w:rPr>
          <w:b/>
        </w:rPr>
        <w:t>Целями освоения дисциплины являются:</w:t>
      </w:r>
      <w:r>
        <w:rPr>
          <w:b/>
          <w:sz w:val="28"/>
        </w:rPr>
        <w:t xml:space="preserve"> </w:t>
      </w:r>
      <w:r>
        <w:rPr/>
        <w:t xml:space="preserve">получение необходимых знаний по научным основам теоретических и экспериментальных положений методов решения инженерных задач прочности и долговечности при конструировании ядерных энергетических установок (ЯЭУ), включая следующие вопросы: понятие механизма разрушения конструкций как основы прогнозирования их прочности и долговечности; инженерные задачи механики деформируемого тела и механики разрушения в ядерной энергетике; основные методические подходы для расчетного обоснования прочности и долговечности конструкций ЯОУ; предельные состояния конструкционных материалов и критерии их оценки по условиям прочности; напряженно-деформируемое состояние; статическая прочность: циклическая прочность; устойчивость; сопротивление хрупкому разрешению; формоизменение; вибропрочность; динамическая прочность. При освоении дисциплины вырабатываются навыки математического и механического подходов к проблеме моделирования механизмов деформирования и разрушения разнообразных конструкций: умение логически мыслить, формулировать, совершенствовать и развивать методы и способы исследования характеристик прочности, применять полученные знания для решения актуальных практических задач. Получаемые знания лежат в основе базового механического образования и необходимы для понимания и освоения задач общего физико-механического практикума и материалов других механических курсов. </w:t>
      </w:r>
    </w:p>
    <w:p>
      <w:pPr>
        <w:pStyle w:val="Normal"/>
        <w:ind w:firstLine="425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 xml:space="preserve"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 </w:t>
      </w:r>
    </w:p>
    <w:p>
      <w:pPr>
        <w:pStyle w:val="Normal"/>
        <w:widowControl w:val="false"/>
        <w:ind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95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72"/>
        <w:gridCol w:w="5122"/>
      </w:tblGrid>
      <w:tr>
        <w:trPr/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-332" w:leader="none"/>
              </w:tabs>
              <w:ind w:left="108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Формируемые компетенции</w:t>
            </w:r>
          </w:p>
          <w:p>
            <w:pPr>
              <w:pStyle w:val="Normal"/>
              <w:tabs>
                <w:tab w:val="left" w:pos="-332" w:leader="none"/>
              </w:tabs>
              <w:ind w:left="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</w:tabs>
              <w:ind w:left="176" w:hang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8" w:leader="none"/>
              </w:tabs>
              <w:ind w:left="28" w:firstLine="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ОК-7</w:t>
            </w:r>
            <w:r>
              <w:rPr>
                <w:sz w:val="22"/>
                <w:szCs w:val="22"/>
              </w:rPr>
              <w:t xml:space="preserve"> способность к самоорганизации и к самообразованию</w:t>
            </w:r>
          </w:p>
          <w:p>
            <w:pPr>
              <w:pStyle w:val="Normal"/>
              <w:tabs>
                <w:tab w:val="left" w:pos="28" w:leader="none"/>
              </w:tabs>
              <w:ind w:left="28"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самостоятельно и в коллективе, формулировать результат; точно представить математические знания в устной форме;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предметную область механики, математики и информатики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основами самостоятельной учебно- исследовательской работы; способностью формулировать результат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</w:t>
            </w:r>
            <w:r>
              <w:rPr>
                <w:sz w:val="22"/>
                <w:szCs w:val="22"/>
              </w:rPr>
              <w:t xml:space="preserve">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>
            <w:pPr>
              <w:pStyle w:val="Normal"/>
              <w:tabs>
                <w:tab w:val="left" w:pos="82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  <w:p>
            <w:pPr>
              <w:pStyle w:val="Normal"/>
              <w:tabs>
                <w:tab w:val="left" w:pos="82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основные понятия и теоремы при решении задач механики, проводить их доказательства,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реализовывать известные модели МСС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 xml:space="preserve"> разделы механики деформируемого твердого тела и смежных дисциплин, необходимые при реализации моделей МСС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 xml:space="preserve"> подходами, применяемыми при реализации математических моделей МСС, в том числе в междисциплинарных областях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ПК-1</w:t>
            </w:r>
            <w:r>
              <w:rPr>
                <w:sz w:val="22"/>
                <w:szCs w:val="22"/>
              </w:rPr>
              <w:t xml:space="preserve"> способность к определению общих форм и закономерностей отдельной предметной области</w:t>
            </w:r>
          </w:p>
          <w:p>
            <w:pPr>
              <w:pStyle w:val="Normal"/>
              <w:tabs>
                <w:tab w:val="left" w:pos="82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  <w:r>
              <w:rPr>
                <w:kern w:val="2"/>
                <w:sz w:val="22"/>
                <w:szCs w:val="22"/>
              </w:rPr>
              <w:t xml:space="preserve"> строить математические модели в различных областях естествознания, приводить их к необходимому виду, выбирать и реализовывать наиболее рациональный метод решения поставленной задачи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>: основные понятия и утверждения, входящие в содержание дисциплины, материал, основные требования к математической модели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современными знаниями о математических моделях и применять их в приложениях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53" w:leader="none"/>
              </w:tabs>
              <w:ind w:left="28" w:firstLine="2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ПК-2 </w:t>
            </w:r>
            <w:r>
              <w:rPr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  <w:br/>
            </w:r>
          </w:p>
          <w:p>
            <w:pPr>
              <w:pStyle w:val="Normal"/>
              <w:tabs>
                <w:tab w:val="left" w:pos="453" w:leader="none"/>
              </w:tabs>
              <w:ind w:left="28" w:firstLine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Завершающий этап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kern w:val="2"/>
                <w:sz w:val="22"/>
                <w:szCs w:val="22"/>
              </w:rPr>
              <w:t>: применять классические модели СС для описания поведения реальных сред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kern w:val="2"/>
                <w:sz w:val="22"/>
                <w:szCs w:val="22"/>
              </w:rPr>
              <w:t>: разделы теоретической механики и МСС, необходимые при проведении расчётных работ</w:t>
            </w:r>
          </w:p>
          <w:p>
            <w:pPr>
              <w:pStyle w:val="Normal"/>
              <w:tabs>
                <w:tab w:val="left" w:pos="176" w:leader="none"/>
                <w:tab w:val="left" w:pos="822" w:leader="none"/>
              </w:tabs>
              <w:ind w:left="176" w:hanging="255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Владеть</w:t>
            </w:r>
            <w:r>
              <w:rPr>
                <w:kern w:val="2"/>
                <w:sz w:val="22"/>
                <w:szCs w:val="22"/>
              </w:rPr>
              <w:t>: подходами, применяемыми при разработке математических моделей классических СС</w:t>
            </w:r>
          </w:p>
        </w:tc>
      </w:tr>
    </w:tbl>
    <w:p>
      <w:pPr>
        <w:pStyle w:val="Normal"/>
        <w:widowControl w:val="false"/>
        <w:ind w:firstLine="284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>Структура и содержание дисциплины</w:t>
      </w:r>
    </w:p>
    <w:p>
      <w:pPr>
        <w:pStyle w:val="Normal"/>
        <w:ind w:firstLine="709"/>
        <w:jc w:val="both"/>
        <w:rPr/>
      </w:pPr>
      <w:r>
        <w:rPr/>
        <w:t>Объем дисциплины (модуля) составляет 4 зачетных единиц, всего 144 часа, из которых 46 часов составляет контактная работа обучающегося с преподавателем (22 часа занятия лекционного типа,  22 часа занятия семинарского типа (семинары, научно-практические занятия, лабораторные работы и т.п.), 2 часа промежуточной аттестации), 98 часа составляет самостоятельная работа обучающегося (в т.ч. 36 часов подготовки к экзамену).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10206" w:type="dxa"/>
        <w:jc w:val="left"/>
        <w:tblInd w:w="-6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080"/>
        <w:gridCol w:w="912"/>
        <w:gridCol w:w="1128"/>
        <w:gridCol w:w="1140"/>
        <w:gridCol w:w="1128"/>
        <w:gridCol w:w="236"/>
        <w:gridCol w:w="676"/>
        <w:gridCol w:w="1"/>
        <w:gridCol w:w="903"/>
      </w:tblGrid>
      <w:tr>
        <w:trPr>
          <w:trHeight w:val="135" w:hRule="atLeast"/>
        </w:trPr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rPr/>
            </w:pPr>
            <w:r>
              <w:rPr>
                <w:b/>
                <w:szCs w:val="20"/>
              </w:rPr>
              <w:t>Наименование и краткое содержание разделов и тем дисциплины, форма промеж</w:t>
            </w:r>
            <w:bookmarkStart w:id="0" w:name="_GoBack1"/>
            <w:bookmarkEnd w:id="0"/>
            <w:r>
              <w:rPr>
                <w:b/>
                <w:szCs w:val="20"/>
              </w:rPr>
              <w:t>уточной аттестации по дисциплине</w:t>
            </w:r>
          </w:p>
        </w:tc>
        <w:tc>
          <w:tcPr>
            <w:tcW w:w="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ind w:right="-110" w:hanging="0"/>
              <w:rPr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2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822" w:hanging="255"/>
              <w:jc w:val="center"/>
              <w:rPr/>
            </w:pPr>
            <w:r>
              <w:rPr>
                <w:b/>
                <w:bCs/>
              </w:rPr>
              <w:t>В том числе</w:t>
            </w:r>
          </w:p>
        </w:tc>
      </w:tr>
      <w:tr>
        <w:trPr>
          <w:trHeight w:val="791" w:hRule="atLeast"/>
        </w:trPr>
        <w:tc>
          <w:tcPr>
            <w:tcW w:w="4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822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822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3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117" w:hanging="0"/>
              <w:jc w:val="center"/>
              <w:rPr/>
            </w:pPr>
            <w:r>
              <w:rPr>
                <w:b/>
              </w:rPr>
              <w:t>Контактная работа (работа во взаимодействии с преподавателем), часы, из них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extDirection w:val="btLr"/>
          </w:tcPr>
          <w:p>
            <w:pPr>
              <w:pStyle w:val="Normal"/>
              <w:tabs>
                <w:tab w:val="left" w:pos="822" w:leader="none"/>
              </w:tabs>
              <w:ind w:left="113" w:right="-107" w:hanging="0"/>
              <w:rPr/>
            </w:pPr>
            <w:r>
              <w:rPr>
                <w:b/>
              </w:rPr>
              <w:t>Самостоятельная работа обучающегося</w:t>
            </w:r>
          </w:p>
          <w:p>
            <w:pPr>
              <w:pStyle w:val="Normal"/>
              <w:tabs>
                <w:tab w:val="left" w:pos="822" w:leader="none"/>
              </w:tabs>
              <w:ind w:left="822" w:right="113" w:hanging="255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11" w:hRule="atLeast"/>
          <w:cantSplit w:val="true"/>
        </w:trPr>
        <w:tc>
          <w:tcPr>
            <w:tcW w:w="40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822" w:hanging="255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822" w:hanging="255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ablevertical"/>
              <w:rPr/>
            </w:pPr>
            <w:r>
              <w:rPr/>
              <w:t>Занятия лекционного типа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ablevertical"/>
              <w:rPr/>
            </w:pPr>
            <w:r>
              <w:rPr/>
              <w:t>Занятия семинрского типа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ablevertical"/>
              <w:rPr/>
            </w:pPr>
            <w:r>
              <w:rPr/>
              <w:t xml:space="preserve">Занятия лабораторного типа 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5396" w:leader="none"/>
              </w:tabs>
              <w:snapToGrid w:val="false"/>
              <w:ind w:right="-10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Tablevertical"/>
              <w:rPr/>
            </w:pPr>
            <w:r>
              <w:rPr/>
              <w:t>Всего</w:t>
            </w:r>
          </w:p>
        </w:tc>
        <w:tc>
          <w:tcPr>
            <w:tcW w:w="9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176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2" w:hRule="atLeast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Тема1. Задачи прочности при создании ядерных энергетических установок. Механизмы деформирования и разрушения. Предельные состояния конструкционных материалов, критерии прочности и долговечности. Методические основы моделирования различных механизмов деформирования. Основные положения, стадии и виды расчетов на прочность конструкций ЯЭУ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/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25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Тема 2 Теоретические основы, методы и порядок определения напряженно-деформированного состояния в конструкциях ЯЭУ. Методики механического и математического моделирования различных механизмов деформирования и разрушения. Основные закономерности теории прочности.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25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Тема 3 Методы решения задач прочности конструкций при статическом, циклическом механическом и температурном нагружениях, расчеты на устойчивость, формоизменение, сопротивление хрупкому разрушению и вибропрочность. Методики расчетов на сейсмические воздействия, оценки целостности, герметичности и несущей способности конструкций при внутренних и внешних динамических воздействиях в авариях и катастрофах.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37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12</w:t>
            </w: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25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Тема 4 Основы методологии механического и математического моделирования решения задач прочности в рамках системы эксплуатационного мониторинга ресурса ЯЭУ для управления ее сроком службы.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31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23</w:t>
            </w:r>
          </w:p>
        </w:tc>
      </w:tr>
      <w:tr>
        <w:trPr/>
        <w:tc>
          <w:tcPr>
            <w:tcW w:w="4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В т.ч. текущий контроль</w:t>
            </w:r>
          </w:p>
        </w:tc>
        <w:tc>
          <w:tcPr>
            <w:tcW w:w="9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255" w:hanging="255"/>
              <w:jc w:val="both"/>
              <w:rPr/>
            </w:pPr>
            <w:r>
              <w:rPr>
                <w:sz w:val="28"/>
              </w:rPr>
              <w:t>2</w:t>
            </w:r>
          </w:p>
        </w:tc>
        <w:tc>
          <w:tcPr>
            <w:tcW w:w="112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snapToGrid w:val="false"/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0204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822" w:leader="none"/>
              </w:tabs>
              <w:ind w:left="-59" w:hanging="0"/>
              <w:jc w:val="both"/>
              <w:rPr/>
            </w:pPr>
            <w:r>
              <w:rPr>
                <w:sz w:val="20"/>
                <w:szCs w:val="20"/>
              </w:rPr>
              <w:t>Промежуточная аттестация — экзамен</w:t>
            </w:r>
          </w:p>
        </w:tc>
      </w:tr>
    </w:tbl>
    <w:p>
      <w:pPr>
        <w:pStyle w:val="Normal"/>
        <w:ind w:left="360" w:hanging="0"/>
        <w:rPr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jc w:val="both"/>
        <w:rPr/>
      </w:pPr>
      <w:r>
        <w:rPr>
          <w:iCs/>
        </w:rPr>
        <w:t>Текущий контроль успеваемости проходит в рамках занятий семинарского и практического типа, групповых или индивидуальных консультаций. Итоговый контроль осуществляется на экзамене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>Образовательные технологии</w:t>
      </w:r>
    </w:p>
    <w:p>
      <w:pPr>
        <w:pStyle w:val="Normal"/>
        <w:widowControl w:val="false"/>
        <w:ind w:firstLine="284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ind w:firstLine="284"/>
        <w:jc w:val="both"/>
        <w:rPr/>
      </w:pPr>
      <w:r>
        <w:rPr/>
        <w:t>В соответствии с рабочей программой и тематическим планом изучение дисциплины проходит в виде аудиторной и самостоятельной работы студентов. Активные и интерактивные формы, лекции, практические занятия, контрольные работы, экзамен. В течение семестра студенты решают задачи, указанные преподавателем. Проводятся контрольные работы (на семинарах). К экзамену допускаются после решения всех задач контрольных работ и выполнения самостоятельной работы.</w:t>
      </w:r>
    </w:p>
    <w:p>
      <w:pPr>
        <w:pStyle w:val="Normal"/>
        <w:widowControl w:val="false"/>
        <w:ind w:firstLine="284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 xml:space="preserve">Учебно-методическое обеспечение самостоятельной работы обучающихся </w:t>
      </w:r>
    </w:p>
    <w:p>
      <w:pPr>
        <w:pStyle w:val="Normal"/>
        <w:widowControl w:val="false"/>
        <w:ind w:firstLine="284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ind w:firstLine="284"/>
        <w:jc w:val="both"/>
        <w:rPr/>
      </w:pPr>
      <w:r>
        <w:rPr>
          <w:b/>
        </w:rPr>
        <w:t>Варианты заданий для контрольной работы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Заданы виды нагружения конструкций. Сформулировать механизмы деформирования и разрушения.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Известны механизмы разрушения конструкционного материала. Сформулировать предельные состояния и дать определения критериям прочности, устойчивости и долговечности.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Сформулирована задача прочности конструкции. Изложить методические основы, положения и стадии решения задач прочности.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Задана конструкция и виды нагружения. Изложить методики механического и математического моделирования механизмов деформирования и разрушения.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Задана конструкция и нагрузки. Решить задачи прочности при статическом, циклическом термосиловом нагружении.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 xml:space="preserve"> </w:t>
      </w:r>
      <w:r>
        <w:rPr/>
        <w:t>Задана конструкция и нагрузки. Решить задачи на устойчивость, формоизменение, сопротивление хрупкому разрушению и вибропрочность.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Задана конструкция и сейсмическое воздействие. Решить задачу ее сейсмостойкости.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Задана конструкция и внутренние и внешние динамические воздействия. Решить задачи потери герметичности и несущей способности.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/>
        <w:t>Задана конструкция и описание ее жизненного цикла в составе опасного производственного объекта. Изложить методологию эксплуатационного мониторинга ресурса по условиям прочности.</w:t>
      </w:r>
    </w:p>
    <w:p>
      <w:pPr>
        <w:pStyle w:val="Normal"/>
        <w:widowControl w:val="false"/>
        <w:ind w:left="360" w:hanging="0"/>
        <w:jc w:val="both"/>
        <w:rPr/>
      </w:pPr>
      <w:r>
        <w:rPr>
          <w:rFonts w:eastAsia="Calibri"/>
          <w:b/>
          <w:bCs/>
        </w:rPr>
        <w:t>Экзаменационные вопросы</w:t>
      </w:r>
    </w:p>
    <w:tbl>
      <w:tblPr>
        <w:tblW w:w="7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905"/>
      </w:tblGrid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Задачи прочности при создании ядерных энергетических установок.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Механизмы деформирования и разрушения.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Предельные состояния конструкционных материалов,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критерии прочности и долговечности.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Основные положения, расчетов на прочность конструкций ЯЭУ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виды расчетов на прочность конструкций ЯЭУ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Теоретические основы определения напряженно-деформированного состояния в конструкциях ЯЭУ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методы определения напряженно-деформированного состояния в конструкциях ЯЭУ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Методики механического моделирования различных механизмов деформирования и разрушения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Методики математического моделирования различных механизмов деформирования и разрушения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Основные закономерности теории прочности.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Методы решения задач прочности конструкций при статическом нагружении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Методы решения задач прочности конструкций при  циклическом механическом  нагружении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Методы решения задач прочности конструкций при температурном нагружении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Методики расчетов на сейсмические воздействия.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360"/>
              <w:rPr/>
            </w:pPr>
            <w:r>
              <w:rPr/>
              <w:t>Оценки целостности, герметичности и несущей способности конструкций при внутренних и внешних динамических воздействиях в авариях и катастрофах</w:t>
            </w:r>
          </w:p>
        </w:tc>
      </w:tr>
      <w:tr>
        <w:trPr/>
        <w:tc>
          <w:tcPr>
            <w:tcW w:w="790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567" w:hanging="283"/>
              <w:rPr/>
            </w:pPr>
            <w:r>
              <w:rPr/>
              <w:t>Основы методологии механического и математического моделирования решения задач прочности</w:t>
            </w:r>
          </w:p>
        </w:tc>
      </w:tr>
    </w:tbl>
    <w:p>
      <w:pPr>
        <w:pStyle w:val="Normal"/>
        <w:widowControl w:val="false"/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6"/>
        <w:ind w:left="329" w:hanging="357"/>
        <w:rPr/>
      </w:pPr>
      <w:r>
        <w:rPr>
          <w:b/>
        </w:rPr>
        <w:t xml:space="preserve">Фонд оценочных средств для промежуточной аттестации по дисциплине (модулю), </w:t>
      </w:r>
      <w:r>
        <w:rPr/>
        <w:t>включающий</w:t>
      </w:r>
      <w:r>
        <w:rPr>
          <w:b/>
        </w:rPr>
        <w:t>:</w:t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/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В результате освоения дисциплины обучающийся должен:</w:t>
      </w:r>
    </w:p>
    <w:p>
      <w:pPr>
        <w:pStyle w:val="Normal"/>
        <w:widowControl w:val="false"/>
        <w:jc w:val="both"/>
        <w:rPr/>
      </w:pPr>
      <w:r>
        <w:rPr>
          <w:i/>
        </w:rPr>
        <w:t>Знать</w:t>
      </w:r>
      <w:r>
        <w:rPr/>
        <w:t>: основные понятия механизмов разрушения конструкций, инженерные задачи механики деформируемого тела и его разрушения, предельные состояния конструкционных материалов, критерии прочности и долговечности, методические основы математического и механического моделирования различных механизмов деформирования, теоретические и экспериментальные положения и подходы по исследованию прочностных характеристик конструкции ядерных энергетических установок при разнообразных нагружающих факторах. Логическую связь между этими основами и понятиями в виде замкнутой инженерной системы.</w:t>
      </w:r>
    </w:p>
    <w:p>
      <w:pPr>
        <w:pStyle w:val="Normal"/>
        <w:widowControl w:val="false"/>
        <w:jc w:val="both"/>
        <w:rPr/>
      </w:pPr>
      <w:r>
        <w:rPr>
          <w:i/>
        </w:rPr>
        <w:t>Уметь</w:t>
      </w:r>
      <w:r>
        <w:rPr/>
        <w:t>: адекватно подойти к задачам механического и математического моделирования механизмов деформирования и разрушения конструкций при различных воздействиях с целью анализа их прочности и долговечности; применить полученные знания для решения практических задач.</w:t>
      </w:r>
    </w:p>
    <w:p>
      <w:pPr>
        <w:pStyle w:val="Normal"/>
        <w:widowControl w:val="false"/>
        <w:tabs>
          <w:tab w:val="left" w:pos="3731" w:leader="none"/>
          <w:tab w:val="right" w:pos="11385" w:leader="underscore"/>
        </w:tabs>
        <w:jc w:val="both"/>
        <w:rPr/>
      </w:pPr>
      <w:r>
        <w:rPr>
          <w:i/>
        </w:rPr>
        <w:t>Владеть</w:t>
      </w:r>
      <w:r>
        <w:rPr/>
        <w:t>: методами решения инженерных задач прочности конструкций ЯЭУ.</w:t>
      </w:r>
    </w:p>
    <w:p>
      <w:pPr>
        <w:pStyle w:val="Normal"/>
        <w:spacing w:before="0" w:after="120"/>
        <w:ind w:firstLine="709"/>
        <w:rPr/>
      </w:pPr>
      <w:r>
        <w:rPr/>
      </w:r>
    </w:p>
    <w:p>
      <w:pPr>
        <w:pStyle w:val="Normal"/>
        <w:spacing w:before="0" w:after="120"/>
        <w:ind w:firstLine="709"/>
        <w:rPr/>
      </w:pPr>
      <w:r>
        <w:rPr/>
      </w:r>
    </w:p>
    <w:p>
      <w:pPr>
        <w:pStyle w:val="Normal"/>
        <w:spacing w:before="0" w:after="120"/>
        <w:ind w:firstLine="709"/>
        <w:rPr/>
      </w:pPr>
      <w:r>
        <w:rPr/>
        <w:t>Дисциплина направлена на развитие следующих компетенций.</w:t>
      </w:r>
    </w:p>
    <w:p>
      <w:pPr>
        <w:pStyle w:val="Normal"/>
        <w:spacing w:before="0" w:after="120"/>
        <w:ind w:firstLine="709"/>
        <w:rPr/>
      </w:pPr>
      <w:r>
        <w:rPr/>
      </w:r>
    </w:p>
    <w:p>
      <w:pPr>
        <w:pStyle w:val="Normal"/>
        <w:rPr/>
      </w:pPr>
      <w:r>
        <w:rPr/>
        <w:t xml:space="preserve">ОК-7 Способность к самоорганизации и к самообразованию </w:t>
      </w:r>
    </w:p>
    <w:tbl>
      <w:tblPr>
        <w:tblW w:w="9940" w:type="dxa"/>
        <w:jc w:val="left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159"/>
        <w:gridCol w:w="1936"/>
        <w:gridCol w:w="1935"/>
        <w:gridCol w:w="1935"/>
        <w:gridCol w:w="1975"/>
      </w:tblGrid>
      <w:tr>
        <w:trPr>
          <w:trHeight w:val="247" w:hRule="atLeast"/>
          <w:cantSplit w:val="true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kern w:val="2"/>
                <w:sz w:val="20"/>
              </w:rPr>
              <w:t>Планируемые результаты обучения</w:t>
            </w:r>
            <w:r>
              <w:rPr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7"/>
              <w:jc w:val="center"/>
              <w:rPr/>
            </w:pPr>
            <w:r>
              <w:rPr>
                <w:b/>
                <w:bCs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>
        <w:trPr>
          <w:trHeight w:val="1054" w:hRule="atLeast"/>
          <w:cantSplit w:val="true"/>
        </w:trPr>
        <w:tc>
          <w:tcPr>
            <w:tcW w:w="21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4</w:t>
            </w:r>
          </w:p>
        </w:tc>
      </w:tr>
      <w:tr>
        <w:trPr>
          <w:trHeight w:val="390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ЗНАТЬ: концепции механики, математики и информатики</w:t>
            </w:r>
            <w:r>
              <w:rPr>
                <w:i/>
                <w:kern w:val="2"/>
                <w:sz w:val="20"/>
              </w:rPr>
              <w:t xml:space="preserve">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  <w:r>
              <w:rPr>
                <w:i/>
                <w:kern w:val="2"/>
                <w:sz w:val="20"/>
              </w:rPr>
              <w:t xml:space="preserve"> 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Успешное и систематическое знание концепций механики, математики и информатики.</w:t>
            </w:r>
          </w:p>
        </w:tc>
      </w:tr>
      <w:tr>
        <w:trPr>
          <w:trHeight w:val="2534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подходы.</w:t>
            </w:r>
          </w:p>
        </w:tc>
      </w:tr>
      <w:tr>
        <w:trPr>
          <w:trHeight w:val="1382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ВЛАДЕТЬ: навыками самостоятельной учебно-исследовательской работы; способностью формулировать результат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Сформированные, но содержащие отдельные пробелы навыки учебной работы; формулировать результат.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Сформированные систематические навыки учебной работы; формулировать результат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right="-569" w:hanging="0"/>
        <w:rPr/>
      </w:pPr>
      <w:r>
        <w:rPr>
          <w:color w:val="000000"/>
        </w:rPr>
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p>
      <w:pPr>
        <w:pStyle w:val="Normal"/>
        <w:ind w:right="-56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40" w:type="dxa"/>
        <w:jc w:val="left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159"/>
        <w:gridCol w:w="1936"/>
        <w:gridCol w:w="1935"/>
        <w:gridCol w:w="1935"/>
        <w:gridCol w:w="1975"/>
      </w:tblGrid>
      <w:tr>
        <w:trPr>
          <w:trHeight w:val="247" w:hRule="atLeast"/>
          <w:cantSplit w:val="true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kern w:val="2"/>
                <w:sz w:val="20"/>
              </w:rPr>
              <w:t>Планируемые результаты обучения</w:t>
            </w:r>
            <w:r>
              <w:rPr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7"/>
              <w:jc w:val="center"/>
              <w:rPr/>
            </w:pPr>
            <w:r>
              <w:rPr>
                <w:b/>
                <w:bCs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>
        <w:trPr>
          <w:trHeight w:val="1054" w:hRule="atLeast"/>
          <w:cantSplit w:val="true"/>
        </w:trPr>
        <w:tc>
          <w:tcPr>
            <w:tcW w:w="21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kern w:val="2"/>
                <w:sz w:val="20"/>
              </w:rPr>
              <w:t>4</w:t>
            </w:r>
          </w:p>
        </w:tc>
      </w:tr>
      <w:tr>
        <w:trPr>
          <w:trHeight w:val="390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ЗНАТЬ</w:t>
            </w:r>
            <w:r>
              <w:rPr>
                <w:i/>
              </w:rPr>
              <w:t xml:space="preserve"> </w:t>
            </w:r>
            <w:r>
              <w:rPr>
                <w:kern w:val="2"/>
                <w:sz w:val="20"/>
              </w:rPr>
              <w:t>разделы теоретической механики,  МСС и смежных дисциплин, необходимые при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знаний или фрагментарное знание разделов теоретической механики, МСС и смежных дисциплин, необходимых при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не систематическое знание разделов теоретической механики, МСС и смежных дисциплин, необходимых при проведении расчётных работ</w:t>
            </w:r>
          </w:p>
          <w:p>
            <w:pPr>
              <w:pStyle w:val="Normal"/>
              <w:rPr/>
            </w:pPr>
            <w:r>
              <w:rPr>
                <w:kern w:val="2"/>
                <w:sz w:val="20"/>
              </w:rPr>
              <w:t>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содержащее отдельные пробелы знание разделов теоретической механики, МСС и смежных дисциплин, необходимых при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Успешное и систематическое применение положений специализированных разделов знание разделов теоретической механики,  МСС и смежных дисциплин, необходимых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38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УМЕТЬ: применять основные понятия и теоремы при проведении расчётных работ</w:t>
            </w:r>
          </w:p>
          <w:p>
            <w:pPr>
              <w:pStyle w:val="Normal"/>
              <w:rPr/>
            </w:pPr>
            <w:r>
              <w:rPr>
                <w:kern w:val="2"/>
                <w:sz w:val="20"/>
              </w:rPr>
              <w:t>, проводить их доказательства,</w:t>
            </w:r>
            <w:r>
              <w:rPr>
                <w:i/>
                <w:kern w:val="2"/>
                <w:sz w:val="20"/>
              </w:rPr>
              <w:t xml:space="preserve"> </w:t>
            </w:r>
            <w:r>
              <w:rPr>
                <w:kern w:val="2"/>
                <w:sz w:val="20"/>
              </w:rPr>
              <w:t>реализовывать известные модели МСС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умений или частично освоенное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не систематически осуществляемое умение анализировать и использовать классические модели МСС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содержащее отдельные пробелы умение анализировать и использовать классические модели МСС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Сформированное умение анализировать и использовать классические модели МСС, делать самостоятельные выводы по их применению.</w:t>
            </w:r>
          </w:p>
        </w:tc>
      </w:tr>
      <w:tr>
        <w:trPr>
          <w:trHeight w:val="1806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ВЛАДЕТЬ: подходами, применяемыми при реализации проведения расчётных работ</w:t>
            </w:r>
          </w:p>
          <w:p>
            <w:pPr>
              <w:pStyle w:val="Normal"/>
              <w:rPr/>
            </w:pPr>
            <w:r>
              <w:rPr>
                <w:kern w:val="2"/>
                <w:sz w:val="20"/>
              </w:rPr>
              <w:t>, в том числе в междисциплинарных областях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знаний или фрагментарные навыки владения подходами, применяемыми при проведении расчётных работ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Общие, но не структурированные навыки владения подходами, применяемыми при проведении расчётных работ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Сформированные, но содержащие отдельные пробелы навыки владения подходами, применяемыми при проведении расчётных работ</w:t>
            </w:r>
          </w:p>
          <w:p>
            <w:pPr>
              <w:pStyle w:val="Normal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Сформированные систематические навыки владения подходами, применяемыми проведении расчётных работ</w:t>
            </w:r>
          </w:p>
          <w:p>
            <w:pPr>
              <w:pStyle w:val="Normal"/>
              <w:rPr/>
            </w:pPr>
            <w:r>
              <w:rPr>
                <w:kern w:val="2"/>
                <w:sz w:val="20"/>
              </w:rPr>
              <w:t xml:space="preserve">,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ПК-1 Способность к определению общих форм и закономерностей отдельной предметной области </w:t>
      </w:r>
    </w:p>
    <w:tbl>
      <w:tblPr>
        <w:tblW w:w="9940" w:type="dxa"/>
        <w:jc w:val="left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159"/>
        <w:gridCol w:w="1936"/>
        <w:gridCol w:w="1935"/>
        <w:gridCol w:w="1935"/>
        <w:gridCol w:w="1975"/>
      </w:tblGrid>
      <w:tr>
        <w:trPr>
          <w:trHeight w:val="247" w:hRule="atLeast"/>
          <w:cantSplit w:val="true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</w:rPr>
              <w:t>Планируемые результаты обучения</w:t>
            </w:r>
            <w:r>
              <w:rPr>
                <w:color w:val="000000"/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7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>
        <w:trPr>
          <w:trHeight w:val="1054" w:hRule="atLeast"/>
          <w:cantSplit w:val="true"/>
        </w:trPr>
        <w:tc>
          <w:tcPr>
            <w:tcW w:w="21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4</w:t>
            </w:r>
          </w:p>
        </w:tc>
      </w:tr>
      <w:tr>
        <w:trPr>
          <w:trHeight w:val="390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ЗНАТЬ: основные понятия и утверждения, входящие в содержание дисциплины МСС, основные требования к математической модели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Отсутствие знаний или фрагментарное знание разделов механики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не систематическое знание разделов механики СС.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знание разделов механики СС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Успешное и систематическое знание разделов механики СС, в том числе в междисциплинарных областях.</w:t>
            </w:r>
          </w:p>
        </w:tc>
      </w:tr>
      <w:tr>
        <w:trPr>
          <w:trHeight w:val="2534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УМЕТЬ: строить классические математические модели, отражающие основные закономерности поведения реальных СС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Отсутствие умений или частично освоенное умение строить классические математические модели, отражающие основные закономерности поведения реальных СС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не систематически осуществляемое умение строить классические математические модели, отражающие основные закономерности поведения реальных СС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умение строить классические математические модели, отражающие основные закономерности поведения реальных СС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Сформированное умение строить классические математические модели, отражающие основные закономерности поведения реальных СС</w:t>
            </w:r>
          </w:p>
          <w:p>
            <w:pPr>
              <w:pStyle w:val="Normal"/>
              <w:rPr>
                <w:color w:val="000000"/>
                <w:kern w:val="2"/>
                <w:sz w:val="20"/>
              </w:rPr>
            </w:pPr>
            <w:r>
              <w:rPr>
                <w:color w:val="000000"/>
                <w:kern w:val="2"/>
                <w:sz w:val="20"/>
              </w:rPr>
            </w:r>
          </w:p>
        </w:tc>
      </w:tr>
      <w:tr>
        <w:trPr>
          <w:trHeight w:val="2149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ВЛАДЕТЬ: современными знаниями о способах построения математических моделей и применять их в приложении к 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 xml:space="preserve">Отсутствие знаний или фрагментарные навыки владения математическими методами, применяемыми при </w:t>
            </w:r>
            <w:r>
              <w:rPr>
                <w:sz w:val="20"/>
                <w:szCs w:val="28"/>
              </w:rPr>
              <w:t>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Общие, но не структурированные навыки владения математическими методами, применяемыми при построение математических моделей классических 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Сформированные, но содержащие отдельные пробелы навыки владения математическими методами, применяемыми при построение математических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Сформированные систематические навыки владения математическими методами, применяемыми при построение математических моделей классических СС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ПК-2 Способность математически корректно ставить естественнонаучные задачи, знание поста</w:t>
      </w:r>
      <w:r>
        <w:rPr/>
        <w:t xml:space="preserve">новок классических задач математики </w:t>
      </w:r>
    </w:p>
    <w:tbl>
      <w:tblPr>
        <w:tblW w:w="9940" w:type="dxa"/>
        <w:jc w:val="left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2159"/>
        <w:gridCol w:w="1936"/>
        <w:gridCol w:w="1935"/>
        <w:gridCol w:w="1935"/>
        <w:gridCol w:w="1975"/>
      </w:tblGrid>
      <w:tr>
        <w:trPr>
          <w:trHeight w:val="247" w:hRule="atLeast"/>
          <w:cantSplit w:val="true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</w:rPr>
              <w:t>Планируемые результаты обучения</w:t>
            </w:r>
            <w:r>
              <w:rPr>
                <w:color w:val="000000"/>
                <w:kern w:val="2"/>
                <w:sz w:val="20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8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tLeast" w:line="247"/>
              <w:jc w:val="center"/>
              <w:rPr/>
            </w:pPr>
            <w:r>
              <w:rPr>
                <w:b/>
                <w:bCs/>
                <w:color w:val="000000"/>
                <w:kern w:val="2"/>
                <w:sz w:val="20"/>
              </w:rPr>
              <w:t xml:space="preserve">Критерии оценивания результатов обучения </w:t>
            </w:r>
          </w:p>
        </w:tc>
      </w:tr>
      <w:tr>
        <w:trPr>
          <w:trHeight w:val="1054" w:hRule="atLeast"/>
          <w:cantSplit w:val="true"/>
        </w:trPr>
        <w:tc>
          <w:tcPr>
            <w:tcW w:w="215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kern w:val="2"/>
                <w:sz w:val="20"/>
              </w:rPr>
              <w:t>4</w:t>
            </w:r>
          </w:p>
        </w:tc>
      </w:tr>
      <w:tr>
        <w:trPr>
          <w:trHeight w:val="390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ЗНАТЬ: разделы механики теоретической механики и МСС, необходимые при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Отсутствие знаний или фрагментарное знание разделов теоретической механики и МСС, необходимых при проведении расчётных работ</w:t>
            </w:r>
          </w:p>
          <w:p>
            <w:pPr>
              <w:pStyle w:val="Normal"/>
              <w:rPr/>
            </w:pPr>
            <w:r>
              <w:rPr>
                <w:kern w:val="2"/>
                <w:sz w:val="20"/>
              </w:rPr>
              <w:t>СС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не систематическое знание разделов теоретической механики и МСС, необходимых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В целом успешное, но содержащее отдельные пробелы знание разделов теоретической механики и МСС, необходимых при проведении расчётных работ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  <w:sz w:val="20"/>
              </w:rPr>
              <w:t>Успешное и систематическое применение знание разделов теоретической механики и МСС, необходимых при проведении расчётных работ, в том числе в междисциплинарных областях.</w:t>
            </w:r>
          </w:p>
        </w:tc>
      </w:tr>
      <w:tr>
        <w:trPr>
          <w:trHeight w:val="1984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УМЕТЬ: применять классические модели СС для описания поведения реальных сред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Отсутствие умений или частично освоенное умение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не систематически осуществляемое умение применять классические модели СС для описания поведения реальных сред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 целом успешное, но содержащее отдельные пробелы умение применять классические модели СС для описания поведения реальных сред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Сформированное умение применять классические модели СС для описания поведения реальных сред</w:t>
            </w:r>
          </w:p>
        </w:tc>
      </w:tr>
      <w:tr>
        <w:trPr>
          <w:trHeight w:val="2522" w:hRule="atLeast"/>
          <w:cantSplit w:val="true"/>
        </w:trPr>
        <w:tc>
          <w:tcPr>
            <w:tcW w:w="2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ВЛАДЕТЬ: подходами, применяемыми при разработке математических моделей классических СС</w:t>
            </w:r>
          </w:p>
        </w:tc>
        <w:tc>
          <w:tcPr>
            <w:tcW w:w="19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Отсутствие знаний или фрагментарные навыки владения подходами, применяемыми при разработке математических моделей классических СС и.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Общие, но не структурированные навыки владения подходами, применяемыми при разработке математических моделей классических СС.</w:t>
            </w:r>
          </w:p>
        </w:tc>
        <w:tc>
          <w:tcPr>
            <w:tcW w:w="19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Сформированные, но содержащие отдельные пробелы навыки владения специальными подходами, применяемыми при разработке математических моделей классических СС.</w:t>
            </w:r>
          </w:p>
        </w:tc>
        <w:tc>
          <w:tcPr>
            <w:tcW w:w="1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kern w:val="2"/>
                <w:sz w:val="20"/>
              </w:rPr>
              <w:t>Сформированные систематические навыки владения специальными методами, подходами применяемыми при разработке математических моделей классических СС, в том числе в смежных областях.</w:t>
            </w:r>
          </w:p>
        </w:tc>
      </w:tr>
    </w:tbl>
    <w:p>
      <w:pPr>
        <w:pStyle w:val="Normal"/>
        <w:ind w:left="724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24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/>
        <w:t>Описание шкал оценивания. Используется традиционная форма аттестации - экзамен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/>
        <w:t>Итоговый контроль качества усвоения студентами содержания дисциплины проводится в виде экзамена, на котором определяется: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auto" w:line="24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auto" w:line="24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уровень понимания студентами изученного материала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</w:tabs>
        <w:spacing w:lineRule="auto" w:line="240"/>
        <w:ind w:lef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>
      <w:pPr>
        <w:pStyle w:val="Normal"/>
        <w:ind w:firstLine="709"/>
        <w:jc w:val="both"/>
        <w:rPr/>
      </w:pPr>
      <w:r>
        <w:rPr/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p>
      <w:pPr>
        <w:pStyle w:val="Normal"/>
        <w:tabs>
          <w:tab w:val="left" w:pos="303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030" w:leader="none"/>
        </w:tabs>
        <w:rPr/>
      </w:pPr>
      <w:r>
        <w:rPr>
          <w:b/>
        </w:rPr>
        <w:t>Пример экзаменационного билета</w:t>
      </w:r>
    </w:p>
    <w:p>
      <w:pPr>
        <w:pStyle w:val="Normal"/>
        <w:tabs>
          <w:tab w:val="left" w:pos="303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3030" w:leader="none"/>
        </w:tabs>
        <w:jc w:val="center"/>
        <w:rPr/>
      </w:pPr>
      <w:r>
        <w:rPr>
          <w:b/>
        </w:rPr>
        <w:t>Институт информационных технологий, математики и механики</w:t>
      </w:r>
    </w:p>
    <w:p>
      <w:pPr>
        <w:pStyle w:val="Normal"/>
        <w:jc w:val="center"/>
        <w:rPr/>
      </w:pPr>
      <w:r>
        <w:rPr/>
        <w:t>Кафедра теоретической, компьютерной и экспериментальной механики</w:t>
      </w:r>
    </w:p>
    <w:p>
      <w:pPr>
        <w:pStyle w:val="11"/>
        <w:tabs>
          <w:tab w:val="left" w:pos="500" w:leader="none"/>
        </w:tabs>
        <w:ind w:right="-30" w:hanging="0"/>
        <w:jc w:val="center"/>
        <w:rPr/>
      </w:pPr>
      <w:r>
        <w:rPr>
          <w:spacing w:val="-2"/>
          <w:sz w:val="24"/>
          <w:szCs w:val="24"/>
          <w:u w:val="single"/>
        </w:rPr>
        <w:t>01.03.01 «Математика»</w:t>
      </w:r>
    </w:p>
    <w:p>
      <w:pPr>
        <w:pStyle w:val="11"/>
        <w:tabs>
          <w:tab w:val="left" w:pos="500" w:leader="none"/>
        </w:tabs>
        <w:ind w:right="-30" w:hanging="0"/>
        <w:jc w:val="center"/>
        <w:rPr/>
      </w:pPr>
      <w:r>
        <w:rPr>
          <w:sz w:val="24"/>
          <w:szCs w:val="24"/>
        </w:rPr>
        <w:t>Дисциплина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«Методы решения инженерных задач прочности</w:t>
      </w:r>
      <w:r>
        <w:rPr>
          <w:iCs/>
          <w:sz w:val="24"/>
          <w:szCs w:val="24"/>
        </w:rPr>
        <w:t>»</w:t>
      </w:r>
    </w:p>
    <w:p>
      <w:pPr>
        <w:pStyle w:val="Normal"/>
        <w:spacing w:before="240" w:after="0"/>
        <w:jc w:val="center"/>
        <w:rPr/>
      </w:pPr>
      <w:r>
        <w:rPr>
          <w:b/>
        </w:rPr>
        <w:t>ЭКЗАМЕНАЦИОННЫЙ БИЛЕТ №1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/>
        <w:t>Механизмы деформирования и разрушения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rPr/>
      </w:pPr>
      <w:r>
        <w:rPr/>
        <w:t>Основные закономерности теории прочности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Составитель        __________________Панов В.А.</w:t>
      </w:r>
    </w:p>
    <w:p>
      <w:pPr>
        <w:pStyle w:val="Normal"/>
        <w:ind w:right="1700" w:hanging="0"/>
        <w:jc w:val="right"/>
        <w:rPr/>
      </w:pPr>
      <w:r>
        <w:rPr>
          <w:vertAlign w:val="superscript"/>
        </w:rPr>
        <w:t xml:space="preserve">                                                                       </w:t>
      </w:r>
      <w:r>
        <w:rPr>
          <w:vertAlign w:val="superscript"/>
        </w:rPr>
        <w:t>(подпись)</w:t>
      </w:r>
    </w:p>
    <w:p>
      <w:pPr>
        <w:pStyle w:val="Normal"/>
        <w:jc w:val="right"/>
        <w:rPr/>
      </w:pPr>
      <w:r>
        <w:rPr/>
        <w:t>Заведующий кафедрой    ________________Игумнов Л.А.</w:t>
      </w:r>
    </w:p>
    <w:p>
      <w:pPr>
        <w:pStyle w:val="ListParagraph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</w:r>
    </w:p>
    <w:p>
      <w:pPr>
        <w:pStyle w:val="ListParagraph"/>
        <w:rPr>
          <w:rFonts w:ascii="Times New Roman" w:hAnsi="Times New Roman" w:cs="Times New Roman"/>
          <w:i/>
          <w:i/>
          <w:sz w:val="28"/>
          <w:szCs w:val="24"/>
        </w:rPr>
      </w:pPr>
      <w:r>
        <w:rPr>
          <w:rFonts w:cs="Times New Roman" w:ascii="Times New Roman" w:hAnsi="Times New Roman"/>
          <w:i/>
          <w:sz w:val="28"/>
          <w:szCs w:val="24"/>
        </w:rPr>
      </w:r>
    </w:p>
    <w:tbl>
      <w:tblPr>
        <w:tblW w:w="959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474"/>
        <w:gridCol w:w="2474"/>
        <w:gridCol w:w="4645"/>
      </w:tblGrid>
      <w:tr>
        <w:trPr/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pacing w:before="240" w:after="60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Шкала оценок в соответствии со стандартом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pacing w:before="240" w:after="60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Шкала оценок, рекомендованная к использованию в ННГУ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оценки</w:t>
            </w:r>
          </w:p>
        </w:tc>
      </w:tr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Отлично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true"/>
              <w:spacing w:before="240" w:after="60"/>
              <w:jc w:val="center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Превосходно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Отличная подготовка. Студент самостоятельно решает </w:t>
            </w:r>
            <w:r>
              <w:rPr>
                <w:color w:val="000000"/>
                <w:spacing w:val="-1"/>
                <w:sz w:val="22"/>
                <w:szCs w:val="22"/>
              </w:rPr>
              <w:t>задачу, отвечает полностью на вопросы билета и дополнительные вопросы (задания), выходящие за рамки изу</w:t>
            </w:r>
            <w:r>
              <w:rPr>
                <w:color w:val="000000"/>
                <w:sz w:val="22"/>
                <w:szCs w:val="22"/>
              </w:rPr>
              <w:t>ченного объема курса и изученных алгоритмов и подхо</w:t>
            </w:r>
            <w:r>
              <w:rPr>
                <w:color w:val="000000"/>
                <w:spacing w:val="-1"/>
                <w:sz w:val="22"/>
                <w:szCs w:val="22"/>
              </w:rPr>
              <w:t>дов, проявляя инициативу и творческое мышление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Отличная подготовка. Студент отвечает полностью на </w:t>
            </w:r>
            <w:r>
              <w:rPr>
                <w:color w:val="000000"/>
                <w:spacing w:val="-1"/>
                <w:sz w:val="22"/>
                <w:szCs w:val="22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>
              <w:rPr>
                <w:color w:val="000000"/>
                <w:sz w:val="22"/>
                <w:szCs w:val="22"/>
              </w:rPr>
              <w:t>нительные вопросы (задания) допускаются незначитель</w:t>
            </w:r>
            <w:r>
              <w:rPr>
                <w:color w:val="000000"/>
                <w:spacing w:val="-2"/>
                <w:sz w:val="22"/>
                <w:szCs w:val="22"/>
              </w:rPr>
              <w:t>ные неточности.</w:t>
            </w:r>
          </w:p>
        </w:tc>
      </w:tr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хорошо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Хорошая подготовка. Студент показывает хороший уро</w:t>
            </w:r>
            <w:r>
              <w:rPr>
                <w:color w:val="000000"/>
                <w:sz w:val="22"/>
                <w:szCs w:val="22"/>
              </w:rPr>
              <w:t>вень знания вопросов билета, самостоятельно решает за</w:t>
            </w:r>
            <w:r>
              <w:rPr>
                <w:color w:val="000000"/>
                <w:spacing w:val="-1"/>
                <w:sz w:val="22"/>
                <w:szCs w:val="22"/>
              </w:rPr>
              <w:t>дачу и отвечает на вопросы (задания) преподавателя с небольшими неточностями.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Хорошая подготовка. Студент показывает средний уро</w:t>
            </w:r>
            <w:r>
              <w:rPr>
                <w:color w:val="000000"/>
                <w:sz w:val="22"/>
                <w:szCs w:val="22"/>
              </w:rPr>
              <w:t>вень знания вопросов билета, решает задачу с наводящи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ми вопросами преподавателя и отвечает на некоторые </w:t>
            </w:r>
            <w:r>
              <w:rPr>
                <w:color w:val="000000"/>
                <w:sz w:val="22"/>
                <w:szCs w:val="22"/>
              </w:rPr>
              <w:t>дополнительные вопросы преподавателя (в рамках биле</w:t>
            </w:r>
            <w:r>
              <w:rPr>
                <w:color w:val="000000"/>
                <w:spacing w:val="-4"/>
                <w:sz w:val="22"/>
                <w:szCs w:val="22"/>
              </w:rPr>
              <w:t>та).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>
              <w:rPr>
                <w:color w:val="000000"/>
                <w:spacing w:val="3"/>
                <w:sz w:val="22"/>
                <w:szCs w:val="22"/>
              </w:rPr>
              <w:t>зовых понятий, может решить типовую задачу с помо</w:t>
            </w:r>
            <w:r>
              <w:rPr>
                <w:color w:val="000000"/>
                <w:spacing w:val="-2"/>
                <w:sz w:val="22"/>
                <w:szCs w:val="22"/>
              </w:rPr>
              <w:t>щью преподавателя.</w:t>
            </w:r>
          </w:p>
        </w:tc>
      </w:tr>
      <w:tr>
        <w:trPr/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показывает неудовлетворительное знание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вопросов билета, </w:t>
            </w:r>
            <w:r>
              <w:rPr>
                <w:color w:val="000000"/>
                <w:sz w:val="22"/>
                <w:szCs w:val="22"/>
              </w:rPr>
              <w:t xml:space="preserve">основ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курса и базовых понятий. </w:t>
            </w:r>
          </w:p>
        </w:tc>
      </w:tr>
      <w:tr>
        <w:trPr/>
        <w:tc>
          <w:tcPr>
            <w:tcW w:w="24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Плохо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Студент показывает полное незнание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вопросов билета, </w:t>
            </w:r>
            <w:r>
              <w:rPr>
                <w:color w:val="000000"/>
                <w:sz w:val="22"/>
                <w:szCs w:val="22"/>
              </w:rPr>
              <w:t xml:space="preserve">основ </w:t>
            </w:r>
            <w:r>
              <w:rPr>
                <w:color w:val="000000"/>
                <w:spacing w:val="-1"/>
                <w:sz w:val="22"/>
                <w:szCs w:val="22"/>
              </w:rPr>
              <w:t>курса и базовых понятий.</w:t>
            </w:r>
          </w:p>
        </w:tc>
      </w:tr>
    </w:tbl>
    <w:p>
      <w:pPr>
        <w:pStyle w:val="Normal"/>
        <w:spacing w:lineRule="auto" w:line="276"/>
        <w:ind w:left="770" w:hanging="0"/>
        <w:rPr/>
      </w:pPr>
      <w:r>
        <w:rPr/>
      </w:r>
    </w:p>
    <w:p>
      <w:pPr>
        <w:pStyle w:val="Normal"/>
        <w:spacing w:lineRule="auto" w:line="276"/>
        <w:ind w:left="770" w:hanging="0"/>
        <w:rPr/>
      </w:pPr>
      <w:r>
        <w:rPr/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/>
        <w:t xml:space="preserve">Критерии и процедуры оценивания результатов обучения по дисциплине (модулю), характеризующих этапы формирования компетенций (если дисциплина (модуль) завершает освоение какой-то компетенции, то критерии и процедуры оценивания формируются под итоговый контроль освоения данной компетенции). </w:t>
      </w:r>
    </w:p>
    <w:p>
      <w:pPr>
        <w:pStyle w:val="Normal"/>
        <w:spacing w:lineRule="auto" w:line="276"/>
        <w:ind w:firstLine="709"/>
        <w:rPr/>
      </w:pPr>
      <w:r>
        <w:rPr/>
        <w:t>Для оценивания результатов обучения в виде знаний используются следующие процедуры и технологии:</w:t>
      </w:r>
    </w:p>
    <w:p>
      <w:pPr>
        <w:pStyle w:val="Normal"/>
        <w:spacing w:lineRule="auto" w:line="276"/>
        <w:ind w:left="770" w:hanging="0"/>
        <w:rPr/>
      </w:pPr>
      <w:r>
        <w:rPr/>
        <w:t>- индивидуальное собеседование,</w:t>
      </w:r>
    </w:p>
    <w:p>
      <w:pPr>
        <w:pStyle w:val="Normal"/>
        <w:spacing w:lineRule="auto" w:line="276"/>
        <w:ind w:left="770" w:hanging="0"/>
        <w:rPr/>
      </w:pPr>
      <w:r>
        <w:rPr/>
        <w:t>- письменные ответы на вопросы.</w:t>
      </w:r>
    </w:p>
    <w:p>
      <w:pPr>
        <w:pStyle w:val="Normal"/>
        <w:spacing w:lineRule="auto" w:line="276"/>
        <w:ind w:left="770" w:hanging="0"/>
        <w:rPr/>
      </w:pPr>
      <w:r>
        <w:rPr/>
        <w:t>Для оценивания результатов обучения в виде умений и владений используются следующие процедуры и технологии:</w:t>
      </w:r>
    </w:p>
    <w:p>
      <w:pPr>
        <w:pStyle w:val="Normal"/>
        <w:spacing w:lineRule="auto" w:line="276"/>
        <w:ind w:left="770" w:hanging="0"/>
        <w:rPr/>
      </w:pPr>
      <w:r>
        <w:rPr/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>
      <w:pPr>
        <w:pStyle w:val="Normal"/>
        <w:spacing w:lineRule="auto" w:line="276"/>
        <w:ind w:left="770" w:hanging="0"/>
        <w:rPr/>
      </w:pPr>
      <w:r>
        <w:rPr/>
        <w:t>Типы практических контрольных заданий:</w:t>
      </w:r>
    </w:p>
    <w:p>
      <w:pPr>
        <w:pStyle w:val="Normal"/>
        <w:spacing w:lineRule="auto" w:line="276"/>
        <w:ind w:left="410" w:hanging="0"/>
        <w:rPr/>
      </w:pPr>
      <w:r>
        <w:rPr/>
        <w:t>- 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</w:t>
      </w:r>
    </w:p>
    <w:p>
      <w:pPr>
        <w:pStyle w:val="Normal"/>
        <w:spacing w:lineRule="auto" w:line="276"/>
        <w:ind w:left="770" w:hanging="0"/>
        <w:rPr/>
      </w:pPr>
      <w:r>
        <w:rPr/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/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>
      <w:pPr>
        <w:pStyle w:val="Normal"/>
        <w:numPr>
          <w:ilvl w:val="0"/>
          <w:numId w:val="7"/>
        </w:numPr>
        <w:rPr/>
      </w:pPr>
      <w:r>
        <w:rPr/>
        <w:t>Соотношение свойств реальных материалов и упругого континуума.</w:t>
      </w:r>
    </w:p>
    <w:p>
      <w:pPr>
        <w:pStyle w:val="Normal"/>
        <w:numPr>
          <w:ilvl w:val="0"/>
          <w:numId w:val="7"/>
        </w:numPr>
        <w:rPr/>
      </w:pPr>
      <w:r>
        <w:rPr/>
        <w:t>Соотношение свойств реальных сред и континуума, описывающего много и мало цикловую усталость</w:t>
      </w:r>
    </w:p>
    <w:p>
      <w:pPr>
        <w:pStyle w:val="Normal"/>
        <w:numPr>
          <w:ilvl w:val="0"/>
          <w:numId w:val="7"/>
        </w:numPr>
        <w:rPr/>
      </w:pPr>
      <w:r>
        <w:rPr/>
        <w:t>Соотношение свойств реальных сред и континуума, описывающего температурные деформации</w:t>
      </w:r>
    </w:p>
    <w:p>
      <w:pPr>
        <w:pStyle w:val="Normal"/>
        <w:numPr>
          <w:ilvl w:val="0"/>
          <w:numId w:val="7"/>
        </w:numPr>
        <w:rPr/>
      </w:pPr>
      <w:r>
        <w:rPr/>
        <w:t>Описать существующие модели, описывающие малоцикловую усталость</w:t>
      </w:r>
    </w:p>
    <w:p>
      <w:pPr>
        <w:pStyle w:val="Normal"/>
        <w:numPr>
          <w:ilvl w:val="0"/>
          <w:numId w:val="7"/>
        </w:numPr>
        <w:rPr/>
      </w:pPr>
      <w:r>
        <w:rPr/>
        <w:t>Описать существующие модели, описывающие температурное деформирование</w:t>
      </w:r>
    </w:p>
    <w:p>
      <w:pPr>
        <w:pStyle w:val="Normal"/>
        <w:numPr>
          <w:ilvl w:val="0"/>
          <w:numId w:val="7"/>
        </w:numPr>
        <w:rPr/>
      </w:pPr>
      <w:r>
        <w:rPr/>
        <w:t>Привести постановки задач распространения волн для пластин и оболочек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Описание макроопыта по определению модуля юнга первого рода </w:t>
      </w:r>
    </w:p>
    <w:p>
      <w:pPr>
        <w:pStyle w:val="Normal"/>
        <w:numPr>
          <w:ilvl w:val="0"/>
          <w:numId w:val="7"/>
        </w:numPr>
        <w:rPr/>
      </w:pPr>
      <w:r>
        <w:rPr/>
        <w:t>Набор базовых опытов для определения модулей изотропного упругого материала</w:t>
      </w:r>
    </w:p>
    <w:p>
      <w:pPr>
        <w:pStyle w:val="Normal"/>
        <w:numPr>
          <w:ilvl w:val="0"/>
          <w:numId w:val="7"/>
        </w:numPr>
        <w:rPr/>
      </w:pPr>
      <w:r>
        <w:rPr/>
        <w:t>Описание макроопыта по определению характеристик малоцикловой усталости</w:t>
      </w:r>
    </w:p>
    <w:p>
      <w:pPr>
        <w:pStyle w:val="Normal"/>
        <w:spacing w:lineRule="auto" w:line="276"/>
        <w:ind w:left="770" w:hanging="0"/>
        <w:rPr/>
      </w:pPr>
      <w:r>
        <w:rPr/>
      </w:r>
    </w:p>
    <w:p>
      <w:pPr>
        <w:pStyle w:val="Normal"/>
        <w:numPr>
          <w:ilvl w:val="1"/>
          <w:numId w:val="6"/>
        </w:numPr>
        <w:spacing w:lineRule="auto" w:line="276"/>
        <w:rPr/>
      </w:pPr>
      <w:r>
        <w:rPr/>
        <w:t>Методические материалы, определяющие процедуры оценивания.</w:t>
      </w:r>
    </w:p>
    <w:p>
      <w:pPr>
        <w:pStyle w:val="Normal"/>
        <w:tabs>
          <w:tab w:val="left" w:pos="993" w:leader="none"/>
        </w:tabs>
        <w:ind w:left="360" w:hanging="0"/>
        <w:jc w:val="both"/>
        <w:rPr/>
      </w:pPr>
      <w:r>
        <w:rPr/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</w:p>
    <w:p>
      <w:pPr>
        <w:pStyle w:val="Normal"/>
        <w:tabs>
          <w:tab w:val="left" w:pos="993" w:leader="none"/>
        </w:tabs>
        <w:ind w:left="360" w:hanging="0"/>
        <w:jc w:val="both"/>
        <w:rPr/>
      </w:pPr>
      <w:r>
        <w:rPr/>
        <w:t>Положение о фонде оценочных средств, утвержденное приказом ректора ННГУ от 10.06.2015 №247-ОД.</w:t>
      </w:r>
    </w:p>
    <w:p>
      <w:pPr>
        <w:pStyle w:val="Normal"/>
        <w:spacing w:lineRule="auto" w:line="276"/>
        <w:ind w:left="770" w:hanging="0"/>
        <w:rPr/>
      </w:pPr>
      <w:r>
        <w:rPr/>
      </w:r>
    </w:p>
    <w:p>
      <w:pPr>
        <w:pStyle w:val="Normal"/>
        <w:rPr/>
      </w:pPr>
      <w:r>
        <w:rPr>
          <w:b/>
          <w:sz w:val="28"/>
        </w:rPr>
        <w:t xml:space="preserve">7. </w:t>
      </w:r>
      <w:r>
        <w:rPr>
          <w:b/>
        </w:rPr>
        <w:t xml:space="preserve">Учебно-методическое и информационное обеспечение дисциплины (модуля) </w:t>
      </w:r>
    </w:p>
    <w:p>
      <w:pPr>
        <w:pStyle w:val="Normal"/>
        <w:widowControl w:val="false"/>
        <w:spacing w:lineRule="auto" w:line="360"/>
        <w:ind w:firstLine="284"/>
        <w:jc w:val="both"/>
        <w:rPr/>
      </w:pPr>
      <w:r>
        <w:rPr/>
        <w:t>а) основная литература: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>Коллинз Дж. Повреждение материалов в конструкциях. Анализ. Предсказание. Предотвращение: Пер. с англ. М.. Мир, 1984, 624 с. (2 экз.)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>Тимошенко С.П., Янг Д.Х., Уивер У. Колебания в инженерном деле: Перевод с англ. М.: Машиностроение, 1985, 472 с. (12 экз.)</w:t>
      </w:r>
    </w:p>
    <w:p>
      <w:pPr>
        <w:pStyle w:val="Normal"/>
        <w:widowControl w:val="false"/>
        <w:ind w:firstLine="284"/>
        <w:jc w:val="both"/>
        <w:rPr/>
      </w:pPr>
      <w:r>
        <w:rPr/>
      </w:r>
    </w:p>
    <w:p>
      <w:pPr>
        <w:pStyle w:val="Normal"/>
        <w:widowControl w:val="false"/>
        <w:ind w:firstLine="284"/>
        <w:jc w:val="both"/>
        <w:rPr/>
      </w:pPr>
      <w:r>
        <w:rPr/>
        <w:t>б) дополнительная литература: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/>
        <w:t>Нормы расчета на прочность оборудования и трубопроводов атомных энергетических установок (ПНАЭ-Г-7-002-86). Росатомэнергонадзор СССР. М.: Энергоатомиздат, 1989. 525 с. (1 экз.)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/>
        <w:t>Прочность конструкций при малоцикловом нагружении. Под общ. ред. Н.А. Махутова. М.: Наука, 1983. 270 с. (1 экз.)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/>
        <w:t>Болотин В.В. Ресурс машин и конструкций. М.: Машиностроение, 1990. 447 с.</w:t>
      </w:r>
    </w:p>
    <w:p>
      <w:pPr>
        <w:pStyle w:val="Normal"/>
        <w:widowControl w:val="false"/>
        <w:numPr>
          <w:ilvl w:val="0"/>
          <w:numId w:val="3"/>
        </w:numPr>
        <w:jc w:val="both"/>
        <w:rPr/>
      </w:pPr>
      <w:r>
        <w:rPr/>
        <w:t xml:space="preserve">Нормы проектирования сейсмостойких атомных станций </w:t>
      </w:r>
      <w:r>
        <w:rPr>
          <w:lang w:val="en-US"/>
        </w:rPr>
        <w:t>HI</w:t>
      </w:r>
      <w:r>
        <w:rPr/>
        <w:t xml:space="preserve"> 1-031-01. Вестник Госатомнадзора России. 2001. №6. с.7-31.</w:t>
      </w:r>
    </w:p>
    <w:p>
      <w:pPr>
        <w:pStyle w:val="Normal"/>
        <w:widowControl w:val="false"/>
        <w:ind w:firstLine="284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ind w:firstLine="284"/>
        <w:jc w:val="both"/>
        <w:rPr/>
      </w:pPr>
      <w:r>
        <w:rPr>
          <w:b/>
        </w:rPr>
        <w:t>8. Материально-техническое обеспечение дисциплины "Методы решения инженерных задач прочности"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/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widowControl w:val="false"/>
        <w:spacing w:lineRule="auto" w:line="360"/>
        <w:ind w:firstLine="284"/>
        <w:jc w:val="both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360"/>
        <w:ind w:firstLine="284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Программа составлена в соответствии с требованиями ФГОС ВО с учетом рекомендаций ОПОП ВО по направлению 01.03.01 «Математика».</w:t>
      </w:r>
    </w:p>
    <w:p>
      <w:pPr>
        <w:pStyle w:val="Normal"/>
        <w:tabs>
          <w:tab w:val="left" w:pos="682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6820" w:leader="none"/>
        </w:tabs>
        <w:spacing w:lineRule="auto" w:line="360"/>
        <w:rPr/>
      </w:pPr>
      <w:r>
        <w:rPr/>
        <w:t xml:space="preserve">Автор(ы) д.ф.-м.н., профессор </w:t>
        <w:tab/>
        <w:t xml:space="preserve">В.А.Панов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Рецензент (ы) ________________________</w:t>
      </w:r>
    </w:p>
    <w:p>
      <w:pPr>
        <w:pStyle w:val="Normal"/>
        <w:tabs>
          <w:tab w:val="left" w:pos="7480" w:leader="none"/>
        </w:tabs>
        <w:spacing w:lineRule="auto" w:line="360"/>
        <w:rPr/>
      </w:pPr>
      <w:r>
        <w:rPr/>
      </w:r>
    </w:p>
    <w:p>
      <w:pPr>
        <w:pStyle w:val="Normal"/>
        <w:tabs>
          <w:tab w:val="left" w:pos="7480" w:leader="none"/>
        </w:tabs>
        <w:spacing w:lineRule="auto" w:line="360"/>
        <w:rPr/>
      </w:pPr>
      <w:r>
        <w:rPr/>
        <w:t xml:space="preserve">Заведующий кафедрой ТКиЭМ д.ф.-м.н., профессор </w:t>
        <w:tab/>
        <w:t>Л.А. Игумнов</w:t>
      </w:r>
    </w:p>
    <w:p>
      <w:pPr>
        <w:pStyle w:val="Normal"/>
        <w:spacing w:lineRule="auto" w:line="360" w:before="240" w:after="0"/>
        <w:rPr/>
      </w:pPr>
      <w:r>
        <w:rPr/>
        <w:t>Программа одобрена на заседании методической комиссии института информационных технологий, математики и механики от ___________ года, протокол №</w:t>
      </w:r>
      <w:r>
        <w:rPr>
          <w:color w:val="008000"/>
        </w:rPr>
        <w:t xml:space="preserve"> </w:t>
      </w:r>
      <w:r>
        <w:rPr/>
        <w:t>_______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3."/>
      <w:lvlJc w:val="left"/>
      <w:pPr>
        <w:tabs>
          <w:tab w:val="num" w:pos="1630"/>
        </w:tabs>
        <w:ind w:left="1630" w:hanging="360"/>
      </w:pPr>
    </w:lvl>
    <w:lvl w:ilvl="3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>
      <w:start w:val="1"/>
      <w:numFmt w:val="decimal"/>
      <w:lvlText w:val="%5."/>
      <w:lvlJc w:val="left"/>
      <w:pPr>
        <w:tabs>
          <w:tab w:val="num" w:pos="2350"/>
        </w:tabs>
        <w:ind w:left="2350" w:hanging="360"/>
      </w:pPr>
    </w:lvl>
    <w:lvl w:ilvl="5">
      <w:start w:val="1"/>
      <w:numFmt w:val="decimal"/>
      <w:lvlText w:val="%6."/>
      <w:lvlJc w:val="left"/>
      <w:pPr>
        <w:tabs>
          <w:tab w:val="num" w:pos="2710"/>
        </w:tabs>
        <w:ind w:left="2710" w:hanging="360"/>
      </w:pPr>
    </w:lvl>
    <w:lvl w:ilvl="6">
      <w:start w:val="1"/>
      <w:numFmt w:val="decimal"/>
      <w:lvlText w:val="%7."/>
      <w:lvlJc w:val="left"/>
      <w:pPr>
        <w:tabs>
          <w:tab w:val="num" w:pos="3070"/>
        </w:tabs>
        <w:ind w:left="3070" w:hanging="360"/>
      </w:pPr>
    </w:lvl>
    <w:lvl w:ilvl="7">
      <w:start w:val="1"/>
      <w:numFmt w:val="decimal"/>
      <w:lvlText w:val="%8."/>
      <w:lvlJc w:val="left"/>
      <w:pPr>
        <w:tabs>
          <w:tab w:val="num" w:pos="3430"/>
        </w:tabs>
        <w:ind w:left="3430" w:hanging="360"/>
      </w:pPr>
    </w:lvl>
    <w:lvl w:ilvl="8">
      <w:start w:val="1"/>
      <w:numFmt w:val="decimal"/>
      <w:lvlText w:val="%9."/>
      <w:lvlJc w:val="left"/>
      <w:pPr>
        <w:tabs>
          <w:tab w:val="num" w:pos="3790"/>
        </w:tabs>
        <w:ind w:left="379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94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7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i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824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szCs w:val="28"/>
        <w:color w:val="000000"/>
      </w:rPr>
    </w:lvl>
    <w:lvl w:ilvl="1">
      <w:start w:val="1"/>
      <w:numFmt w:val="decimal"/>
      <w:lvlText w:val="%1.%2."/>
      <w:lvlJc w:val="left"/>
      <w:pPr>
        <w:ind w:left="770" w:hanging="360"/>
      </w:pPr>
      <w:rPr>
        <w:sz w:val="24"/>
        <w:i w:val="false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i w:val="false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  <w:i w:val="false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  <w:i w:val="false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  <w:i w:val="false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  <w:i w:val="false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  <w:i w:val="false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  <w:i w:val="false"/>
        <w:szCs w:val="28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i w:val="false"/>
        <w:b/>
      </w:rPr>
    </w:lvl>
    <w:lvl w:ilvl="2">
      <w:start w:val="1"/>
      <w:numFmt w:val="decimal"/>
      <w:lvlText w:val="%1.%2.%3."/>
      <w:lvlJc w:val="left"/>
      <w:pPr>
        <w:ind w:left="1180" w:hanging="720"/>
      </w:pPr>
    </w:lvl>
    <w:lvl w:ilvl="3">
      <w:start w:val="1"/>
      <w:numFmt w:val="decimal"/>
      <w:lvlText w:val="%1.%2.%3.%4."/>
      <w:lvlJc w:val="left"/>
      <w:pPr>
        <w:ind w:left="1180" w:hanging="720"/>
      </w:pPr>
    </w:lvl>
    <w:lvl w:ilvl="4">
      <w:start w:val="1"/>
      <w:numFmt w:val="decimal"/>
      <w:lvlText w:val="%1.%2.%3.%4.%5."/>
      <w:lvlJc w:val="left"/>
      <w:pPr>
        <w:ind w:left="1540" w:hanging="1080"/>
      </w:pPr>
    </w:lvl>
    <w:lvl w:ilvl="5">
      <w:start w:val="1"/>
      <w:numFmt w:val="decimal"/>
      <w:lvlText w:val="%1.%2.%3.%4.%5.%6."/>
      <w:lvlJc w:val="left"/>
      <w:pPr>
        <w:ind w:left="1540" w:hanging="1080"/>
      </w:pPr>
    </w:lvl>
    <w:lvl w:ilvl="6">
      <w:start w:val="1"/>
      <w:numFmt w:val="decimal"/>
      <w:lvlText w:val="%1.%2.%3.%4.%5.%6.%7."/>
      <w:lvlJc w:val="left"/>
      <w:pPr>
        <w:ind w:left="1900" w:hanging="1440"/>
      </w:pPr>
    </w:lvl>
    <w:lvl w:ilvl="7">
      <w:start w:val="1"/>
      <w:numFmt w:val="decimal"/>
      <w:lvlText w:val="%1.%2.%3.%4.%5.%6.%7.%8."/>
      <w:lvlJc w:val="left"/>
      <w:pPr>
        <w:ind w:left="1900" w:hanging="1440"/>
      </w:pPr>
    </w:lvl>
    <w:lvl w:ilvl="8">
      <w:start w:val="1"/>
      <w:numFmt w:val="decimal"/>
      <w:lvlText w:val="%1.%2.%3.%4.%5.%6.%7.%8.%9."/>
      <w:lvlJc w:val="left"/>
      <w:pPr>
        <w:ind w:left="2260" w:hanging="180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c11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44c11"/>
    <w:rPr/>
  </w:style>
  <w:style w:type="character" w:styleId="WW8Num1z1" w:customStyle="1">
    <w:name w:val="WW8Num1z1"/>
    <w:qFormat/>
    <w:rsid w:val="00044c11"/>
    <w:rPr/>
  </w:style>
  <w:style w:type="character" w:styleId="WW8Num1z2" w:customStyle="1">
    <w:name w:val="WW8Num1z2"/>
    <w:qFormat/>
    <w:rsid w:val="00044c11"/>
    <w:rPr/>
  </w:style>
  <w:style w:type="character" w:styleId="WW8Num1z3" w:customStyle="1">
    <w:name w:val="WW8Num1z3"/>
    <w:qFormat/>
    <w:rsid w:val="00044c11"/>
    <w:rPr/>
  </w:style>
  <w:style w:type="character" w:styleId="WW8Num1z4" w:customStyle="1">
    <w:name w:val="WW8Num1z4"/>
    <w:qFormat/>
    <w:rsid w:val="00044c11"/>
    <w:rPr/>
  </w:style>
  <w:style w:type="character" w:styleId="WW8Num1z5" w:customStyle="1">
    <w:name w:val="WW8Num1z5"/>
    <w:qFormat/>
    <w:rsid w:val="00044c11"/>
    <w:rPr/>
  </w:style>
  <w:style w:type="character" w:styleId="WW8Num1z6" w:customStyle="1">
    <w:name w:val="WW8Num1z6"/>
    <w:qFormat/>
    <w:rsid w:val="00044c11"/>
    <w:rPr/>
  </w:style>
  <w:style w:type="character" w:styleId="WW8Num1z7" w:customStyle="1">
    <w:name w:val="WW8Num1z7"/>
    <w:qFormat/>
    <w:rsid w:val="00044c11"/>
    <w:rPr/>
  </w:style>
  <w:style w:type="character" w:styleId="WW8Num1z8" w:customStyle="1">
    <w:name w:val="WW8Num1z8"/>
    <w:qFormat/>
    <w:rsid w:val="00044c11"/>
    <w:rPr/>
  </w:style>
  <w:style w:type="character" w:styleId="WW8Num2z0" w:customStyle="1">
    <w:name w:val="WW8Num2z0"/>
    <w:qFormat/>
    <w:rsid w:val="00044c11"/>
    <w:rPr/>
  </w:style>
  <w:style w:type="character" w:styleId="WW8Num2z1" w:customStyle="1">
    <w:name w:val="WW8Num2z1"/>
    <w:qFormat/>
    <w:rsid w:val="00044c11"/>
    <w:rPr/>
  </w:style>
  <w:style w:type="character" w:styleId="WW8Num2z2" w:customStyle="1">
    <w:name w:val="WW8Num2z2"/>
    <w:qFormat/>
    <w:rsid w:val="00044c11"/>
    <w:rPr/>
  </w:style>
  <w:style w:type="character" w:styleId="WW8Num2z3" w:customStyle="1">
    <w:name w:val="WW8Num2z3"/>
    <w:qFormat/>
    <w:rsid w:val="00044c11"/>
    <w:rPr/>
  </w:style>
  <w:style w:type="character" w:styleId="WW8Num2z4" w:customStyle="1">
    <w:name w:val="WW8Num2z4"/>
    <w:qFormat/>
    <w:rsid w:val="00044c11"/>
    <w:rPr/>
  </w:style>
  <w:style w:type="character" w:styleId="WW8Num2z5" w:customStyle="1">
    <w:name w:val="WW8Num2z5"/>
    <w:qFormat/>
    <w:rsid w:val="00044c11"/>
    <w:rPr/>
  </w:style>
  <w:style w:type="character" w:styleId="WW8Num2z6" w:customStyle="1">
    <w:name w:val="WW8Num2z6"/>
    <w:qFormat/>
    <w:rsid w:val="00044c11"/>
    <w:rPr/>
  </w:style>
  <w:style w:type="character" w:styleId="WW8Num2z7" w:customStyle="1">
    <w:name w:val="WW8Num2z7"/>
    <w:qFormat/>
    <w:rsid w:val="00044c11"/>
    <w:rPr/>
  </w:style>
  <w:style w:type="character" w:styleId="WW8Num2z8" w:customStyle="1">
    <w:name w:val="WW8Num2z8"/>
    <w:qFormat/>
    <w:rsid w:val="00044c11"/>
    <w:rPr/>
  </w:style>
  <w:style w:type="character" w:styleId="WW8Num3z0" w:customStyle="1">
    <w:name w:val="WW8Num3z0"/>
    <w:qFormat/>
    <w:rsid w:val="00044c11"/>
    <w:rPr>
      <w:rFonts w:ascii="Symbol" w:hAnsi="Symbol" w:cs="Symbol"/>
      <w:sz w:val="24"/>
      <w:szCs w:val="24"/>
    </w:rPr>
  </w:style>
  <w:style w:type="character" w:styleId="WW8Num4z0" w:customStyle="1">
    <w:name w:val="WW8Num4z0"/>
    <w:qFormat/>
    <w:rsid w:val="00044c11"/>
    <w:rPr/>
  </w:style>
  <w:style w:type="character" w:styleId="WW8Num5z0" w:customStyle="1">
    <w:name w:val="WW8Num5z0"/>
    <w:qFormat/>
    <w:rsid w:val="00044c11"/>
    <w:rPr>
      <w:color w:val="000000"/>
    </w:rPr>
  </w:style>
  <w:style w:type="character" w:styleId="WW8Num5z1" w:customStyle="1">
    <w:name w:val="WW8Num5z1"/>
    <w:qFormat/>
    <w:rsid w:val="00044c11"/>
    <w:rPr>
      <w:i w:val="false"/>
    </w:rPr>
  </w:style>
  <w:style w:type="character" w:styleId="WW8Num6z0" w:customStyle="1">
    <w:name w:val="WW8Num6z0"/>
    <w:qFormat/>
    <w:rsid w:val="00044c11"/>
    <w:rPr/>
  </w:style>
  <w:style w:type="character" w:styleId="WW8Num7z0" w:customStyle="1">
    <w:name w:val="WW8Num7z0"/>
    <w:qFormat/>
    <w:rsid w:val="00044c11"/>
    <w:rPr>
      <w:b/>
      <w:color w:val="000000"/>
      <w:sz w:val="28"/>
      <w:szCs w:val="28"/>
    </w:rPr>
  </w:style>
  <w:style w:type="character" w:styleId="WW8Num7z1" w:customStyle="1">
    <w:name w:val="WW8Num7z1"/>
    <w:qFormat/>
    <w:rsid w:val="00044c11"/>
    <w:rPr>
      <w:i w:val="false"/>
      <w:sz w:val="28"/>
      <w:szCs w:val="28"/>
    </w:rPr>
  </w:style>
  <w:style w:type="character" w:styleId="WW8Num8z0" w:customStyle="1">
    <w:name w:val="WW8Num8z0"/>
    <w:qFormat/>
    <w:rsid w:val="00044c11"/>
    <w:rPr/>
  </w:style>
  <w:style w:type="character" w:styleId="WW8Num9z0" w:customStyle="1">
    <w:name w:val="WW8Num9z0"/>
    <w:qFormat/>
    <w:rsid w:val="00044c11"/>
    <w:rPr/>
  </w:style>
  <w:style w:type="character" w:styleId="WW8Num9z1" w:customStyle="1">
    <w:name w:val="WW8Num9z1"/>
    <w:qFormat/>
    <w:rsid w:val="00044c11"/>
    <w:rPr>
      <w:b/>
      <w:i w:val="false"/>
    </w:rPr>
  </w:style>
  <w:style w:type="character" w:styleId="WW8Num9z2" w:customStyle="1">
    <w:name w:val="WW8Num9z2"/>
    <w:qFormat/>
    <w:rsid w:val="00044c11"/>
    <w:rPr/>
  </w:style>
  <w:style w:type="character" w:styleId="WW8Num9z3" w:customStyle="1">
    <w:name w:val="WW8Num9z3"/>
    <w:qFormat/>
    <w:rsid w:val="00044c11"/>
    <w:rPr/>
  </w:style>
  <w:style w:type="character" w:styleId="WW8Num9z4" w:customStyle="1">
    <w:name w:val="WW8Num9z4"/>
    <w:qFormat/>
    <w:rsid w:val="00044c11"/>
    <w:rPr/>
  </w:style>
  <w:style w:type="character" w:styleId="WW8Num9z5" w:customStyle="1">
    <w:name w:val="WW8Num9z5"/>
    <w:qFormat/>
    <w:rsid w:val="00044c11"/>
    <w:rPr/>
  </w:style>
  <w:style w:type="character" w:styleId="WW8Num9z6" w:customStyle="1">
    <w:name w:val="WW8Num9z6"/>
    <w:qFormat/>
    <w:rsid w:val="00044c11"/>
    <w:rPr/>
  </w:style>
  <w:style w:type="character" w:styleId="WW8Num9z7" w:customStyle="1">
    <w:name w:val="WW8Num9z7"/>
    <w:qFormat/>
    <w:rsid w:val="00044c11"/>
    <w:rPr/>
  </w:style>
  <w:style w:type="character" w:styleId="WW8Num9z8" w:customStyle="1">
    <w:name w:val="WW8Num9z8"/>
    <w:qFormat/>
    <w:rsid w:val="00044c11"/>
    <w:rPr/>
  </w:style>
  <w:style w:type="character" w:styleId="WW8Num3z1" w:customStyle="1">
    <w:name w:val="WW8Num3z1"/>
    <w:qFormat/>
    <w:rsid w:val="00044c11"/>
    <w:rPr>
      <w:rFonts w:ascii="Courier New" w:hAnsi="Courier New" w:cs="Courier New"/>
    </w:rPr>
  </w:style>
  <w:style w:type="character" w:styleId="WW8Num3z2" w:customStyle="1">
    <w:name w:val="WW8Num3z2"/>
    <w:qFormat/>
    <w:rsid w:val="00044c11"/>
    <w:rPr>
      <w:rFonts w:ascii="Wingdings" w:hAnsi="Wingdings" w:cs="Wingdings"/>
    </w:rPr>
  </w:style>
  <w:style w:type="character" w:styleId="WW8Num3z3" w:customStyle="1">
    <w:name w:val="WW8Num3z3"/>
    <w:qFormat/>
    <w:rsid w:val="00044c11"/>
    <w:rPr>
      <w:rFonts w:ascii="Symbol" w:hAnsi="Symbol" w:cs="Symbol"/>
    </w:rPr>
  </w:style>
  <w:style w:type="character" w:styleId="WW8Num4z1" w:customStyle="1">
    <w:name w:val="WW8Num4z1"/>
    <w:qFormat/>
    <w:rsid w:val="00044c11"/>
    <w:rPr/>
  </w:style>
  <w:style w:type="character" w:styleId="WW8Num4z2" w:customStyle="1">
    <w:name w:val="WW8Num4z2"/>
    <w:qFormat/>
    <w:rsid w:val="00044c11"/>
    <w:rPr/>
  </w:style>
  <w:style w:type="character" w:styleId="WW8Num4z3" w:customStyle="1">
    <w:name w:val="WW8Num4z3"/>
    <w:qFormat/>
    <w:rsid w:val="00044c11"/>
    <w:rPr/>
  </w:style>
  <w:style w:type="character" w:styleId="WW8Num4z4" w:customStyle="1">
    <w:name w:val="WW8Num4z4"/>
    <w:qFormat/>
    <w:rsid w:val="00044c11"/>
    <w:rPr/>
  </w:style>
  <w:style w:type="character" w:styleId="WW8Num4z5" w:customStyle="1">
    <w:name w:val="WW8Num4z5"/>
    <w:qFormat/>
    <w:rsid w:val="00044c11"/>
    <w:rPr/>
  </w:style>
  <w:style w:type="character" w:styleId="WW8Num4z6" w:customStyle="1">
    <w:name w:val="WW8Num4z6"/>
    <w:qFormat/>
    <w:rsid w:val="00044c11"/>
    <w:rPr/>
  </w:style>
  <w:style w:type="character" w:styleId="WW8Num4z7" w:customStyle="1">
    <w:name w:val="WW8Num4z7"/>
    <w:qFormat/>
    <w:rsid w:val="00044c11"/>
    <w:rPr/>
  </w:style>
  <w:style w:type="character" w:styleId="WW8Num4z8" w:customStyle="1">
    <w:name w:val="WW8Num4z8"/>
    <w:qFormat/>
    <w:rsid w:val="00044c11"/>
    <w:rPr/>
  </w:style>
  <w:style w:type="character" w:styleId="WW8Num6z1" w:customStyle="1">
    <w:name w:val="WW8Num6z1"/>
    <w:qFormat/>
    <w:rsid w:val="00044c11"/>
    <w:rPr>
      <w:i w:val="false"/>
    </w:rPr>
  </w:style>
  <w:style w:type="character" w:styleId="WW8Num7z2" w:customStyle="1">
    <w:name w:val="WW8Num7z2"/>
    <w:qFormat/>
    <w:rsid w:val="00044c11"/>
    <w:rPr/>
  </w:style>
  <w:style w:type="character" w:styleId="WW8Num7z3" w:customStyle="1">
    <w:name w:val="WW8Num7z3"/>
    <w:qFormat/>
    <w:rsid w:val="00044c11"/>
    <w:rPr/>
  </w:style>
  <w:style w:type="character" w:styleId="WW8Num7z4" w:customStyle="1">
    <w:name w:val="WW8Num7z4"/>
    <w:qFormat/>
    <w:rsid w:val="00044c11"/>
    <w:rPr/>
  </w:style>
  <w:style w:type="character" w:styleId="WW8Num7z5" w:customStyle="1">
    <w:name w:val="WW8Num7z5"/>
    <w:qFormat/>
    <w:rsid w:val="00044c11"/>
    <w:rPr/>
  </w:style>
  <w:style w:type="character" w:styleId="WW8Num7z6" w:customStyle="1">
    <w:name w:val="WW8Num7z6"/>
    <w:qFormat/>
    <w:rsid w:val="00044c11"/>
    <w:rPr/>
  </w:style>
  <w:style w:type="character" w:styleId="WW8Num7z7" w:customStyle="1">
    <w:name w:val="WW8Num7z7"/>
    <w:qFormat/>
    <w:rsid w:val="00044c11"/>
    <w:rPr/>
  </w:style>
  <w:style w:type="character" w:styleId="WW8Num7z8" w:customStyle="1">
    <w:name w:val="WW8Num7z8"/>
    <w:qFormat/>
    <w:rsid w:val="00044c11"/>
    <w:rPr/>
  </w:style>
  <w:style w:type="character" w:styleId="WW8Num8z1" w:customStyle="1">
    <w:name w:val="WW8Num8z1"/>
    <w:qFormat/>
    <w:rsid w:val="00044c11"/>
    <w:rPr/>
  </w:style>
  <w:style w:type="character" w:styleId="WW8Num8z2" w:customStyle="1">
    <w:name w:val="WW8Num8z2"/>
    <w:qFormat/>
    <w:rsid w:val="00044c11"/>
    <w:rPr/>
  </w:style>
  <w:style w:type="character" w:styleId="WW8Num8z3" w:customStyle="1">
    <w:name w:val="WW8Num8z3"/>
    <w:qFormat/>
    <w:rsid w:val="00044c11"/>
    <w:rPr/>
  </w:style>
  <w:style w:type="character" w:styleId="WW8Num8z4" w:customStyle="1">
    <w:name w:val="WW8Num8z4"/>
    <w:qFormat/>
    <w:rsid w:val="00044c11"/>
    <w:rPr/>
  </w:style>
  <w:style w:type="character" w:styleId="WW8Num8z5" w:customStyle="1">
    <w:name w:val="WW8Num8z5"/>
    <w:qFormat/>
    <w:rsid w:val="00044c11"/>
    <w:rPr/>
  </w:style>
  <w:style w:type="character" w:styleId="WW8Num8z6" w:customStyle="1">
    <w:name w:val="WW8Num8z6"/>
    <w:qFormat/>
    <w:rsid w:val="00044c11"/>
    <w:rPr/>
  </w:style>
  <w:style w:type="character" w:styleId="WW8Num8z7" w:customStyle="1">
    <w:name w:val="WW8Num8z7"/>
    <w:qFormat/>
    <w:rsid w:val="00044c11"/>
    <w:rPr/>
  </w:style>
  <w:style w:type="character" w:styleId="WW8Num8z8" w:customStyle="1">
    <w:name w:val="WW8Num8z8"/>
    <w:qFormat/>
    <w:rsid w:val="00044c11"/>
    <w:rPr/>
  </w:style>
  <w:style w:type="character" w:styleId="WW8Num10z0" w:customStyle="1">
    <w:name w:val="WW8Num10z0"/>
    <w:qFormat/>
    <w:rsid w:val="00044c11"/>
    <w:rPr/>
  </w:style>
  <w:style w:type="character" w:styleId="WW8Num11z0" w:customStyle="1">
    <w:name w:val="WW8Num11z0"/>
    <w:qFormat/>
    <w:rsid w:val="00044c11"/>
    <w:rPr>
      <w:b/>
      <w:color w:val="000000"/>
      <w:sz w:val="28"/>
      <w:szCs w:val="28"/>
    </w:rPr>
  </w:style>
  <w:style w:type="character" w:styleId="WW8Num11z1" w:customStyle="1">
    <w:name w:val="WW8Num11z1"/>
    <w:qFormat/>
    <w:rsid w:val="00044c11"/>
    <w:rPr>
      <w:i w:val="false"/>
      <w:sz w:val="28"/>
      <w:szCs w:val="28"/>
    </w:rPr>
  </w:style>
  <w:style w:type="character" w:styleId="WW8Num12z0" w:customStyle="1">
    <w:name w:val="WW8Num12z0"/>
    <w:qFormat/>
    <w:rsid w:val="00044c11"/>
    <w:rPr/>
  </w:style>
  <w:style w:type="character" w:styleId="WW8Num12z1" w:customStyle="1">
    <w:name w:val="WW8Num12z1"/>
    <w:qFormat/>
    <w:rsid w:val="00044c11"/>
    <w:rPr/>
  </w:style>
  <w:style w:type="character" w:styleId="WW8Num12z2" w:customStyle="1">
    <w:name w:val="WW8Num12z2"/>
    <w:qFormat/>
    <w:rsid w:val="00044c11"/>
    <w:rPr/>
  </w:style>
  <w:style w:type="character" w:styleId="WW8Num12z3" w:customStyle="1">
    <w:name w:val="WW8Num12z3"/>
    <w:qFormat/>
    <w:rsid w:val="00044c11"/>
    <w:rPr/>
  </w:style>
  <w:style w:type="character" w:styleId="WW8Num12z4" w:customStyle="1">
    <w:name w:val="WW8Num12z4"/>
    <w:qFormat/>
    <w:rsid w:val="00044c11"/>
    <w:rPr/>
  </w:style>
  <w:style w:type="character" w:styleId="WW8Num12z5" w:customStyle="1">
    <w:name w:val="WW8Num12z5"/>
    <w:qFormat/>
    <w:rsid w:val="00044c11"/>
    <w:rPr/>
  </w:style>
  <w:style w:type="character" w:styleId="WW8Num12z6" w:customStyle="1">
    <w:name w:val="WW8Num12z6"/>
    <w:qFormat/>
    <w:rsid w:val="00044c11"/>
    <w:rPr/>
  </w:style>
  <w:style w:type="character" w:styleId="WW8Num12z7" w:customStyle="1">
    <w:name w:val="WW8Num12z7"/>
    <w:qFormat/>
    <w:rsid w:val="00044c11"/>
    <w:rPr/>
  </w:style>
  <w:style w:type="character" w:styleId="WW8Num12z8" w:customStyle="1">
    <w:name w:val="WW8Num12z8"/>
    <w:qFormat/>
    <w:rsid w:val="00044c11"/>
    <w:rPr/>
  </w:style>
  <w:style w:type="character" w:styleId="WW8Num13z0" w:customStyle="1">
    <w:name w:val="WW8Num13z0"/>
    <w:qFormat/>
    <w:rsid w:val="00044c11"/>
    <w:rPr/>
  </w:style>
  <w:style w:type="character" w:styleId="WW8Num14z0" w:customStyle="1">
    <w:name w:val="WW8Num14z0"/>
    <w:qFormat/>
    <w:rsid w:val="00044c11"/>
    <w:rPr/>
  </w:style>
  <w:style w:type="character" w:styleId="WW8Num14z1" w:customStyle="1">
    <w:name w:val="WW8Num14z1"/>
    <w:qFormat/>
    <w:rsid w:val="00044c11"/>
    <w:rPr/>
  </w:style>
  <w:style w:type="character" w:styleId="WW8Num14z2" w:customStyle="1">
    <w:name w:val="WW8Num14z2"/>
    <w:qFormat/>
    <w:rsid w:val="00044c11"/>
    <w:rPr/>
  </w:style>
  <w:style w:type="character" w:styleId="WW8Num14z3" w:customStyle="1">
    <w:name w:val="WW8Num14z3"/>
    <w:qFormat/>
    <w:rsid w:val="00044c11"/>
    <w:rPr/>
  </w:style>
  <w:style w:type="character" w:styleId="WW8Num14z4" w:customStyle="1">
    <w:name w:val="WW8Num14z4"/>
    <w:qFormat/>
    <w:rsid w:val="00044c11"/>
    <w:rPr/>
  </w:style>
  <w:style w:type="character" w:styleId="WW8Num14z5" w:customStyle="1">
    <w:name w:val="WW8Num14z5"/>
    <w:qFormat/>
    <w:rsid w:val="00044c11"/>
    <w:rPr/>
  </w:style>
  <w:style w:type="character" w:styleId="WW8Num14z6" w:customStyle="1">
    <w:name w:val="WW8Num14z6"/>
    <w:qFormat/>
    <w:rsid w:val="00044c11"/>
    <w:rPr/>
  </w:style>
  <w:style w:type="character" w:styleId="WW8Num14z7" w:customStyle="1">
    <w:name w:val="WW8Num14z7"/>
    <w:qFormat/>
    <w:rsid w:val="00044c11"/>
    <w:rPr/>
  </w:style>
  <w:style w:type="character" w:styleId="WW8Num14z8" w:customStyle="1">
    <w:name w:val="WW8Num14z8"/>
    <w:qFormat/>
    <w:rsid w:val="00044c11"/>
    <w:rPr/>
  </w:style>
  <w:style w:type="character" w:styleId="WW8Num15z0" w:customStyle="1">
    <w:name w:val="WW8Num15z0"/>
    <w:qFormat/>
    <w:rsid w:val="00044c11"/>
    <w:rPr/>
  </w:style>
  <w:style w:type="character" w:styleId="WW8Num15z1" w:customStyle="1">
    <w:name w:val="WW8Num15z1"/>
    <w:qFormat/>
    <w:rsid w:val="00044c11"/>
    <w:rPr>
      <w:b/>
      <w:i w:val="false"/>
    </w:rPr>
  </w:style>
  <w:style w:type="character" w:styleId="WW8Num16z0" w:customStyle="1">
    <w:name w:val="WW8Num16z0"/>
    <w:qFormat/>
    <w:rsid w:val="00044c11"/>
    <w:rPr/>
  </w:style>
  <w:style w:type="character" w:styleId="WW8Num16z1" w:customStyle="1">
    <w:name w:val="WW8Num16z1"/>
    <w:qFormat/>
    <w:rsid w:val="00044c11"/>
    <w:rPr>
      <w:rFonts w:ascii="Courier New" w:hAnsi="Courier New" w:cs="Courier New"/>
    </w:rPr>
  </w:style>
  <w:style w:type="character" w:styleId="WW8Num16z2" w:customStyle="1">
    <w:name w:val="WW8Num16z2"/>
    <w:qFormat/>
    <w:rsid w:val="00044c11"/>
    <w:rPr>
      <w:rFonts w:ascii="Wingdings" w:hAnsi="Wingdings" w:cs="Wingdings"/>
    </w:rPr>
  </w:style>
  <w:style w:type="character" w:styleId="WW8Num16z3" w:customStyle="1">
    <w:name w:val="WW8Num16z3"/>
    <w:qFormat/>
    <w:rsid w:val="00044c11"/>
    <w:rPr>
      <w:rFonts w:ascii="Symbol" w:hAnsi="Symbol" w:cs="Symbol"/>
    </w:rPr>
  </w:style>
  <w:style w:type="character" w:styleId="1" w:customStyle="1">
    <w:name w:val="Основной шрифт абзаца1"/>
    <w:qFormat/>
    <w:rsid w:val="00044c11"/>
    <w:rPr/>
  </w:style>
  <w:style w:type="character" w:styleId="Style14" w:customStyle="1">
    <w:name w:val="Основной текст Знак"/>
    <w:qFormat/>
    <w:rsid w:val="00044c11"/>
    <w:rPr>
      <w:rFonts w:ascii="Calibri" w:hAnsi="Calibri" w:cs="Calibri"/>
      <w:sz w:val="24"/>
    </w:rPr>
  </w:style>
  <w:style w:type="character" w:styleId="FontStyle50" w:customStyle="1">
    <w:name w:val="Font Style50"/>
    <w:qFormat/>
    <w:rsid w:val="00044c11"/>
    <w:rPr>
      <w:rFonts w:ascii="Cambria" w:hAnsi="Cambria" w:cs="Cambria"/>
      <w:sz w:val="20"/>
      <w:szCs w:val="20"/>
    </w:rPr>
  </w:style>
  <w:style w:type="character" w:styleId="Style15" w:customStyle="1">
    <w:name w:val="Верхний колонтитул Знак"/>
    <w:qFormat/>
    <w:rsid w:val="00044c11"/>
    <w:rPr>
      <w:sz w:val="24"/>
      <w:szCs w:val="24"/>
    </w:rPr>
  </w:style>
  <w:style w:type="character" w:styleId="Style16" w:customStyle="1">
    <w:name w:val="Нижний колонтитул Знак"/>
    <w:qFormat/>
    <w:rsid w:val="00044c11"/>
    <w:rPr>
      <w:sz w:val="24"/>
      <w:szCs w:val="24"/>
    </w:rPr>
  </w:style>
  <w:style w:type="character" w:styleId="ListLabel1">
    <w:name w:val="ListLabel 1"/>
    <w:qFormat/>
    <w:rPr>
      <w:rFonts w:cs="Symbol"/>
      <w:sz w:val="24"/>
      <w:szCs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i w:val="false"/>
    </w:rPr>
  </w:style>
  <w:style w:type="character" w:styleId="ListLabel7">
    <w:name w:val="ListLabel 7"/>
    <w:qFormat/>
    <w:rPr>
      <w:i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i w:val="false"/>
    </w:rPr>
  </w:style>
  <w:style w:type="character" w:styleId="ListLabel10">
    <w:name w:val="ListLabel 10"/>
    <w:qFormat/>
    <w:rPr>
      <w:i w:val="false"/>
    </w:rPr>
  </w:style>
  <w:style w:type="character" w:styleId="ListLabel11">
    <w:name w:val="ListLabel 11"/>
    <w:qFormat/>
    <w:rPr>
      <w:b/>
      <w:color w:val="000000"/>
      <w:sz w:val="28"/>
      <w:szCs w:val="28"/>
    </w:rPr>
  </w:style>
  <w:style w:type="character" w:styleId="ListLabel12">
    <w:name w:val="ListLabel 12"/>
    <w:qFormat/>
    <w:rPr>
      <w:i w:val="false"/>
      <w:sz w:val="24"/>
      <w:szCs w:val="24"/>
    </w:rPr>
  </w:style>
  <w:style w:type="character" w:styleId="ListLabel13">
    <w:name w:val="ListLabel 13"/>
    <w:qFormat/>
    <w:rPr>
      <w:i w:val="false"/>
      <w:sz w:val="28"/>
      <w:szCs w:val="28"/>
    </w:rPr>
  </w:style>
  <w:style w:type="character" w:styleId="ListLabel14">
    <w:name w:val="ListLabel 14"/>
    <w:qFormat/>
    <w:rPr>
      <w:i w:val="false"/>
      <w:sz w:val="28"/>
      <w:szCs w:val="28"/>
    </w:rPr>
  </w:style>
  <w:style w:type="character" w:styleId="ListLabel15">
    <w:name w:val="ListLabel 15"/>
    <w:qFormat/>
    <w:rPr>
      <w:i w:val="false"/>
      <w:sz w:val="28"/>
      <w:szCs w:val="28"/>
    </w:rPr>
  </w:style>
  <w:style w:type="character" w:styleId="ListLabel16">
    <w:name w:val="ListLabel 16"/>
    <w:qFormat/>
    <w:rPr>
      <w:i w:val="false"/>
      <w:sz w:val="28"/>
      <w:szCs w:val="28"/>
    </w:rPr>
  </w:style>
  <w:style w:type="character" w:styleId="ListLabel17">
    <w:name w:val="ListLabel 17"/>
    <w:qFormat/>
    <w:rPr>
      <w:i w:val="false"/>
      <w:sz w:val="28"/>
      <w:szCs w:val="28"/>
    </w:rPr>
  </w:style>
  <w:style w:type="character" w:styleId="ListLabel18">
    <w:name w:val="ListLabel 18"/>
    <w:qFormat/>
    <w:rPr>
      <w:i w:val="false"/>
      <w:sz w:val="28"/>
      <w:szCs w:val="28"/>
    </w:rPr>
  </w:style>
  <w:style w:type="character" w:styleId="ListLabel19">
    <w:name w:val="ListLabel 19"/>
    <w:qFormat/>
    <w:rPr>
      <w:i w:val="false"/>
      <w:sz w:val="28"/>
      <w:szCs w:val="28"/>
    </w:rPr>
  </w:style>
  <w:style w:type="character" w:styleId="ListLabel20">
    <w:name w:val="ListLabel 20"/>
    <w:qFormat/>
    <w:rPr>
      <w:b/>
      <w:i w:val="false"/>
    </w:rPr>
  </w:style>
  <w:style w:type="paragraph" w:styleId="Heading" w:customStyle="1">
    <w:name w:val="Heading"/>
    <w:basedOn w:val="Normal"/>
    <w:next w:val="TextBody"/>
    <w:qFormat/>
    <w:rsid w:val="00044c11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rsid w:val="00044c11"/>
    <w:pPr>
      <w:spacing w:lineRule="auto" w:line="360"/>
      <w:jc w:val="both"/>
    </w:pPr>
    <w:rPr>
      <w:rFonts w:ascii="Calibri" w:hAnsi="Calibri" w:cs="Calibri"/>
      <w:szCs w:val="20"/>
    </w:rPr>
  </w:style>
  <w:style w:type="paragraph" w:styleId="List">
    <w:name w:val="List"/>
    <w:basedOn w:val="TextBody"/>
    <w:rsid w:val="00044c11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044c11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044c11"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qFormat/>
    <w:rsid w:val="00044c11"/>
    <w:pPr>
      <w:spacing w:lineRule="auto" w:line="276" w:before="0" w:after="0"/>
      <w:ind w:left="720" w:hanging="0"/>
      <w:contextualSpacing/>
      <w:jc w:val="both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rsid w:val="00044c11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044c11"/>
    <w:pPr>
      <w:tabs>
        <w:tab w:val="center" w:pos="4677" w:leader="none"/>
        <w:tab w:val="right" w:pos="9355" w:leader="none"/>
      </w:tabs>
    </w:pPr>
    <w:rPr/>
  </w:style>
  <w:style w:type="paragraph" w:styleId="11" w:customStyle="1">
    <w:name w:val="Обычный1"/>
    <w:qFormat/>
    <w:rsid w:val="00044c11"/>
    <w:pPr>
      <w:widowControl/>
      <w:suppressAutoHyphens w:val="true"/>
      <w:bidi w:val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ko-KR" w:val="ru-RU" w:bidi="ar-SA"/>
    </w:rPr>
  </w:style>
  <w:style w:type="paragraph" w:styleId="TableContents" w:customStyle="1">
    <w:name w:val="Table Contents"/>
    <w:basedOn w:val="Normal"/>
    <w:qFormat/>
    <w:rsid w:val="00044c11"/>
    <w:pPr>
      <w:suppressLineNumbers/>
    </w:pPr>
    <w:rPr/>
  </w:style>
  <w:style w:type="paragraph" w:styleId="TableHeading" w:customStyle="1">
    <w:name w:val="Table Heading"/>
    <w:basedOn w:val="TableContents"/>
    <w:qFormat/>
    <w:rsid w:val="00044c11"/>
    <w:pPr>
      <w:jc w:val="center"/>
    </w:pPr>
    <w:rPr>
      <w:b/>
      <w:bCs/>
    </w:rPr>
  </w:style>
  <w:style w:type="paragraph" w:styleId="Tablevertical" w:customStyle="1">
    <w:name w:val="Table vertical"/>
    <w:basedOn w:val="Normal"/>
    <w:qFormat/>
    <w:rsid w:val="00044c11"/>
    <w:pPr>
      <w:suppressAutoHyphens w:val="true"/>
    </w:pPr>
    <w:rPr>
      <w:b/>
      <w:eastAsianLayout w:vert="tru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LibreOffice/6.0.2.1$Linux_X86_64 LibreOffice_project/00m0$Build-1</Application>
  <Pages>12</Pages>
  <Words>3118</Words>
  <Characters>23862</Characters>
  <CharactersWithSpaces>26743</CharactersWithSpaces>
  <Paragraphs>306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2018-03-04T17:06:00Z</dcterms:created>
  <dc:creator>Dom</dc:creator>
  <dc:description/>
  <dc:language>ru-RU</dc:language>
  <cp:lastModifiedBy/>
  <cp:lastPrinted>2011-11-29T07:43:00Z</cp:lastPrinted>
  <dcterms:modified xsi:type="dcterms:W3CDTF">2018-04-02T15:52:52Z</dcterms:modified>
  <cp:revision>3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