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13" w:rsidRPr="004F4DF8" w:rsidRDefault="00873E13" w:rsidP="004F4DF8">
      <w:pPr>
        <w:pStyle w:val="af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4DF8">
        <w:rPr>
          <w:rFonts w:ascii="Times New Roman" w:hAnsi="Times New Roman" w:cs="Times New Roman"/>
          <w:color w:val="auto"/>
          <w:sz w:val="24"/>
          <w:szCs w:val="24"/>
        </w:rPr>
        <w:t>МИНИСТЕРСТВО ОБРАЗОВАНИЯ И НАУКИ РОССИЙСКОЙ ФЕДЕРАЦИИ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73E13" w:rsidRPr="00325DA6" w:rsidTr="00F2508E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DD68E7" w:rsidRDefault="00DD68E7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8E7">
              <w:rPr>
                <w:rFonts w:ascii="Times New Roman" w:hAnsi="Times New Roman"/>
                <w:b/>
                <w:sz w:val="24"/>
                <w:szCs w:val="24"/>
              </w:rPr>
              <w:t>Химический факультет</w:t>
            </w:r>
          </w:p>
        </w:tc>
      </w:tr>
    </w:tbl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73E13" w:rsidRPr="00325DA6" w:rsidTr="00F2508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873E13" w:rsidRDefault="00873E13" w:rsidP="00FB7D0A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873E13" w:rsidRPr="00325DA6" w:rsidTr="00F2508E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873E13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Декан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873E13" w:rsidRPr="00325DA6" w:rsidRDefault="00DD68E7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А.В. Князев</w:t>
            </w:r>
          </w:p>
        </w:tc>
      </w:tr>
    </w:tbl>
    <w:p w:rsidR="00873E13" w:rsidRDefault="00873E13" w:rsidP="00FB7D0A">
      <w:pPr>
        <w:spacing w:after="0" w:line="240" w:lineRule="auto"/>
        <w:jc w:val="right"/>
      </w:pP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873E13" w:rsidRPr="00325DA6" w:rsidTr="00F2508E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25DA6" w:rsidRDefault="00873E13" w:rsidP="00FB7D0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73E13" w:rsidRPr="00325DA6" w:rsidRDefault="00873E13" w:rsidP="00DD68E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C47C67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325DA6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873E13" w:rsidRDefault="00873E13" w:rsidP="00FB7D0A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FB7D0A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Default="00F058BE" w:rsidP="00FB7D0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325DA6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3E13" w:rsidRPr="00F058BE" w:rsidRDefault="00B462FF" w:rsidP="00DD68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58BE">
              <w:rPr>
                <w:rFonts w:ascii="Times New Roman" w:eastAsia="Calibri" w:hAnsi="Times New Roman"/>
                <w:b/>
                <w:sz w:val="36"/>
                <w:szCs w:val="24"/>
              </w:rPr>
              <w:t>ПРАВОВЕДЕНИЕ</w:t>
            </w:r>
          </w:p>
        </w:tc>
      </w:tr>
    </w:tbl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D40A8C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A8C">
              <w:rPr>
                <w:rFonts w:ascii="Times New Roman" w:hAnsi="Times New Roman"/>
                <w:sz w:val="28"/>
                <w:szCs w:val="28"/>
              </w:rPr>
              <w:t>Уровень высшего образования</w:t>
            </w:r>
          </w:p>
          <w:p w:rsidR="00873E13" w:rsidRPr="00F058BE" w:rsidRDefault="00F058BE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58BE">
              <w:rPr>
                <w:rFonts w:ascii="Times New Roman" w:eastAsia="Calibri" w:hAnsi="Times New Roman"/>
                <w:b/>
                <w:sz w:val="28"/>
                <w:szCs w:val="24"/>
              </w:rPr>
              <w:t>бакалавриат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3E13" w:rsidRPr="00325DA6" w:rsidTr="00F250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F058BE" w:rsidRDefault="00746DE8" w:rsidP="00746D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58BE">
              <w:rPr>
                <w:rFonts w:ascii="Times New Roman" w:eastAsia="Calibri" w:hAnsi="Times New Roman"/>
                <w:b/>
                <w:sz w:val="28"/>
                <w:szCs w:val="24"/>
              </w:rPr>
              <w:t>04.03.01 - Химия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60"/>
        <w:gridCol w:w="1695"/>
      </w:tblGrid>
      <w:tr w:rsidR="00873E13" w:rsidRPr="00325DA6" w:rsidTr="00F2508E">
        <w:trPr>
          <w:trHeight w:val="328"/>
        </w:trPr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F058BE" w:rsidRDefault="00746DE8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58BE">
              <w:rPr>
                <w:rFonts w:ascii="Times New Roman" w:eastAsia="Calibri" w:hAnsi="Times New Roman"/>
                <w:b/>
                <w:sz w:val="28"/>
                <w:szCs w:val="24"/>
              </w:rPr>
              <w:t>Химия и материаловедение</w:t>
            </w:r>
          </w:p>
        </w:tc>
      </w:tr>
      <w:tr w:rsidR="00873E13" w:rsidRPr="00325DA6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 (степень)</w:t>
            </w:r>
          </w:p>
          <w:p w:rsidR="00873E13" w:rsidRPr="00F058BE" w:rsidRDefault="00E631B8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58BE">
              <w:rPr>
                <w:rFonts w:ascii="Times New Roman" w:eastAsia="Calibri" w:hAnsi="Times New Roman"/>
                <w:b/>
                <w:sz w:val="28"/>
                <w:szCs w:val="24"/>
              </w:rPr>
              <w:t>Б</w:t>
            </w:r>
            <w:r w:rsidR="00873E13" w:rsidRPr="00F058BE">
              <w:rPr>
                <w:rFonts w:ascii="Times New Roman" w:eastAsia="Calibri" w:hAnsi="Times New Roman"/>
                <w:b/>
                <w:sz w:val="28"/>
                <w:szCs w:val="24"/>
              </w:rPr>
              <w:t>акалавр</w:t>
            </w:r>
          </w:p>
        </w:tc>
      </w:tr>
      <w:tr w:rsidR="00873E13" w:rsidRPr="00D40A8C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40A8C">
              <w:rPr>
                <w:rFonts w:ascii="Times New Roman" w:hAnsi="Times New Roman"/>
                <w:sz w:val="28"/>
                <w:szCs w:val="28"/>
              </w:rPr>
              <w:t>орма обучения</w:t>
            </w:r>
          </w:p>
          <w:p w:rsidR="00873E13" w:rsidRPr="00F058BE" w:rsidRDefault="00E631B8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58BE">
              <w:rPr>
                <w:rFonts w:ascii="Times New Roman" w:eastAsia="Calibri" w:hAnsi="Times New Roman"/>
                <w:b/>
                <w:sz w:val="28"/>
                <w:szCs w:val="24"/>
              </w:rPr>
              <w:t>О</w:t>
            </w:r>
            <w:r w:rsidR="00873E13" w:rsidRPr="00F058BE">
              <w:rPr>
                <w:rFonts w:ascii="Times New Roman" w:eastAsia="Calibri" w:hAnsi="Times New Roman"/>
                <w:b/>
                <w:sz w:val="28"/>
                <w:szCs w:val="24"/>
              </w:rPr>
              <w:t>чная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058BE" w:rsidRDefault="00F058BE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058BE" w:rsidRDefault="00F058BE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</w:t>
      </w:r>
      <w:r w:rsidR="00C47C67">
        <w:rPr>
          <w:rFonts w:ascii="Times New Roman" w:hAnsi="Times New Roman"/>
          <w:sz w:val="28"/>
          <w:szCs w:val="24"/>
        </w:rPr>
        <w:t>8</w:t>
      </w:r>
      <w:bookmarkStart w:id="0" w:name="_GoBack"/>
      <w:bookmarkEnd w:id="0"/>
    </w:p>
    <w:p w:rsidR="00746DE8" w:rsidRPr="00746DE8" w:rsidRDefault="00873E13" w:rsidP="00746DE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2D5B61">
        <w:rPr>
          <w:rFonts w:ascii="Times New Roman" w:hAnsi="Times New Roman"/>
          <w:sz w:val="28"/>
          <w:szCs w:val="24"/>
        </w:rPr>
        <w:br w:type="page"/>
      </w:r>
      <w:r w:rsidRPr="00986522">
        <w:rPr>
          <w:rFonts w:ascii="Times New Roman" w:hAnsi="Times New Roman"/>
          <w:b/>
          <w:sz w:val="24"/>
          <w:szCs w:val="24"/>
        </w:rPr>
        <w:lastRenderedPageBreak/>
        <w:t>Место и цели дисциплины (модуля) в структуре ОПОП.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6DE8" w:rsidRPr="00746DE8" w:rsidRDefault="00746DE8" w:rsidP="00746D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DE8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Правоведение</w:t>
      </w:r>
      <w:r w:rsidRPr="00746DE8">
        <w:rPr>
          <w:rFonts w:ascii="Times New Roman" w:hAnsi="Times New Roman"/>
          <w:sz w:val="24"/>
          <w:szCs w:val="24"/>
        </w:rPr>
        <w:t>» относится к базовой части Блока 1 ОПОП по направлению подгото</w:t>
      </w:r>
      <w:r>
        <w:rPr>
          <w:rFonts w:ascii="Times New Roman" w:hAnsi="Times New Roman"/>
          <w:sz w:val="24"/>
          <w:szCs w:val="24"/>
        </w:rPr>
        <w:t>вки 04.03.01 «Химия» (Б</w:t>
      </w:r>
      <w:proofErr w:type="gramStart"/>
      <w:r>
        <w:rPr>
          <w:rFonts w:ascii="Times New Roman" w:hAnsi="Times New Roman"/>
          <w:sz w:val="24"/>
          <w:szCs w:val="24"/>
        </w:rPr>
        <w:t>1.Б.</w:t>
      </w:r>
      <w:proofErr w:type="gramEnd"/>
      <w:r>
        <w:rPr>
          <w:rFonts w:ascii="Times New Roman" w:hAnsi="Times New Roman"/>
          <w:sz w:val="24"/>
          <w:szCs w:val="24"/>
        </w:rPr>
        <w:t>01.05</w:t>
      </w:r>
      <w:r w:rsidRPr="00746DE8">
        <w:rPr>
          <w:rFonts w:ascii="Times New Roman" w:hAnsi="Times New Roman"/>
          <w:sz w:val="24"/>
          <w:szCs w:val="24"/>
        </w:rPr>
        <w:t>), является обязательной для освоения студентами очной формы обучения на четвертом году обучения в 8 семестре.</w:t>
      </w:r>
    </w:p>
    <w:p w:rsidR="00746DE8" w:rsidRPr="00746DE8" w:rsidRDefault="00746DE8" w:rsidP="00746D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73E13" w:rsidRDefault="00873E13" w:rsidP="00746DE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986522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986522">
        <w:rPr>
          <w:rFonts w:ascii="Times New Roman" w:hAnsi="Times New Roman"/>
          <w:color w:val="C00000"/>
          <w:sz w:val="24"/>
          <w:szCs w:val="24"/>
        </w:rPr>
        <w:t>:</w:t>
      </w:r>
    </w:p>
    <w:p w:rsidR="00873E13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73B5C" w:rsidRDefault="00873E13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 курса -</w:t>
      </w:r>
      <w:r w:rsidR="00B462FF">
        <w:rPr>
          <w:rFonts w:ascii="Times New Roman" w:hAnsi="Times New Roman"/>
          <w:sz w:val="24"/>
          <w:szCs w:val="24"/>
        </w:rPr>
        <w:t xml:space="preserve"> </w:t>
      </w:r>
      <w:r w:rsidR="00B462FF" w:rsidRPr="00B462FF">
        <w:rPr>
          <w:rFonts w:ascii="Times New Roman" w:hAnsi="Times New Roman"/>
          <w:sz w:val="24"/>
          <w:szCs w:val="24"/>
        </w:rPr>
        <w:t>формирование у студентов необходимых знаний об основах государства и права, умений, навыков базового характера в сфере юриспруденции для пр</w:t>
      </w:r>
      <w:r w:rsidR="00B462FF">
        <w:rPr>
          <w:rFonts w:ascii="Times New Roman" w:hAnsi="Times New Roman"/>
          <w:sz w:val="24"/>
          <w:szCs w:val="24"/>
        </w:rPr>
        <w:t>именения их в своей профессиональной деятельности и обыденной жизни.</w:t>
      </w: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 курса:</w:t>
      </w:r>
    </w:p>
    <w:p w:rsidR="00CD6D9C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теоретических основ государства и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практических знаний в области отдельных отраслей российского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студентов навыков практической работы с отдельными правовыми актами;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знаний по вопросам поведения в конкретных юридически значимых ситуациях.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D6D9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E631B8" w:rsidRDefault="00E631B8" w:rsidP="00E631B8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5988"/>
      </w:tblGrid>
      <w:tr w:rsidR="00CD6D9C" w:rsidRPr="00CB55B4" w:rsidTr="00F2508E">
        <w:trPr>
          <w:trHeight w:val="1277"/>
        </w:trPr>
        <w:tc>
          <w:tcPr>
            <w:tcW w:w="1872" w:type="pct"/>
          </w:tcPr>
          <w:p w:rsidR="00CD6D9C" w:rsidRPr="00CB55B4" w:rsidRDefault="00CD6D9C" w:rsidP="00FB7D0A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  <w:r w:rsidRPr="00CB55B4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CD6D9C" w:rsidRPr="00CB55B4" w:rsidRDefault="00CD6D9C" w:rsidP="00FB7D0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CB55B4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3128" w:type="pct"/>
          </w:tcPr>
          <w:p w:rsidR="00CD6D9C" w:rsidRPr="00CB55B4" w:rsidRDefault="00CD6D9C" w:rsidP="00FB7D0A">
            <w:pPr>
              <w:tabs>
                <w:tab w:val="num" w:pos="-54"/>
                <w:tab w:val="left" w:pos="426"/>
              </w:tabs>
              <w:spacing w:after="0"/>
              <w:ind w:left="56"/>
              <w:rPr>
                <w:rFonts w:ascii="Times New Roman" w:hAnsi="Times New Roman"/>
                <w:b/>
              </w:rPr>
            </w:pPr>
            <w:r w:rsidRPr="00CB55B4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3A0CC0" w:rsidRPr="00CB55B4" w:rsidTr="00746DE8">
        <w:trPr>
          <w:trHeight w:val="508"/>
        </w:trPr>
        <w:tc>
          <w:tcPr>
            <w:tcW w:w="1872" w:type="pct"/>
            <w:vAlign w:val="center"/>
          </w:tcPr>
          <w:p w:rsidR="003A0CC0" w:rsidRDefault="003A0CC0" w:rsidP="00746DE8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ОК-4</w:t>
            </w:r>
            <w:r>
              <w:t>: способность использовать основы правовых знаний в различных сферах жизнедеятельности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 w:line="45" w:lineRule="atLeast"/>
              <w:jc w:val="center"/>
            </w:pPr>
          </w:p>
        </w:tc>
        <w:tc>
          <w:tcPr>
            <w:tcW w:w="3128" w:type="pct"/>
          </w:tcPr>
          <w:p w:rsidR="003A0CC0" w:rsidRDefault="003A0CC0" w:rsidP="00746DE8">
            <w:pPr>
              <w:pStyle w:val="western"/>
              <w:spacing w:before="0" w:beforeAutospacing="0" w:after="0" w:afterAutospacing="0"/>
              <w:ind w:right="58"/>
              <w:jc w:val="both"/>
              <w:rPr>
                <w:i/>
                <w:iCs/>
              </w:rPr>
            </w:pPr>
            <w:r>
              <w:t xml:space="preserve">З1 (ОК-4) </w:t>
            </w:r>
            <w:r>
              <w:rPr>
                <w:i/>
                <w:iCs/>
              </w:rPr>
              <w:t xml:space="preserve">Знать: 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/>
              <w:ind w:right="58"/>
              <w:jc w:val="both"/>
            </w:pPr>
            <w:r>
              <w:t>– основные теоретические понятия о праве и государстве;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основы трудового, семейного, гражданского, административного и уголовного законодательства Российской Федерации;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права и свободы человека и гражданина.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  <w:r>
              <w:t xml:space="preserve">У1 (ОК-4) </w:t>
            </w:r>
            <w:r>
              <w:rPr>
                <w:i/>
                <w:iCs/>
              </w:rPr>
              <w:t xml:space="preserve">Уметь: 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принимать юридически значимые решения и совершать юридические действия в соответствии с требованиями законодательства Российской Федерации;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анализировать социально значимые проблемы с использованием правовых знаний;</w:t>
            </w:r>
          </w:p>
          <w:p w:rsidR="003A0CC0" w:rsidRDefault="00CF6F8C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защищать права клиента на основании знаний российского законодательства.</w:t>
            </w:r>
          </w:p>
          <w:p w:rsidR="00CF6F8C" w:rsidRDefault="00CF6F8C" w:rsidP="00746DE8">
            <w:pPr>
              <w:pStyle w:val="western"/>
              <w:spacing w:before="0" w:beforeAutospacing="0" w:after="0" w:afterAutospacing="0"/>
              <w:jc w:val="both"/>
            </w:pP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  <w:r>
              <w:t xml:space="preserve">В1 (ОК-4) </w:t>
            </w:r>
            <w:r>
              <w:rPr>
                <w:i/>
                <w:iCs/>
              </w:rPr>
              <w:t>Владеть:</w:t>
            </w:r>
            <w:r>
              <w:t xml:space="preserve"> </w:t>
            </w:r>
          </w:p>
          <w:p w:rsidR="003A0CC0" w:rsidRDefault="003A0CC0" w:rsidP="00746DE8">
            <w:pPr>
              <w:pStyle w:val="western"/>
              <w:spacing w:before="0" w:beforeAutospacing="0" w:after="0" w:afterAutospacing="0"/>
              <w:jc w:val="both"/>
            </w:pPr>
            <w:r>
              <w:t xml:space="preserve">– принципами </w:t>
            </w:r>
            <w:r w:rsidR="00CF6F8C">
              <w:t>анализа различных юридически значимых ситуаций</w:t>
            </w:r>
            <w:r>
              <w:t>;</w:t>
            </w:r>
          </w:p>
          <w:p w:rsidR="003A0CC0" w:rsidRDefault="00CF6F8C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навыками работы с нормативно-правовыми актами.</w:t>
            </w:r>
          </w:p>
          <w:p w:rsidR="00CF6F8C" w:rsidRDefault="00CF6F8C" w:rsidP="00746DE8">
            <w:pPr>
              <w:pStyle w:val="western"/>
              <w:spacing w:before="0" w:beforeAutospacing="0" w:after="0" w:afterAutospacing="0"/>
              <w:jc w:val="both"/>
            </w:pPr>
          </w:p>
          <w:p w:rsidR="00CF6F8C" w:rsidRDefault="00CF6F8C" w:rsidP="00746DE8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lastRenderedPageBreak/>
              <w:t>Мотивация:</w:t>
            </w:r>
          </w:p>
          <w:p w:rsidR="00CF6F8C" w:rsidRDefault="00CF6F8C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готовность к неукоснительному соблюдению закона при реализации профессиональных обязанностей и в повседневной жизни;</w:t>
            </w:r>
          </w:p>
          <w:p w:rsidR="00CF6F8C" w:rsidRPr="00CF6F8C" w:rsidRDefault="00CF6F8C" w:rsidP="00746DE8">
            <w:pPr>
              <w:pStyle w:val="western"/>
              <w:spacing w:before="0" w:beforeAutospacing="0" w:after="0" w:afterAutospacing="0"/>
              <w:jc w:val="both"/>
            </w:pPr>
            <w:r>
              <w:t>– готовность к побуждению социального окружения к законопослушному поведению на основе собственного примера.</w:t>
            </w:r>
          </w:p>
        </w:tc>
      </w:tr>
    </w:tbl>
    <w:p w:rsidR="00CD6D9C" w:rsidRPr="00CD6D9C" w:rsidRDefault="00CD6D9C" w:rsidP="00FB7D0A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D6D9C" w:rsidRDefault="00CD6D9C" w:rsidP="00FB7D0A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1207DE" w:rsidRP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1207DE">
        <w:rPr>
          <w:rFonts w:ascii="Times New Roman" w:hAnsi="Times New Roman"/>
          <w:b/>
          <w:sz w:val="24"/>
          <w:szCs w:val="24"/>
        </w:rPr>
        <w:t>3.</w:t>
      </w:r>
      <w:r w:rsidRPr="001207DE">
        <w:rPr>
          <w:rFonts w:ascii="Times New Roman" w:hAnsi="Times New Roman"/>
          <w:b/>
          <w:sz w:val="24"/>
          <w:szCs w:val="24"/>
        </w:rPr>
        <w:tab/>
        <w:t xml:space="preserve">Структура и содержание дисциплины (модуля) </w:t>
      </w:r>
    </w:p>
    <w:p w:rsid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207DE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746DE8">
        <w:rPr>
          <w:rFonts w:ascii="Times New Roman" w:hAnsi="Times New Roman"/>
          <w:sz w:val="24"/>
          <w:szCs w:val="24"/>
        </w:rPr>
        <w:t>8</w:t>
      </w:r>
      <w:r w:rsidR="00CF6F8C">
        <w:rPr>
          <w:rFonts w:ascii="Times New Roman" w:hAnsi="Times New Roman"/>
          <w:sz w:val="24"/>
          <w:szCs w:val="24"/>
        </w:rPr>
        <w:t xml:space="preserve"> </w:t>
      </w:r>
      <w:r w:rsidRPr="001207DE">
        <w:rPr>
          <w:rFonts w:ascii="Times New Roman" w:hAnsi="Times New Roman"/>
          <w:sz w:val="24"/>
          <w:szCs w:val="24"/>
        </w:rPr>
        <w:t>зачетных един</w:t>
      </w:r>
      <w:r w:rsidR="00DD68E7">
        <w:rPr>
          <w:rFonts w:ascii="Times New Roman" w:hAnsi="Times New Roman"/>
          <w:sz w:val="24"/>
          <w:szCs w:val="24"/>
        </w:rPr>
        <w:t xml:space="preserve">ицы, всего 72 часа, из которых </w:t>
      </w:r>
      <w:r w:rsidR="00746DE8">
        <w:rPr>
          <w:rFonts w:ascii="Times New Roman" w:hAnsi="Times New Roman"/>
          <w:sz w:val="24"/>
          <w:szCs w:val="24"/>
        </w:rPr>
        <w:t xml:space="preserve">40 </w:t>
      </w:r>
      <w:r w:rsidRPr="001207DE">
        <w:rPr>
          <w:rFonts w:ascii="Times New Roman" w:hAnsi="Times New Roman"/>
          <w:sz w:val="24"/>
          <w:szCs w:val="24"/>
        </w:rPr>
        <w:t>часов составляет контактная работа обучающегося с преподавателем (</w:t>
      </w:r>
      <w:r w:rsidR="00746DE8">
        <w:rPr>
          <w:rFonts w:ascii="Times New Roman" w:hAnsi="Times New Roman"/>
          <w:sz w:val="24"/>
          <w:szCs w:val="24"/>
        </w:rPr>
        <w:t>26 часов – занятия лекционного типа, 13 часов – занятия практического типа, 1 час – контроль самостоятельной работы), 32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46DE8">
        <w:rPr>
          <w:rFonts w:ascii="Times New Roman" w:hAnsi="Times New Roman"/>
          <w:sz w:val="24"/>
          <w:szCs w:val="24"/>
        </w:rPr>
        <w:t>а</w:t>
      </w:r>
      <w:r w:rsidRPr="001207DE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746DE8" w:rsidRDefault="00746DE8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9"/>
        <w:gridCol w:w="808"/>
        <w:gridCol w:w="8"/>
        <w:gridCol w:w="559"/>
        <w:gridCol w:w="8"/>
        <w:gridCol w:w="559"/>
        <w:gridCol w:w="10"/>
        <w:gridCol w:w="553"/>
        <w:gridCol w:w="14"/>
        <w:gridCol w:w="413"/>
        <w:gridCol w:w="704"/>
        <w:gridCol w:w="756"/>
      </w:tblGrid>
      <w:tr w:rsidR="001207DE" w:rsidRPr="00712AA7" w:rsidTr="00746DE8">
        <w:trPr>
          <w:trHeight w:val="135"/>
        </w:trPr>
        <w:tc>
          <w:tcPr>
            <w:tcW w:w="2706" w:type="pct"/>
            <w:vMerge w:val="restart"/>
            <w:tcBorders>
              <w:right w:val="single" w:sz="4" w:space="0" w:color="auto"/>
            </w:tcBorders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12AA7">
              <w:rPr>
                <w:rFonts w:ascii="Times New Roman" w:hAnsi="Times New Roman"/>
                <w:b/>
                <w:szCs w:val="20"/>
              </w:rPr>
              <w:t>Наименование и краткое содержание разделов и тем дисциплины (модуля),</w:t>
            </w:r>
          </w:p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12AA7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712AA7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712AA7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1872" w:type="pct"/>
            <w:gridSpan w:val="10"/>
            <w:tcBorders>
              <w:left w:val="single" w:sz="4" w:space="0" w:color="auto"/>
            </w:tcBorders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207DE" w:rsidRPr="00712AA7" w:rsidTr="00F2508E">
        <w:trPr>
          <w:trHeight w:val="791"/>
        </w:trPr>
        <w:tc>
          <w:tcPr>
            <w:tcW w:w="2706" w:type="pct"/>
            <w:vMerge/>
            <w:tcBorders>
              <w:right w:val="single" w:sz="4" w:space="0" w:color="auto"/>
            </w:tcBorders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77" w:type="pct"/>
            <w:gridSpan w:val="9"/>
            <w:tcBorders>
              <w:left w:val="single" w:sz="4" w:space="0" w:color="auto"/>
            </w:tcBorders>
          </w:tcPr>
          <w:p w:rsidR="001207DE" w:rsidRPr="00712AA7" w:rsidRDefault="001207DE" w:rsidP="00FB7D0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712AA7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712AA7">
              <w:rPr>
                <w:rFonts w:ascii="Times New Roman" w:hAnsi="Times New Roman"/>
              </w:rPr>
              <w:t xml:space="preserve"> </w:t>
            </w:r>
          </w:p>
          <w:p w:rsidR="001207DE" w:rsidRPr="00712AA7" w:rsidRDefault="001207DE" w:rsidP="00FB7D0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712AA7">
              <w:rPr>
                <w:rFonts w:ascii="Times New Roman" w:hAnsi="Times New Roman"/>
              </w:rPr>
              <w:t>из них</w:t>
            </w:r>
          </w:p>
        </w:tc>
        <w:tc>
          <w:tcPr>
            <w:tcW w:w="395" w:type="pct"/>
            <w:vMerge w:val="restart"/>
            <w:textDirection w:val="btLr"/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712AA7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1207DE" w:rsidRPr="00712AA7" w:rsidTr="00F2508E">
        <w:trPr>
          <w:trHeight w:val="2482"/>
        </w:trPr>
        <w:tc>
          <w:tcPr>
            <w:tcW w:w="2706" w:type="pct"/>
            <w:vMerge/>
            <w:tcBorders>
              <w:right w:val="single" w:sz="4" w:space="0" w:color="auto"/>
            </w:tcBorders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207DE" w:rsidRPr="00712AA7" w:rsidRDefault="001207DE" w:rsidP="00FB7D0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9D4092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296" w:type="pct"/>
            <w:gridSpan w:val="2"/>
            <w:textDirection w:val="btLr"/>
            <w:tcFitText/>
            <w:vAlign w:val="center"/>
          </w:tcPr>
          <w:p w:rsidR="001207DE" w:rsidRPr="00712AA7" w:rsidRDefault="00746DE8" w:rsidP="00746DE8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746DE8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94" w:type="pct"/>
            <w:gridSpan w:val="2"/>
            <w:textDirection w:val="btLr"/>
            <w:tcFitText/>
            <w:vAlign w:val="center"/>
          </w:tcPr>
          <w:p w:rsidR="001207DE" w:rsidRPr="00712AA7" w:rsidRDefault="001207DE" w:rsidP="00FB7D0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746DE8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223" w:type="pct"/>
            <w:gridSpan w:val="2"/>
            <w:textDirection w:val="btLr"/>
            <w:tcFitText/>
            <w:vAlign w:val="center"/>
          </w:tcPr>
          <w:p w:rsidR="001207DE" w:rsidRPr="00712AA7" w:rsidRDefault="001207DE" w:rsidP="00FB7D0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</w:rPr>
            </w:pPr>
            <w:r w:rsidRPr="00712AA7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68" w:type="pct"/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712AA7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395" w:type="pct"/>
            <w:vMerge/>
          </w:tcPr>
          <w:p w:rsidR="001207DE" w:rsidRPr="00712AA7" w:rsidRDefault="001207DE" w:rsidP="00FB7D0A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7DE" w:rsidRPr="00712AA7" w:rsidTr="00746DE8">
        <w:trPr>
          <w:trHeight w:val="1925"/>
        </w:trPr>
        <w:tc>
          <w:tcPr>
            <w:tcW w:w="27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4F85" w:rsidRDefault="001207DE" w:rsidP="00FB7D0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1. </w:t>
            </w:r>
            <w:r w:rsidR="001063C4">
              <w:rPr>
                <w:rFonts w:ascii="Times New Roman" w:hAnsi="Times New Roman"/>
                <w:sz w:val="24"/>
                <w:szCs w:val="24"/>
                <w:u w:val="single"/>
              </w:rPr>
              <w:t>Основы теории государ</w:t>
            </w:r>
            <w:r w:rsidR="00CF6F8C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1063C4">
              <w:rPr>
                <w:rFonts w:ascii="Times New Roman" w:hAnsi="Times New Roman"/>
                <w:sz w:val="24"/>
                <w:szCs w:val="24"/>
                <w:u w:val="single"/>
              </w:rPr>
              <w:t>т</w:t>
            </w:r>
            <w:r w:rsidR="00CF6F8C">
              <w:rPr>
                <w:rFonts w:ascii="Times New Roman" w:hAnsi="Times New Roman"/>
                <w:sz w:val="24"/>
                <w:szCs w:val="24"/>
                <w:u w:val="single"/>
              </w:rPr>
              <w:t>ва и права</w:t>
            </w:r>
          </w:p>
          <w:p w:rsidR="001207DE" w:rsidRPr="00712AA7" w:rsidRDefault="001063C4" w:rsidP="00FB7D0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и признаки права; основные правовые системы современности; понятие системы права и системы законодательства, их соотношение; понятие и признаки государства; форма государства и ее элементы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FB7D0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06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DE" w:rsidRPr="00712AA7" w:rsidRDefault="001063C4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1063C4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DD5539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07DE" w:rsidRPr="00712AA7" w:rsidTr="00746DE8">
        <w:tc>
          <w:tcPr>
            <w:tcW w:w="2706" w:type="pct"/>
            <w:tcBorders>
              <w:right w:val="single" w:sz="4" w:space="0" w:color="auto"/>
            </w:tcBorders>
            <w:shd w:val="clear" w:color="auto" w:fill="auto"/>
          </w:tcPr>
          <w:p w:rsidR="00524F85" w:rsidRDefault="001207DE" w:rsidP="00FB7D0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2. </w:t>
            </w:r>
            <w:r w:rsidR="001063C4"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Российской Федерации в области защиты прав потребителей</w:t>
            </w:r>
          </w:p>
          <w:p w:rsidR="00746DE8" w:rsidRPr="00712AA7" w:rsidRDefault="001063C4" w:rsidP="004F4DF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</w:t>
            </w:r>
            <w:r w:rsidR="004F4DF8">
              <w:rPr>
                <w:rFonts w:ascii="Times New Roman" w:hAnsi="Times New Roman"/>
                <w:sz w:val="24"/>
                <w:szCs w:val="24"/>
              </w:rPr>
              <w:t>07.02.1992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2300-1 «О защите прав потребителей» и сфера его действия; право потребителя на информацию; право потребителя на качественный товар; право потребителя на обмен товаров надлежащего качества; ответственность продавцов, исполнителей, изготовителей при нарушении прав потребителя; способы судебной защиты.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FB7D0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7DE" w:rsidRPr="00712AA7" w:rsidRDefault="001063C4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1207DE" w:rsidRPr="00712AA7" w:rsidRDefault="001063C4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DD5539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07DE" w:rsidRPr="00712AA7" w:rsidTr="00746DE8">
        <w:tc>
          <w:tcPr>
            <w:tcW w:w="2706" w:type="pct"/>
            <w:tcBorders>
              <w:right w:val="single" w:sz="4" w:space="0" w:color="auto"/>
            </w:tcBorders>
            <w:shd w:val="clear" w:color="auto" w:fill="auto"/>
          </w:tcPr>
          <w:p w:rsidR="00524F85" w:rsidRDefault="001207DE" w:rsidP="00FB7D0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C35">
              <w:rPr>
                <w:rFonts w:ascii="Times New Roman" w:hAnsi="Times New Roman"/>
                <w:sz w:val="24"/>
                <w:szCs w:val="24"/>
                <w:u w:val="single"/>
              </w:rPr>
              <w:t>Тема 3</w:t>
            </w:r>
            <w:r w:rsidR="00524F8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524F85">
              <w:t xml:space="preserve"> </w:t>
            </w:r>
            <w:r w:rsidR="001063C4">
              <w:rPr>
                <w:rFonts w:ascii="Times New Roman" w:hAnsi="Times New Roman"/>
                <w:sz w:val="24"/>
                <w:szCs w:val="24"/>
                <w:u w:val="single"/>
              </w:rPr>
              <w:t>Основы семейного права Российской Федерации</w:t>
            </w:r>
            <w:r w:rsidR="00524F8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207DE" w:rsidRPr="00712AA7" w:rsidRDefault="001063C4" w:rsidP="00FB7D0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Кодекс Российской Федерации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 правового регулирования в области семейных правоотношений; понятие брака, условия и препятствия к его заключению; недействительность брака; порядок расторжения брака; личные и имущественные права и обязанности супругов в браке и после его расторжения; брачный договор; личные и имущественные права и обязанности родителей и детей.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FB7D0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1207DE" w:rsidRPr="00712AA7" w:rsidRDefault="001063C4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DE" w:rsidRPr="00712AA7" w:rsidRDefault="001063C4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07DE" w:rsidRPr="00712AA7" w:rsidTr="00746DE8">
        <w:trPr>
          <w:trHeight w:val="699"/>
        </w:trPr>
        <w:tc>
          <w:tcPr>
            <w:tcW w:w="27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DE" w:rsidRDefault="001207DE" w:rsidP="00FB7D0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4. </w:t>
            </w:r>
            <w:r w:rsidR="001063C4">
              <w:rPr>
                <w:rFonts w:ascii="Times New Roman" w:hAnsi="Times New Roman"/>
                <w:sz w:val="24"/>
                <w:szCs w:val="24"/>
                <w:u w:val="single"/>
              </w:rPr>
              <w:t>Основы трудового права Российской Федерации</w:t>
            </w:r>
          </w:p>
          <w:p w:rsidR="001063C4" w:rsidRPr="001063C4" w:rsidRDefault="001063C4" w:rsidP="00FB7D0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основа правового регулирования в области труда и занятости населения; понятие трудового договора и его отличие от смежных гражданско-правовых договоров;</w:t>
            </w:r>
            <w:r w:rsidR="0029255E">
              <w:rPr>
                <w:rFonts w:ascii="Times New Roman" w:hAnsi="Times New Roman"/>
                <w:sz w:val="24"/>
                <w:szCs w:val="24"/>
              </w:rPr>
              <w:t xml:space="preserve"> порядок заключения и условия трудового договора; условие об испытательном сроке; понятие заработной платы, ответственность работодателя за задержки выплаты заработной платы; расторжение трудового договора по соглашению сторон и по инициативе работника; расторжение трудового договора по инициативе работодателя.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FB7D0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29255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29255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07DE" w:rsidRPr="00712AA7" w:rsidTr="00746DE8">
        <w:trPr>
          <w:trHeight w:val="1832"/>
        </w:trPr>
        <w:tc>
          <w:tcPr>
            <w:tcW w:w="27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07DE" w:rsidRDefault="001207DE" w:rsidP="00FB7D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5. </w:t>
            </w:r>
            <w:r w:rsidR="0029255E"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об административных правонарушениях.</w:t>
            </w:r>
          </w:p>
          <w:p w:rsidR="0029255E" w:rsidRPr="0029255E" w:rsidRDefault="0029255E" w:rsidP="00FB7D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 как базовая отрасль российского права; понятие административной ответственности; федеральное и региональное законодательство в области административных </w:t>
            </w:r>
            <w:r w:rsidR="009D4092">
              <w:rPr>
                <w:rFonts w:ascii="Times New Roman" w:hAnsi="Times New Roman"/>
                <w:sz w:val="24"/>
                <w:szCs w:val="24"/>
              </w:rPr>
              <w:t xml:space="preserve">правонарушений: КоАП РФ и КоАП Нижегородской области; основные принципы привлечения к административной ответственности в РФ; анализ отдельных составов административных правонарушений. 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FB7D0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07DE" w:rsidRPr="00712AA7" w:rsidTr="00746DE8">
        <w:trPr>
          <w:trHeight w:val="2262"/>
        </w:trPr>
        <w:tc>
          <w:tcPr>
            <w:tcW w:w="2706" w:type="pct"/>
            <w:tcBorders>
              <w:right w:val="single" w:sz="4" w:space="0" w:color="auto"/>
            </w:tcBorders>
            <w:shd w:val="clear" w:color="auto" w:fill="auto"/>
          </w:tcPr>
          <w:p w:rsidR="00524F85" w:rsidRDefault="001207DE" w:rsidP="00FB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6</w:t>
            </w:r>
            <w:r w:rsidRPr="000D664B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r w:rsidR="009D4092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Основы уголовного права Российской Федерации</w:t>
            </w:r>
            <w:r w:rsidR="00524F85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1207DE" w:rsidRPr="00712AA7" w:rsidRDefault="009D4092" w:rsidP="00FB7D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Правовое регулирование преступности и наказуемости деяний в Российской Федерации; Уголовный Кодекс Российской Федерации как основа уголовного права; понятие преступления; понятие состава преступления, элементы состава преступления; понятие и виды наказания; анализ признаков отдельных составов преступлений.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DE" w:rsidRPr="00712AA7" w:rsidRDefault="00746DE8" w:rsidP="00F859E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59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207DE" w:rsidRPr="00712AA7" w:rsidRDefault="00F859E1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1207DE" w:rsidRPr="00712AA7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1207DE" w:rsidRPr="00712AA7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:rsidR="001207DE" w:rsidRPr="00712AA7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F859E1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07DE" w:rsidRPr="00712AA7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6DE8" w:rsidRPr="00712AA7" w:rsidTr="00746DE8">
        <w:trPr>
          <w:trHeight w:val="444"/>
        </w:trPr>
        <w:tc>
          <w:tcPr>
            <w:tcW w:w="2706" w:type="pct"/>
            <w:tcBorders>
              <w:right w:val="single" w:sz="4" w:space="0" w:color="auto"/>
            </w:tcBorders>
            <w:shd w:val="clear" w:color="auto" w:fill="auto"/>
          </w:tcPr>
          <w:p w:rsidR="00746DE8" w:rsidRPr="00746DE8" w:rsidRDefault="00746DE8" w:rsidP="00746D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6D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самостоятельной работы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E8" w:rsidRPr="00712AA7" w:rsidRDefault="00746DE8" w:rsidP="00FB7D0A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46DE8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746DE8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46DE8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shd w:val="clear" w:color="auto" w:fill="auto"/>
            <w:vAlign w:val="center"/>
          </w:tcPr>
          <w:p w:rsidR="00746DE8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DE8" w:rsidRDefault="00F859E1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6DE8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7DE" w:rsidRPr="00712AA7" w:rsidTr="00F859E1">
        <w:tc>
          <w:tcPr>
            <w:tcW w:w="5000" w:type="pct"/>
            <w:gridSpan w:val="12"/>
            <w:shd w:val="clear" w:color="auto" w:fill="auto"/>
            <w:vAlign w:val="center"/>
          </w:tcPr>
          <w:p w:rsidR="001207DE" w:rsidRPr="00746DE8" w:rsidRDefault="001207DE" w:rsidP="00F859E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AA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746DE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DD68E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="00746DE8">
              <w:rPr>
                <w:rFonts w:ascii="Times New Roman" w:hAnsi="Times New Roman"/>
                <w:b/>
                <w:sz w:val="24"/>
                <w:szCs w:val="24"/>
              </w:rPr>
              <w:t xml:space="preserve"> (8 семестр</w:t>
            </w:r>
            <w:r w:rsidRPr="00712A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207DE" w:rsidRPr="00712AA7" w:rsidTr="00746DE8">
        <w:tc>
          <w:tcPr>
            <w:tcW w:w="2706" w:type="pct"/>
            <w:shd w:val="clear" w:color="auto" w:fill="auto"/>
          </w:tcPr>
          <w:p w:rsidR="001207DE" w:rsidRPr="00712AA7" w:rsidRDefault="001207DE" w:rsidP="00FB7D0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AA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1207DE" w:rsidRPr="00746DE8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D68E7" w:rsidRPr="00746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1207DE" w:rsidRPr="00746DE8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1207DE" w:rsidRPr="00746DE8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46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6D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1207DE" w:rsidRPr="00746DE8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1207DE" w:rsidRPr="00746DE8" w:rsidRDefault="001207DE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E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207DE" w:rsidRPr="00746DE8" w:rsidRDefault="00746DE8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207DE" w:rsidRPr="00746DE8" w:rsidRDefault="009D4092" w:rsidP="00746DE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46D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005AAB" w:rsidRPr="00005AAB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  <w:t>Образовательные технологии</w:t>
      </w:r>
    </w:p>
    <w:p w:rsidR="00C35A63" w:rsidRPr="00C35A63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A63">
        <w:rPr>
          <w:rFonts w:ascii="Times New Roman" w:hAnsi="Times New Roman"/>
          <w:sz w:val="24"/>
          <w:szCs w:val="24"/>
        </w:rPr>
        <w:t>В ходе изучения дисциплины основное внимание уделяется аналитической работе с нормативными актами. Основные формы проведения занятий: лекции.</w:t>
      </w:r>
    </w:p>
    <w:p w:rsidR="00C35A63" w:rsidRPr="00C35A63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5A63" w:rsidRPr="00C35A63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A63">
        <w:rPr>
          <w:rFonts w:ascii="Times New Roman" w:hAnsi="Times New Roman"/>
          <w:sz w:val="24"/>
          <w:szCs w:val="24"/>
        </w:rPr>
        <w:t>В соответствии с требованиями ФГОС ВПО реализация компетентностного подхода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 (кейсов), групповые дискуссии, коллоквиумы, мастер-классы экспертов и специалистов, самостоятельные исследовательские проекты) в сочетании с внеаудиторной работой с целью формирования и развития профессиональных навыков обучающихся.</w:t>
      </w:r>
    </w:p>
    <w:p w:rsidR="00C35A63" w:rsidRPr="00C35A63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5A63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A63">
        <w:rPr>
          <w:rFonts w:ascii="Times New Roman" w:hAnsi="Times New Roman"/>
          <w:sz w:val="24"/>
          <w:szCs w:val="24"/>
        </w:rPr>
        <w:t>Лекционные занятия дополняются различными формами самостоятельной работы студента с учебной и научной литературой.</w:t>
      </w:r>
    </w:p>
    <w:p w:rsidR="00C35A63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5A63" w:rsidRDefault="00C35A6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технологии включают:</w:t>
      </w:r>
    </w:p>
    <w:p w:rsidR="00005AAB" w:rsidRPr="00005AAB" w:rsidRDefault="00005AA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AAB">
        <w:rPr>
          <w:rFonts w:ascii="Times New Roman" w:hAnsi="Times New Roman"/>
          <w:sz w:val="24"/>
          <w:szCs w:val="24"/>
        </w:rPr>
        <w:t>А) в рамках контактной</w:t>
      </w:r>
      <w:r w:rsidRPr="00005AAB">
        <w:rPr>
          <w:rFonts w:ascii="Times New Roman" w:hAnsi="Times New Roman"/>
          <w:sz w:val="24"/>
          <w:szCs w:val="24"/>
        </w:rPr>
        <w:tab/>
        <w:t>(аудиторной) работы различные виды  активных/интерактивных форм проведения практических</w:t>
      </w:r>
      <w:r w:rsidR="00B962BB">
        <w:rPr>
          <w:rFonts w:ascii="Times New Roman" w:hAnsi="Times New Roman"/>
          <w:sz w:val="24"/>
          <w:szCs w:val="24"/>
        </w:rPr>
        <w:t xml:space="preserve"> и лекционных</w:t>
      </w:r>
      <w:r w:rsidRPr="00005AAB">
        <w:rPr>
          <w:rFonts w:ascii="Times New Roman" w:hAnsi="Times New Roman"/>
          <w:sz w:val="24"/>
          <w:szCs w:val="24"/>
        </w:rPr>
        <w:t xml:space="preserve"> занятий:</w:t>
      </w:r>
      <w:r w:rsidR="00B962BB">
        <w:rPr>
          <w:rFonts w:ascii="Times New Roman" w:hAnsi="Times New Roman"/>
          <w:sz w:val="24"/>
          <w:szCs w:val="24"/>
        </w:rPr>
        <w:t xml:space="preserve"> классическая лекция; интерактивная лекция;</w:t>
      </w:r>
      <w:r w:rsidRPr="00005AAB">
        <w:rPr>
          <w:rFonts w:ascii="Times New Roman" w:hAnsi="Times New Roman"/>
          <w:sz w:val="24"/>
          <w:szCs w:val="24"/>
        </w:rPr>
        <w:t xml:space="preserve"> семинары с обсуждением теоретических материалов; </w:t>
      </w:r>
      <w:r w:rsidR="00B962BB">
        <w:rPr>
          <w:rFonts w:ascii="Times New Roman" w:hAnsi="Times New Roman"/>
          <w:sz w:val="24"/>
          <w:szCs w:val="24"/>
        </w:rPr>
        <w:t>решение ситуационных задач (казусов)</w:t>
      </w:r>
      <w:r w:rsidRPr="00005AAB">
        <w:rPr>
          <w:rFonts w:ascii="Times New Roman" w:hAnsi="Times New Roman"/>
          <w:sz w:val="24"/>
          <w:szCs w:val="24"/>
        </w:rPr>
        <w:t xml:space="preserve">; </w:t>
      </w:r>
      <w:r w:rsidR="00B962BB">
        <w:rPr>
          <w:rFonts w:ascii="Times New Roman" w:hAnsi="Times New Roman"/>
          <w:sz w:val="24"/>
          <w:szCs w:val="24"/>
        </w:rPr>
        <w:t>дискуссии</w:t>
      </w:r>
      <w:r w:rsidRPr="00005AAB">
        <w:rPr>
          <w:rFonts w:ascii="Times New Roman" w:hAnsi="Times New Roman"/>
          <w:sz w:val="24"/>
          <w:szCs w:val="24"/>
        </w:rPr>
        <w:t>; мини-конференция</w:t>
      </w:r>
      <w:r w:rsidR="00B962BB">
        <w:rPr>
          <w:rFonts w:ascii="Times New Roman" w:hAnsi="Times New Roman"/>
          <w:sz w:val="24"/>
          <w:szCs w:val="24"/>
        </w:rPr>
        <w:t xml:space="preserve"> с заслушиванием докладов студентов и т.д.</w:t>
      </w:r>
    </w:p>
    <w:p w:rsidR="00CD6D9C" w:rsidRDefault="00005AA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AAB">
        <w:rPr>
          <w:rFonts w:ascii="Times New Roman" w:hAnsi="Times New Roman"/>
          <w:sz w:val="24"/>
          <w:szCs w:val="24"/>
        </w:rPr>
        <w:t xml:space="preserve">Б) в рамках внеаудиторной </w:t>
      </w:r>
      <w:r w:rsidR="00B962BB">
        <w:rPr>
          <w:rFonts w:ascii="Times New Roman" w:hAnsi="Times New Roman"/>
          <w:sz w:val="24"/>
          <w:szCs w:val="24"/>
        </w:rPr>
        <w:t>работы подготовка к</w:t>
      </w:r>
      <w:r w:rsidRPr="00005AAB">
        <w:rPr>
          <w:rFonts w:ascii="Times New Roman" w:hAnsi="Times New Roman"/>
          <w:sz w:val="24"/>
          <w:szCs w:val="24"/>
        </w:rPr>
        <w:t xml:space="preserve"> семинарским занятиям:  прочтение и анализ </w:t>
      </w:r>
      <w:r w:rsidR="007476F6">
        <w:rPr>
          <w:rFonts w:ascii="Times New Roman" w:hAnsi="Times New Roman"/>
          <w:sz w:val="24"/>
          <w:szCs w:val="24"/>
        </w:rPr>
        <w:t>учебной литературы по теме</w:t>
      </w:r>
      <w:r w:rsidRPr="00005AAB">
        <w:rPr>
          <w:rFonts w:ascii="Times New Roman" w:hAnsi="Times New Roman"/>
          <w:sz w:val="24"/>
          <w:szCs w:val="24"/>
        </w:rPr>
        <w:t xml:space="preserve">; </w:t>
      </w:r>
      <w:r w:rsidR="007476F6">
        <w:rPr>
          <w:rFonts w:ascii="Times New Roman" w:hAnsi="Times New Roman"/>
          <w:sz w:val="24"/>
          <w:szCs w:val="24"/>
        </w:rPr>
        <w:t>работа с нормативно-правовыми актами Российской Федерации; решение ситуационных задач; подготовка проектов юридических документов (брачного договора, исковых заявлений)</w:t>
      </w:r>
      <w:r w:rsidRPr="00005AAB">
        <w:rPr>
          <w:rFonts w:ascii="Times New Roman" w:hAnsi="Times New Roman"/>
          <w:sz w:val="24"/>
          <w:szCs w:val="24"/>
        </w:rPr>
        <w:t xml:space="preserve">; </w:t>
      </w:r>
      <w:r w:rsidR="007476F6">
        <w:rPr>
          <w:rFonts w:ascii="Times New Roman" w:hAnsi="Times New Roman"/>
          <w:sz w:val="24"/>
          <w:szCs w:val="24"/>
        </w:rPr>
        <w:t>подготовка презентаций и докладов по темах занятий и др.</w:t>
      </w:r>
    </w:p>
    <w:p w:rsidR="00005AAB" w:rsidRDefault="00005AA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AAB" w:rsidRDefault="00005AAB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70B1">
        <w:rPr>
          <w:rFonts w:ascii="Times New Roman" w:hAnsi="Times New Roman"/>
          <w:b/>
          <w:sz w:val="24"/>
          <w:szCs w:val="24"/>
        </w:rPr>
        <w:t>5.</w:t>
      </w:r>
      <w:r w:rsidRPr="005A70B1">
        <w:rPr>
          <w:rFonts w:ascii="Times New Roman" w:hAnsi="Times New Roman"/>
          <w:b/>
          <w:sz w:val="24"/>
          <w:szCs w:val="24"/>
        </w:rPr>
        <w:tab/>
        <w:t>Учебно-методическое обеспечение самостоятельной работы обучающихся.</w:t>
      </w:r>
    </w:p>
    <w:p w:rsidR="004C4A3B" w:rsidRDefault="004C4A3B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Внеаудиторная работа студентов по настоящей дисциплине включает в себя: 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</w:t>
      </w:r>
      <w:r w:rsidRPr="000B55BA">
        <w:rPr>
          <w:rFonts w:ascii="Times New Roman" w:hAnsi="Times New Roman"/>
          <w:sz w:val="24"/>
          <w:szCs w:val="24"/>
        </w:rPr>
        <w:t>тение основной и дополнительной</w:t>
      </w:r>
      <w:r>
        <w:rPr>
          <w:rFonts w:ascii="Times New Roman" w:hAnsi="Times New Roman"/>
          <w:sz w:val="24"/>
          <w:szCs w:val="24"/>
        </w:rPr>
        <w:t xml:space="preserve"> учебной и научной</w:t>
      </w:r>
      <w:r w:rsidRPr="000B55BA">
        <w:rPr>
          <w:rFonts w:ascii="Times New Roman" w:hAnsi="Times New Roman"/>
          <w:sz w:val="24"/>
          <w:szCs w:val="24"/>
        </w:rPr>
        <w:t xml:space="preserve"> литературы, изучение информации, полученной в системе Интернет</w:t>
      </w:r>
      <w:r>
        <w:rPr>
          <w:rFonts w:ascii="Times New Roman" w:hAnsi="Times New Roman"/>
          <w:sz w:val="24"/>
          <w:szCs w:val="24"/>
        </w:rPr>
        <w:t xml:space="preserve"> в рамках подготовки к дискуссии</w:t>
      </w:r>
      <w:r w:rsidRPr="000B55BA">
        <w:rPr>
          <w:rFonts w:ascii="Times New Roman" w:hAnsi="Times New Roman"/>
          <w:sz w:val="24"/>
          <w:szCs w:val="24"/>
        </w:rPr>
        <w:t>. Изучение рекомендованной литературы следует начинать с учебников и учебных пособий, затем переходить к научным монографиям и статьям.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</w:t>
      </w:r>
      <w:r w:rsidRPr="000B55BA">
        <w:rPr>
          <w:rFonts w:ascii="Times New Roman" w:hAnsi="Times New Roman"/>
          <w:sz w:val="24"/>
          <w:szCs w:val="24"/>
        </w:rPr>
        <w:t xml:space="preserve">зучение тем самостоятельной подготовки по учебно-тематическому плану. Самостоятельная проработка отдельных разделов и тем по изучаемой дисциплине темы требует глубокого усвоения теоретических основ, раскрытия сущности </w:t>
      </w:r>
      <w:r>
        <w:rPr>
          <w:rFonts w:ascii="Times New Roman" w:hAnsi="Times New Roman"/>
          <w:sz w:val="24"/>
          <w:szCs w:val="24"/>
        </w:rPr>
        <w:t>изучаемых вопросов</w:t>
      </w:r>
      <w:r w:rsidRPr="000B55BA">
        <w:rPr>
          <w:rFonts w:ascii="Times New Roman" w:hAnsi="Times New Roman"/>
          <w:sz w:val="24"/>
          <w:szCs w:val="24"/>
        </w:rPr>
        <w:t>.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0B55BA">
        <w:rPr>
          <w:rFonts w:ascii="Times New Roman" w:hAnsi="Times New Roman"/>
          <w:sz w:val="24"/>
          <w:szCs w:val="24"/>
        </w:rPr>
        <w:t xml:space="preserve">Подготовка докладов и рефератов по темам, определенным преподавателем. При подготовке докладов и рефератов студенты самостоятельно осуществляют подбор литературы и группировку материала по указанной теме, подготавливают материал для освещения на семинарском занятии. </w:t>
      </w:r>
    </w:p>
    <w:p w:rsidR="00DD68E7" w:rsidRDefault="00DD68E7" w:rsidP="00FB7D0A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B55BA" w:rsidRPr="000B55BA" w:rsidRDefault="000B55BA" w:rsidP="00FB7D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B55BA">
        <w:rPr>
          <w:rFonts w:ascii="Times New Roman" w:hAnsi="Times New Roman"/>
          <w:b/>
          <w:bCs/>
          <w:i/>
          <w:iCs/>
          <w:sz w:val="24"/>
          <w:szCs w:val="24"/>
        </w:rPr>
        <w:t>.Примерные темы докладов (презентаций)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Исторические этапы развития российской государственности 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Проблемы формирования правового государства в РФ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Государство и гражданское общество 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Право и мораль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Юридическая ответственность: понятие, виды, отличия.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Права граждан России и их практическая реализация.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Граждане, иностранцы и лица без гражданства – общее и особенное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Беженцы и вынужденные переселенцы (проблемы правового статуса) в РФ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lastRenderedPageBreak/>
        <w:t>Проблемы российского федерализма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Способы защиты нарушенных прав граждан.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5BA" w:rsidRPr="00192EC2" w:rsidRDefault="000B55BA" w:rsidP="00FB7D0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192EC2">
        <w:rPr>
          <w:rFonts w:ascii="Times New Roman" w:hAnsi="Times New Roman"/>
          <w:i/>
          <w:sz w:val="24"/>
          <w:szCs w:val="24"/>
        </w:rPr>
        <w:t>Методические рекоменда</w:t>
      </w:r>
      <w:r w:rsidR="00192EC2">
        <w:rPr>
          <w:rFonts w:ascii="Times New Roman" w:hAnsi="Times New Roman"/>
          <w:i/>
          <w:sz w:val="24"/>
          <w:szCs w:val="24"/>
        </w:rPr>
        <w:t>ции</w:t>
      </w:r>
    </w:p>
    <w:p w:rsidR="000B55BA" w:rsidRP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Доклад (презентация) - публичное сообщение, представляющие собой развернутое изложение определенной темы, вопроса программы. Доклад может быть представлен различными участниками процесса обучения: преподавателем, приглашенным экспертом, студентом, группой студентов.</w:t>
      </w:r>
    </w:p>
    <w:p w:rsidR="000B55BA" w:rsidRP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Доклады направлены на более глубокое самостоятельное изучение бакалаврами лекционного материала или рассмотрения вопросов для дополнительного изучения.</w:t>
      </w:r>
    </w:p>
    <w:p w:rsidR="000B55BA" w:rsidRP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Данный метод обучения используется в учебном процессе при проведении практических (семинарских) занятий.</w:t>
      </w:r>
    </w:p>
    <w:p w:rsidR="000B55BA" w:rsidRP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Реферат - краткое изложение работы (исследования), сущности какого-либо вопроса. Вначале оформляется титульный лист с названием работы. В основной части студенты указывают используемые источники, излагают суть проблемы. Теоретические положения темы следует излагать аргументировано в непосредственной связи с практикой общественной жизни, социокультурными реалиями, спецификой избранной специальности. В заключении указывают список использованной литературы и источников. На практическом занятии студент устно излагает тему реферата. По окончании ответа ставится оценка.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192EC2">
        <w:rPr>
          <w:rFonts w:ascii="Times New Roman" w:hAnsi="Times New Roman"/>
          <w:sz w:val="24"/>
          <w:szCs w:val="24"/>
        </w:rPr>
        <w:t>Составление</w:t>
      </w:r>
      <w:r>
        <w:rPr>
          <w:rFonts w:ascii="Times New Roman" w:hAnsi="Times New Roman"/>
          <w:sz w:val="24"/>
          <w:szCs w:val="24"/>
        </w:rPr>
        <w:t xml:space="preserve"> проектов юридических документов, таких как брачный договор, исковое заявление и др. </w:t>
      </w:r>
      <w:r w:rsidR="00192EC2">
        <w:rPr>
          <w:rFonts w:ascii="Times New Roman" w:hAnsi="Times New Roman"/>
          <w:sz w:val="24"/>
          <w:szCs w:val="24"/>
        </w:rPr>
        <w:t>Самостоятельная разработка текстов юридических документов позволят студентам приобрести базовые навыки по судебной защите своих прав.</w:t>
      </w:r>
    </w:p>
    <w:p w:rsidR="00192EC2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данных заданий от студента требуется</w:t>
      </w:r>
      <w:r w:rsidR="00192EC2">
        <w:rPr>
          <w:rFonts w:ascii="Times New Roman" w:hAnsi="Times New Roman"/>
          <w:sz w:val="24"/>
          <w:szCs w:val="24"/>
        </w:rPr>
        <w:t>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подробное изучение нормативного материала по указанной теме</w:t>
      </w:r>
      <w:r>
        <w:rPr>
          <w:rFonts w:ascii="Times New Roman" w:hAnsi="Times New Roman"/>
          <w:sz w:val="24"/>
          <w:szCs w:val="24"/>
        </w:rPr>
        <w:t>, выбор нормативно-правовых актов и конкретных норм права, подлежащих применению;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выработка собственного решен</w:t>
      </w:r>
      <w:r>
        <w:rPr>
          <w:rFonts w:ascii="Times New Roman" w:hAnsi="Times New Roman"/>
          <w:sz w:val="24"/>
          <w:szCs w:val="24"/>
        </w:rPr>
        <w:t>ия юридически значимой проблемы;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наилучшего способа защиты своих нарушенных прав;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самостоятельная разработка текста документа</w:t>
      </w:r>
      <w:r>
        <w:rPr>
          <w:rFonts w:ascii="Times New Roman" w:hAnsi="Times New Roman"/>
          <w:sz w:val="24"/>
          <w:szCs w:val="24"/>
        </w:rPr>
        <w:t>;</w:t>
      </w: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оформление итогового результата работы. 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задания по составлению юридических документов: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№1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Супруги Михаил и Елена </w:t>
      </w:r>
      <w:r w:rsidR="002822CF">
        <w:rPr>
          <w:rFonts w:ascii="Times New Roman" w:hAnsi="Times New Roman"/>
          <w:sz w:val="24"/>
          <w:szCs w:val="24"/>
        </w:rPr>
        <w:t>решили составить брачный договор и</w:t>
      </w:r>
      <w:r>
        <w:rPr>
          <w:rFonts w:ascii="Times New Roman" w:hAnsi="Times New Roman"/>
          <w:sz w:val="24"/>
          <w:szCs w:val="24"/>
        </w:rPr>
        <w:t xml:space="preserve"> попросили включить в его текст следующие условия: 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случае расторжения брака</w:t>
      </w:r>
      <w:r w:rsidR="00642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2/3 их совместно нажитого имущества переходят супругу, с которым остается их несовершеннолетний ребенок;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имущество, приобретенное Михаилом на деньги, полученные от его научной деятельности, является его личным имуществом и не включается в общую совместную собственность супругов;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Михаил обязуется ежемесячно выплачивать своей супруге содержание в размере 10 000 рублей, которое расходуется ей по ее усмотрению;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всю домашнюю работу обязуется выполнять Елена;</w:t>
      </w:r>
    </w:p>
    <w:p w:rsidR="00642744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42744">
        <w:rPr>
          <w:rFonts w:ascii="Times New Roman" w:hAnsi="Times New Roman"/>
          <w:sz w:val="24"/>
          <w:szCs w:val="24"/>
        </w:rPr>
        <w:t>мать Елены обязуется ежедневно отводить несовершеннолетнего сына Михаила и Елены в школу;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квартира Елены, приобретенная ей до брака, включается в общую совместную собственность супругов;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супруги обязуются проводить ежегодный оплачиваемый отпуск вместе;</w:t>
      </w:r>
    </w:p>
    <w:p w:rsidR="00192EC2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192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расторжения брака в связи с изменой одного из супругов, все совместно нажитое имущество переходит в собственность верного супруга;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9) в случае расторжения брака в связи с изменой одного из супругов, их совместный будет проживать с верным супругом;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все сделки на сумму свыше 10 000 рублей Елена вправе совершать только с согласия Михаила.</w:t>
      </w:r>
    </w:p>
    <w:p w:rsidR="005A70B1" w:rsidRPr="004F4DF8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пожеланиями супругов и требованиями семейного законодательства, составьте проект брачного договора.  </w:t>
      </w:r>
    </w:p>
    <w:p w:rsidR="005A70B1" w:rsidRPr="004F4DF8" w:rsidRDefault="005A70B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7057" w:rsidRPr="00B011A8" w:rsidRDefault="00FD7057" w:rsidP="00FB7D0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11A8">
        <w:rPr>
          <w:rFonts w:ascii="Times New Roman" w:hAnsi="Times New Roman"/>
          <w:b/>
          <w:sz w:val="24"/>
          <w:szCs w:val="24"/>
        </w:rPr>
        <w:t>6.</w:t>
      </w:r>
      <w:r w:rsidRPr="00B011A8">
        <w:rPr>
          <w:rFonts w:ascii="Times New Roman" w:hAnsi="Times New Roman"/>
          <w:b/>
          <w:sz w:val="24"/>
          <w:szCs w:val="24"/>
        </w:rPr>
        <w:tab/>
        <w:t>Фонд оценочных средств для промежуточной аттестации по дисциплине (модулю).</w:t>
      </w:r>
    </w:p>
    <w:p w:rsidR="005A70B1" w:rsidRPr="005A70B1" w:rsidRDefault="005A70B1" w:rsidP="00FB7D0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70B1">
        <w:rPr>
          <w:rFonts w:ascii="Times New Roman" w:hAnsi="Times New Roman"/>
          <w:b/>
          <w:sz w:val="24"/>
          <w:szCs w:val="24"/>
        </w:rPr>
        <w:t>6.1.</w:t>
      </w:r>
      <w:r w:rsidRPr="004F4DF8">
        <w:rPr>
          <w:rFonts w:ascii="Times New Roman" w:hAnsi="Times New Roman"/>
          <w:b/>
          <w:sz w:val="24"/>
          <w:szCs w:val="24"/>
        </w:rPr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</w:t>
      </w:r>
      <w:r w:rsidRPr="005A70B1">
        <w:rPr>
          <w:rFonts w:ascii="Times New Roman" w:hAnsi="Times New Roman"/>
          <w:b/>
          <w:sz w:val="24"/>
          <w:szCs w:val="24"/>
        </w:rPr>
        <w:t>я</w:t>
      </w:r>
    </w:p>
    <w:p w:rsidR="005A70B1" w:rsidRPr="005A70B1" w:rsidRDefault="005A70B1" w:rsidP="00FB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0B1">
        <w:rPr>
          <w:rFonts w:ascii="Times New Roman" w:hAnsi="Times New Roman"/>
          <w:b/>
          <w:bCs/>
          <w:i/>
          <w:iCs/>
          <w:sz w:val="24"/>
          <w:szCs w:val="24"/>
        </w:rPr>
        <w:t>Карта компетенций</w:t>
      </w:r>
    </w:p>
    <w:p w:rsidR="005A70B1" w:rsidRPr="005A70B1" w:rsidRDefault="005A70B1" w:rsidP="00FB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0B1">
        <w:rPr>
          <w:rFonts w:ascii="Times New Roman" w:hAnsi="Times New Roman"/>
          <w:sz w:val="24"/>
          <w:szCs w:val="24"/>
        </w:rPr>
        <w:t xml:space="preserve">Шифр и название компетенции: </w:t>
      </w:r>
    </w:p>
    <w:p w:rsidR="005A70B1" w:rsidRPr="005A70B1" w:rsidRDefault="005A70B1" w:rsidP="00FB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0B1">
        <w:rPr>
          <w:rFonts w:ascii="Times New Roman" w:hAnsi="Times New Roman"/>
          <w:sz w:val="24"/>
          <w:szCs w:val="24"/>
        </w:rPr>
        <w:t>ОК-4: способность использовать основы правовых знаний в различных сферах жизнедеятельности</w:t>
      </w:r>
    </w:p>
    <w:tbl>
      <w:tblPr>
        <w:tblW w:w="50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134"/>
        <w:gridCol w:w="1230"/>
        <w:gridCol w:w="1185"/>
        <w:gridCol w:w="1185"/>
        <w:gridCol w:w="1185"/>
        <w:gridCol w:w="1185"/>
        <w:gridCol w:w="1185"/>
      </w:tblGrid>
      <w:tr w:rsidR="005A70B1" w:rsidRPr="005A70B1" w:rsidTr="005A70B1">
        <w:trPr>
          <w:tblCellSpacing w:w="0" w:type="dxa"/>
        </w:trPr>
        <w:tc>
          <w:tcPr>
            <w:tcW w:w="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Индикаторы компетенции</w:t>
            </w:r>
          </w:p>
        </w:tc>
        <w:tc>
          <w:tcPr>
            <w:tcW w:w="449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5A70B1" w:rsidRPr="005A70B1" w:rsidTr="005A70B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5A70B1" w:rsidRPr="005A70B1" w:rsidTr="005A70B1">
        <w:trPr>
          <w:tblCellSpacing w:w="0" w:type="dxa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Полнота знаний</w:t>
            </w:r>
          </w:p>
        </w:tc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 Фрагментарные знания понятий и категорий, составляющих основу правового анализа и правовых знаний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ошибок. Общие, но не структурированные знания понятий и категорий, составляющих основу правового анализа и правовых знаний</w:t>
            </w:r>
          </w:p>
        </w:tc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ошибок. Сформированные, но содержащие отдельные пробелы знания понятий и категорий, составляющих основу правового анализа и правовых знаний</w:t>
            </w:r>
          </w:p>
        </w:tc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Уровень знаний в объеме, превышающем программу подготовки. Сформированные систематические знания понятий и категорий, составляющих основу правового анализа и правовых знаний</w:t>
            </w:r>
          </w:p>
        </w:tc>
      </w:tr>
      <w:tr w:rsidR="005A70B1" w:rsidRPr="005A70B1" w:rsidTr="005A70B1">
        <w:trPr>
          <w:tblCellSpacing w:w="0" w:type="dxa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5A70B1">
              <w:rPr>
                <w:rFonts w:ascii="Times New Roman" w:hAnsi="Times New Roman"/>
                <w:sz w:val="18"/>
                <w:szCs w:val="18"/>
              </w:rPr>
              <w:t>умений .</w:t>
            </w:r>
            <w:proofErr w:type="gramEnd"/>
            <w:r w:rsidRPr="005A70B1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</w:t>
            </w:r>
            <w:proofErr w:type="gramStart"/>
            <w:r w:rsidRPr="005A70B1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5A70B1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Частично освоенное умение использова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ния правовых знаний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. В целом успешное, но не систематически осуществляемое умение использования правовых знаний</w:t>
            </w:r>
          </w:p>
        </w:tc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5A70B1">
              <w:rPr>
                <w:rFonts w:ascii="Times New Roman" w:hAnsi="Times New Roman"/>
                <w:sz w:val="18"/>
                <w:szCs w:val="18"/>
              </w:rPr>
              <w:t>задачи .</w:t>
            </w:r>
            <w:proofErr w:type="gramEnd"/>
            <w:r w:rsidRPr="005A70B1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5A70B1">
              <w:rPr>
                <w:rFonts w:ascii="Times New Roman" w:hAnsi="Times New Roman"/>
                <w:sz w:val="18"/>
                <w:szCs w:val="18"/>
              </w:rPr>
              <w:t>умения,.</w:t>
            </w:r>
            <w:proofErr w:type="gramEnd"/>
            <w:r w:rsidRPr="005A70B1">
              <w:rPr>
                <w:rFonts w:ascii="Times New Roman" w:hAnsi="Times New Roman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Объеме без недочетов. Сформированное систематическое 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умение использования правовых знаний</w:t>
            </w:r>
          </w:p>
        </w:tc>
      </w:tr>
      <w:tr w:rsidR="005A70B1" w:rsidRPr="005A70B1" w:rsidTr="005A70B1">
        <w:trPr>
          <w:tblCellSpacing w:w="0" w:type="dxa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Наличие навыков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(владение опытом)</w:t>
            </w:r>
          </w:p>
        </w:tc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Имеется минимальный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недочетами.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В целом успешное не систематическое владение способностью проблем и процессов, связанных с использованием правовых знаний 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при решении стандартных задач с некоторыми недочетами В целом успешное, но содержащее отдельные пробелы владение способностью проблем и процессов, связанных с использованием правовых знаний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при решении стандартных задач без ошибок и недочетов.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при решении нестандартных задач без ошибок и недочетов. Успешное и последовательное владение способностью проблем и процессов, связанных с использованием правовых знаний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1" w:rsidRPr="005A70B1" w:rsidTr="005A70B1">
        <w:trPr>
          <w:trHeight w:val="1650"/>
          <w:tblCellSpacing w:w="0" w:type="dxa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Мотивация(</w:t>
            </w:r>
            <w:proofErr w:type="gramEnd"/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личностное отношение)</w:t>
            </w:r>
          </w:p>
        </w:tc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Полное отсутствие учебной активности и мотивации</w:t>
            </w:r>
          </w:p>
        </w:tc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Учебная активность и мотивация низкие, слабо выражены, стремление решать задачи качественно 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Учебная активность и мотивация проявляются на уровне выше среднего, демонстрируется готовность выполнять большинство поставленных задач на высоком уровне качества</w:t>
            </w:r>
          </w:p>
        </w:tc>
        <w:tc>
          <w:tcPr>
            <w:tcW w:w="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Учебная активность и мотивация проявляются на очень высоком уровне, демонстрируется готовность выполнять нестандартные дополнительные задачи на высоком уровне качества</w:t>
            </w:r>
          </w:p>
        </w:tc>
      </w:tr>
      <w:tr w:rsidR="005A70B1" w:rsidRPr="005A70B1" w:rsidTr="005A70B1">
        <w:trPr>
          <w:tblCellSpacing w:w="0" w:type="dxa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Характеристика сформированности компетенции</w:t>
            </w:r>
          </w:p>
        </w:tc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Компетенция в не сформирована. отсутствуют знания, 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Компетенция в полной мере не сформирована. Имеющихся 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Сформированность компетенции соответствует 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Сформированность компетенции в целом соответствует 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Сформированность компетенции в целом соответствует 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требованиям. Имеющихся знаний, умений, навыков и мотивации в целом достаточно для решения стандартных практических (профессиональных) задач.</w:t>
            </w:r>
          </w:p>
        </w:tc>
        <w:tc>
          <w:tcPr>
            <w:tcW w:w="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Сформированность компетенции полностью соответству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Сформированность компетенции превышает стандартны</w:t>
            </w:r>
            <w:r w:rsidRPr="005A70B1">
              <w:rPr>
                <w:rFonts w:ascii="Times New Roman" w:hAnsi="Times New Roman"/>
                <w:sz w:val="18"/>
                <w:szCs w:val="18"/>
              </w:rPr>
              <w:lastRenderedPageBreak/>
              <w:t>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</w:tr>
      <w:tr w:rsidR="005A70B1" w:rsidRPr="005A70B1" w:rsidTr="005A70B1">
        <w:trPr>
          <w:tblCellSpacing w:w="0" w:type="dxa"/>
        </w:trPr>
        <w:tc>
          <w:tcPr>
            <w:tcW w:w="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Уровень сформированности компетенций</w:t>
            </w:r>
          </w:p>
        </w:tc>
        <w:tc>
          <w:tcPr>
            <w:tcW w:w="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Нулевой</w:t>
            </w:r>
          </w:p>
        </w:tc>
        <w:tc>
          <w:tcPr>
            <w:tcW w:w="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Ниже среднего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Выше среднего</w:t>
            </w: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A70B1" w:rsidRPr="005A70B1" w:rsidRDefault="005A70B1" w:rsidP="00FB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0B1">
              <w:rPr>
                <w:rFonts w:ascii="Times New Roman" w:hAnsi="Times New Roman"/>
                <w:sz w:val="18"/>
                <w:szCs w:val="18"/>
              </w:rPr>
              <w:t xml:space="preserve">Очень высокий </w:t>
            </w:r>
          </w:p>
        </w:tc>
      </w:tr>
    </w:tbl>
    <w:p w:rsidR="00FD7057" w:rsidRDefault="00FD7057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011A8">
        <w:rPr>
          <w:rFonts w:ascii="Times New Roman" w:hAnsi="Times New Roman"/>
          <w:sz w:val="24"/>
          <w:szCs w:val="24"/>
        </w:rPr>
        <w:t xml:space="preserve"> </w:t>
      </w:r>
    </w:p>
    <w:p w:rsidR="00FB7D0A" w:rsidRDefault="00FB7D0A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1B8" w:rsidRDefault="00FB7D0A" w:rsidP="00FB7D0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31B8">
        <w:rPr>
          <w:rFonts w:ascii="Times New Roman" w:hAnsi="Times New Roman"/>
          <w:b/>
          <w:sz w:val="24"/>
          <w:szCs w:val="24"/>
        </w:rPr>
        <w:t xml:space="preserve">6.2. </w:t>
      </w:r>
      <w:r w:rsidR="00E631B8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E631B8" w:rsidRPr="00E631B8" w:rsidRDefault="00E631B8" w:rsidP="00FB7D0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7D0A" w:rsidRPr="00FB7D0A" w:rsidRDefault="00FB7D0A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 xml:space="preserve">Для оценки знаний, умений, навыков студентов по дисциплине «Правоведение» применяется </w:t>
      </w:r>
      <w:proofErr w:type="spellStart"/>
      <w:r w:rsidRPr="00FB7D0A">
        <w:rPr>
          <w:rFonts w:ascii="Times New Roman" w:hAnsi="Times New Roman"/>
          <w:sz w:val="24"/>
          <w:szCs w:val="24"/>
        </w:rPr>
        <w:t>бально</w:t>
      </w:r>
      <w:proofErr w:type="spellEnd"/>
      <w:r w:rsidRPr="00FB7D0A">
        <w:rPr>
          <w:rFonts w:ascii="Times New Roman" w:hAnsi="Times New Roman"/>
          <w:sz w:val="24"/>
          <w:szCs w:val="24"/>
        </w:rPr>
        <w:t xml:space="preserve">-рейтинговая система оценки студента. Максимальное число баллов за семестр – 100. Максимальное число баллов по результатам текущей работы в семестре – 80. Максимальное число баллов на зачете – 20. В случае набора студентом по результатам текущей работы в семестре от 60 до 80 баллов, зачет выставляется автоматически. Для получения оценки «зачтено» суммарная </w:t>
      </w:r>
      <w:proofErr w:type="spellStart"/>
      <w:r w:rsidRPr="00FB7D0A">
        <w:rPr>
          <w:rFonts w:ascii="Times New Roman" w:hAnsi="Times New Roman"/>
          <w:sz w:val="24"/>
          <w:szCs w:val="24"/>
        </w:rPr>
        <w:t>бально</w:t>
      </w:r>
      <w:proofErr w:type="spellEnd"/>
      <w:r w:rsidRPr="00FB7D0A">
        <w:rPr>
          <w:rFonts w:ascii="Times New Roman" w:hAnsi="Times New Roman"/>
          <w:sz w:val="24"/>
          <w:szCs w:val="24"/>
        </w:rPr>
        <w:t>-рейтинговая оценка студента по результатам работы в семестре и на зачете, должна быть не менее 60 баллов. В случае неудовлетворительной сдачи зачета студенту предоставляется право повторной сдачи в срок, установленный для ликвидации академической задолженности по итогам соответствующей сессии. При повторной сдаче зачета количество набранных студентом баллов на предыдущем зачете не учитывается.</w:t>
      </w:r>
    </w:p>
    <w:p w:rsidR="00FB7D0A" w:rsidRPr="00FB7D0A" w:rsidRDefault="00FB7D0A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7D0A" w:rsidRPr="00FB7D0A" w:rsidRDefault="00FB7D0A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FB7D0A">
        <w:rPr>
          <w:rFonts w:ascii="Times New Roman" w:hAnsi="Times New Roman"/>
          <w:sz w:val="24"/>
          <w:szCs w:val="24"/>
        </w:rPr>
        <w:t>бально</w:t>
      </w:r>
      <w:proofErr w:type="spellEnd"/>
      <w:r w:rsidRPr="00FB7D0A">
        <w:rPr>
          <w:rFonts w:ascii="Times New Roman" w:hAnsi="Times New Roman"/>
          <w:sz w:val="24"/>
          <w:szCs w:val="24"/>
        </w:rPr>
        <w:t>-рейтинговой оценки:</w:t>
      </w:r>
    </w:p>
    <w:p w:rsidR="00FB7D0A" w:rsidRPr="00FB7D0A" w:rsidRDefault="00FB7D0A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7D0A" w:rsidRPr="00FB7D0A" w:rsidRDefault="00FB7D0A" w:rsidP="00FB7D0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>посещение семинаров – 0,5 баллов за каждое занятие, но не более 14 баллов за семестр;</w:t>
      </w:r>
    </w:p>
    <w:p w:rsidR="00FB7D0A" w:rsidRPr="00FB7D0A" w:rsidRDefault="00FB7D0A" w:rsidP="00FB7D0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 xml:space="preserve">качество подготовки к семинарскому занятию (правильность изложения при ответе на устные вопросы, наличие выполненных практических аудиторных и домашних заданий, решение задач и т.д.), корректность и вежливость при ответе на вопрос, а также в ходе дискуссии между студентами при обсуждении темы семинарского занятия, общая активность в течение </w:t>
      </w:r>
      <w:r w:rsidRPr="00FB7D0A">
        <w:rPr>
          <w:rFonts w:ascii="Times New Roman" w:hAnsi="Times New Roman"/>
          <w:sz w:val="24"/>
          <w:szCs w:val="24"/>
        </w:rPr>
        <w:lastRenderedPageBreak/>
        <w:t>семестра, нестандартность ответа на семинарском занятии – от 0 до 5 баллов за одно семинарское занятие, но не более 35 баллов за семестр;</w:t>
      </w:r>
    </w:p>
    <w:p w:rsidR="00FB7D0A" w:rsidRPr="00FB7D0A" w:rsidRDefault="00FB7D0A" w:rsidP="00FB7D0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>выступление с докладом – от 0 до 8 баллов за доклад, но не более 16 баллов за семестр;</w:t>
      </w:r>
    </w:p>
    <w:p w:rsidR="00FB7D0A" w:rsidRDefault="00FB7D0A" w:rsidP="00FB7D0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>выполнение контрольных и самостоятельных работ – от 0 до 5 баллов за каждую контрольную работу, но не более 15 баллов за семестр;</w:t>
      </w:r>
    </w:p>
    <w:p w:rsidR="00FB7D0A" w:rsidRPr="00FB7D0A" w:rsidRDefault="00FB7D0A" w:rsidP="00FB7D0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>зачет – 20 баллов (оценивается в баллах от 0 до 20).</w:t>
      </w:r>
    </w:p>
    <w:p w:rsidR="00FB7D0A" w:rsidRPr="00FB7D0A" w:rsidRDefault="00FB7D0A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7D0A" w:rsidRPr="00FB7D0A" w:rsidRDefault="00FB7D0A" w:rsidP="00FB7D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>По итогам изучения дисциплины предусмотрен зачет в качестве средства промежуточной аттестации студентов.</w:t>
      </w:r>
    </w:p>
    <w:p w:rsidR="00FB7D0A" w:rsidRDefault="00FB7D0A" w:rsidP="00FB7D0A">
      <w:pPr>
        <w:spacing w:after="0" w:line="240" w:lineRule="auto"/>
        <w:ind w:left="644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D7057" w:rsidRPr="00863DB3" w:rsidRDefault="00FD7057" w:rsidP="00FB7D0A">
      <w:pPr>
        <w:spacing w:after="0" w:line="240" w:lineRule="auto"/>
        <w:ind w:left="644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63DB3">
        <w:rPr>
          <w:rFonts w:ascii="Times New Roman" w:hAnsi="Times New Roman"/>
          <w:b/>
          <w:color w:val="000000"/>
          <w:sz w:val="24"/>
          <w:szCs w:val="24"/>
        </w:rPr>
        <w:t>Двузначная измерительная шкала оценки сформированности компетенций</w:t>
      </w:r>
    </w:p>
    <w:p w:rsidR="00FD7057" w:rsidRDefault="00FD7057" w:rsidP="00FB7D0A">
      <w:pPr>
        <w:spacing w:after="0" w:line="240" w:lineRule="auto"/>
        <w:ind w:left="644"/>
        <w:jc w:val="center"/>
        <w:rPr>
          <w:rFonts w:ascii="Times New Roman" w:hAnsi="Times New Roman"/>
          <w:color w:val="000000"/>
          <w:sz w:val="24"/>
          <w:szCs w:val="24"/>
        </w:rPr>
      </w:pPr>
      <w:r w:rsidRPr="00863DB3">
        <w:rPr>
          <w:rFonts w:ascii="Times New Roman" w:hAnsi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p w:rsidR="00005AAB" w:rsidRPr="00005AAB" w:rsidRDefault="00005AAB" w:rsidP="00FB7D0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05AAB" w:rsidRPr="00005AAB" w:rsidRDefault="00005AAB" w:rsidP="00FB7D0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84"/>
        <w:gridCol w:w="1683"/>
        <w:gridCol w:w="2307"/>
        <w:gridCol w:w="1655"/>
        <w:gridCol w:w="2156"/>
      </w:tblGrid>
      <w:tr w:rsidR="00FD7057" w:rsidRPr="00863DB3" w:rsidTr="00F2508E">
        <w:tc>
          <w:tcPr>
            <w:tcW w:w="614" w:type="pct"/>
            <w:vMerge w:val="restart"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пункт шкалы </w:t>
            </w:r>
          </w:p>
        </w:tc>
        <w:tc>
          <w:tcPr>
            <w:tcW w:w="604" w:type="pct"/>
            <w:vMerge w:val="restart"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782" w:type="pct"/>
            <w:gridSpan w:val="4"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Критерии оценки составляющих компетенции</w:t>
            </w:r>
          </w:p>
        </w:tc>
      </w:tr>
      <w:tr w:rsidR="00FD7057" w:rsidRPr="00863DB3" w:rsidTr="00F2508E">
        <w:tc>
          <w:tcPr>
            <w:tcW w:w="614" w:type="pct"/>
            <w:vMerge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полноты знаний</w:t>
            </w:r>
          </w:p>
        </w:tc>
        <w:tc>
          <w:tcPr>
            <w:tcW w:w="1085" w:type="pct"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сформированности умений и навыков</w:t>
            </w:r>
          </w:p>
        </w:tc>
        <w:tc>
          <w:tcPr>
            <w:tcW w:w="778" w:type="pct"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развития способностей</w:t>
            </w:r>
          </w:p>
        </w:tc>
        <w:tc>
          <w:tcPr>
            <w:tcW w:w="1128" w:type="pct"/>
            <w:vAlign w:val="center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мотивационной готовности к деятельности</w:t>
            </w:r>
          </w:p>
        </w:tc>
      </w:tr>
      <w:tr w:rsidR="00FD7057" w:rsidRPr="00863DB3" w:rsidTr="00F2508E">
        <w:tc>
          <w:tcPr>
            <w:tcW w:w="614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91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</w:t>
            </w:r>
          </w:p>
        </w:tc>
        <w:tc>
          <w:tcPr>
            <w:tcW w:w="1085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778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развития способности значительно ниже среднего по группе (значительно ниже ожидаемого), требуется </w:t>
            </w:r>
          </w:p>
        </w:tc>
        <w:tc>
          <w:tcPr>
            <w:tcW w:w="1128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FD7057" w:rsidRPr="00863DB3" w:rsidTr="00F2508E">
        <w:tc>
          <w:tcPr>
            <w:tcW w:w="614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91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соответствует минимальным требованиям</w:t>
            </w:r>
          </w:p>
        </w:tc>
        <w:tc>
          <w:tcPr>
            <w:tcW w:w="1085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778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развития способности не ниже среднего </w:t>
            </w:r>
          </w:p>
        </w:tc>
        <w:tc>
          <w:tcPr>
            <w:tcW w:w="1128" w:type="pct"/>
          </w:tcPr>
          <w:p w:rsidR="00FD7057" w:rsidRPr="00863DB3" w:rsidRDefault="00FD7057" w:rsidP="00FB7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005AAB" w:rsidRDefault="00005AAB" w:rsidP="00FB7D0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D7057" w:rsidRPr="00E631B8" w:rsidRDefault="00E631B8" w:rsidP="00E631B8">
      <w:pPr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6.3. </w:t>
      </w:r>
      <w:r w:rsidR="00FD7057" w:rsidRPr="00E631B8">
        <w:rPr>
          <w:rFonts w:ascii="Times New Roman" w:eastAsiaTheme="minorHAnsi" w:hAnsi="Times New Roman"/>
          <w:b/>
          <w:sz w:val="24"/>
          <w:szCs w:val="24"/>
          <w:lang w:eastAsia="en-US"/>
        </w:rPr>
        <w:t>Критерии* и процедуры оценивания результатов обучения по дисциплине (модулю), характеризующих этапы формирования компетенций.</w:t>
      </w:r>
    </w:p>
    <w:tbl>
      <w:tblPr>
        <w:tblpPr w:leftFromText="180" w:rightFromText="180" w:vertAnchor="text" w:horzAnchor="margin" w:tblpXSpec="center" w:tblpY="373"/>
        <w:tblW w:w="53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5521"/>
        <w:gridCol w:w="2262"/>
      </w:tblGrid>
      <w:tr w:rsidR="00FD7057" w:rsidRPr="00863DB3" w:rsidTr="005A70B1">
        <w:tc>
          <w:tcPr>
            <w:tcW w:w="1232" w:type="pct"/>
          </w:tcPr>
          <w:p w:rsidR="00FD7057" w:rsidRPr="00863DB3" w:rsidRDefault="00FD7057" w:rsidP="00FB7D0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3DB3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FD7057" w:rsidRPr="00863DB3" w:rsidRDefault="00FD7057" w:rsidP="00FB7D0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63DB3">
              <w:rPr>
                <w:rFonts w:ascii="Times New Roman" w:eastAsia="Calibri" w:hAnsi="Times New Roman"/>
                <w:sz w:val="24"/>
                <w:szCs w:val="24"/>
              </w:rPr>
              <w:t xml:space="preserve">(код компетенции, уровень освоения – </w:t>
            </w:r>
            <w:r w:rsidRPr="00863D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 наличии в карте компетенции)</w:t>
            </w:r>
          </w:p>
        </w:tc>
        <w:tc>
          <w:tcPr>
            <w:tcW w:w="2673" w:type="pct"/>
          </w:tcPr>
          <w:p w:rsidR="00FD7057" w:rsidRPr="00863DB3" w:rsidRDefault="00FD7057" w:rsidP="00FB7D0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3DB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1096" w:type="pct"/>
          </w:tcPr>
          <w:p w:rsidR="00FD7057" w:rsidRPr="00863DB3" w:rsidRDefault="00FD7057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63DB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Процедуры оценивания результатов обучения</w:t>
            </w:r>
          </w:p>
        </w:tc>
      </w:tr>
      <w:tr w:rsidR="00F2508E" w:rsidRPr="00863DB3" w:rsidTr="005A70B1">
        <w:tc>
          <w:tcPr>
            <w:tcW w:w="1232" w:type="pct"/>
          </w:tcPr>
          <w:p w:rsidR="00F2508E" w:rsidRDefault="00F2508E" w:rsidP="00FB7D0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  <w:r w:rsidRPr="00CB5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ОК-4</w:t>
            </w:r>
            <w:r>
              <w:rPr>
                <w:color w:val="000000"/>
                <w:sz w:val="24"/>
                <w:szCs w:val="24"/>
              </w:rPr>
              <w:t xml:space="preserve"> – с</w:t>
            </w:r>
            <w:r w:rsidRPr="00872AA1">
              <w:rPr>
                <w:rStyle w:val="1"/>
                <w:color w:val="000000"/>
                <w:sz w:val="24"/>
                <w:szCs w:val="24"/>
              </w:rPr>
              <w:t>пособностью использовать основы правовых знаний в различных сферах жизнедеятельности</w:t>
            </w:r>
          </w:p>
          <w:p w:rsidR="00F2508E" w:rsidRPr="00CB55B4" w:rsidRDefault="00F2508E" w:rsidP="00FB7D0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>(итоговая)</w:t>
            </w:r>
          </w:p>
        </w:tc>
        <w:tc>
          <w:tcPr>
            <w:tcW w:w="2673" w:type="pct"/>
          </w:tcPr>
          <w:p w:rsidR="005A70B1" w:rsidRPr="00FB7D0A" w:rsidRDefault="00F2508E" w:rsidP="00FB7D0A">
            <w:pPr>
              <w:pStyle w:val="western"/>
              <w:spacing w:before="0" w:beforeAutospacing="0" w:after="0" w:afterAutospacing="0"/>
              <w:ind w:right="58"/>
              <w:rPr>
                <w:i/>
                <w:iCs/>
              </w:rPr>
            </w:pPr>
            <w:r w:rsidRPr="00FB7D0A">
              <w:rPr>
                <w:i/>
              </w:rPr>
              <w:t xml:space="preserve"> </w:t>
            </w:r>
            <w:r w:rsidR="005A70B1" w:rsidRPr="00FB7D0A">
              <w:t xml:space="preserve"> З1 (ОК-4) </w:t>
            </w:r>
            <w:r w:rsidR="005A70B1" w:rsidRPr="00FB7D0A">
              <w:rPr>
                <w:i/>
                <w:iCs/>
              </w:rPr>
              <w:t xml:space="preserve">Знать: 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  <w:ind w:right="58"/>
            </w:pPr>
            <w:r w:rsidRPr="00FB7D0A">
              <w:t>– основные теоретические понятия о праве и государстве;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основы трудового, семейного, гражданского, административного и уголовного законодательства Российской Федерации;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права и свободы человека и гражданина.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 xml:space="preserve">У1 (ОК-4) </w:t>
            </w:r>
            <w:r w:rsidRPr="00FB7D0A">
              <w:rPr>
                <w:i/>
                <w:iCs/>
              </w:rPr>
              <w:t xml:space="preserve">Уметь: 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принимать юридически значимые решения и совершать юридические действия в соответствии с требованиями законодательства Российской Федерации;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анализировать социально значимые проблемы с использованием правовых знаний;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защищать права клиента на основании знаний российского законодательства.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 xml:space="preserve">В1 (ОК-4) </w:t>
            </w:r>
            <w:r w:rsidRPr="00FB7D0A">
              <w:rPr>
                <w:i/>
                <w:iCs/>
              </w:rPr>
              <w:t>Владеть:</w:t>
            </w:r>
            <w:r w:rsidRPr="00FB7D0A">
              <w:t xml:space="preserve"> 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принципами анализа различных юридически значимых ситуаций;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навыками работы с нормативно-правовыми актами.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  <w:rPr>
                <w:i/>
              </w:rPr>
            </w:pPr>
            <w:r w:rsidRPr="00FB7D0A">
              <w:rPr>
                <w:i/>
              </w:rPr>
              <w:t>Мотивация:</w:t>
            </w:r>
          </w:p>
          <w:p w:rsidR="005A70B1" w:rsidRPr="00FB7D0A" w:rsidRDefault="005A70B1" w:rsidP="00FB7D0A">
            <w:pPr>
              <w:pStyle w:val="western"/>
              <w:spacing w:before="0" w:beforeAutospacing="0" w:after="0" w:afterAutospacing="0"/>
            </w:pPr>
            <w:r w:rsidRPr="00FB7D0A">
              <w:t>– готовность к неукоснительному соблюдению закона при реализации профессиональных обязанностей и в повседневной жизни;</w:t>
            </w:r>
          </w:p>
          <w:p w:rsidR="00F2508E" w:rsidRPr="00FB7D0A" w:rsidRDefault="005A70B1" w:rsidP="00FB7D0A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0A">
              <w:rPr>
                <w:rFonts w:ascii="Times New Roman" w:hAnsi="Times New Roman"/>
                <w:sz w:val="24"/>
                <w:szCs w:val="24"/>
              </w:rPr>
              <w:t>– готовность к побуждению социального окружения к законопослушному поведению на основе собственного примера.</w:t>
            </w:r>
          </w:p>
        </w:tc>
        <w:tc>
          <w:tcPr>
            <w:tcW w:w="1096" w:type="pct"/>
          </w:tcPr>
          <w:p w:rsidR="00F2508E" w:rsidRDefault="005A70B1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Дискуссии в рамках семинарских занятий, составление докладов и рефератов, </w:t>
            </w:r>
            <w:r w:rsidR="00FB7D0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тестов</w:t>
            </w:r>
          </w:p>
          <w:p w:rsidR="00F2508E" w:rsidRDefault="00F2508E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2508E" w:rsidRDefault="005A70B1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Составление проектов юридических документов, решение ситуационных задач</w:t>
            </w:r>
            <w:r w:rsidR="00442C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442C68" w:rsidRDefault="00442C68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442C68" w:rsidRDefault="00442C68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B7D0A" w:rsidRDefault="00FB7D0A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442C68" w:rsidRDefault="005A70B1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ситуационных задач</w:t>
            </w:r>
            <w:r w:rsidR="00442C68" w:rsidRPr="00442C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442C68" w:rsidRDefault="00442C68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442C68" w:rsidRDefault="00442C68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442C68" w:rsidRDefault="00442C68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442C68" w:rsidRPr="00863DB3" w:rsidRDefault="00FB7D0A" w:rsidP="00FB7D0A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Решение ситуационных задач, составление проектов юридических документов</w:t>
            </w:r>
            <w:r w:rsidR="00442C68" w:rsidRPr="00442C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</w:tc>
      </w:tr>
    </w:tbl>
    <w:p w:rsidR="00FD7057" w:rsidRPr="00FD7057" w:rsidRDefault="00FD7057" w:rsidP="00FB7D0A">
      <w:pPr>
        <w:pStyle w:val="a3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D7057" w:rsidRPr="00FD7057" w:rsidRDefault="00FD7057" w:rsidP="00FB7D0A">
      <w:pPr>
        <w:pStyle w:val="a3"/>
        <w:spacing w:after="0" w:line="240" w:lineRule="auto"/>
        <w:ind w:left="92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3328C" w:rsidRPr="00E631B8" w:rsidRDefault="00E3328C" w:rsidP="00FB7D0A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31B8">
        <w:rPr>
          <w:rFonts w:ascii="Times New Roman" w:hAnsi="Times New Roman"/>
          <w:b/>
          <w:sz w:val="24"/>
          <w:szCs w:val="24"/>
        </w:rPr>
        <w:t>6.4.</w:t>
      </w:r>
      <w:r w:rsidRPr="00E631B8">
        <w:rPr>
          <w:rFonts w:ascii="Times New Roman" w:hAnsi="Times New Roman"/>
          <w:b/>
          <w:sz w:val="24"/>
          <w:szCs w:val="24"/>
        </w:rPr>
        <w:tab/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FB7D0A" w:rsidRPr="00E3328C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D0A" w:rsidRPr="00FB7D0A" w:rsidRDefault="00FB7D0A" w:rsidP="00FB7D0A">
      <w:pPr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7D0A">
        <w:rPr>
          <w:rFonts w:ascii="Times New Roman" w:hAnsi="Times New Roman"/>
          <w:b/>
          <w:sz w:val="24"/>
          <w:szCs w:val="24"/>
        </w:rPr>
        <w:t>Характеристика оценочного средства «</w:t>
      </w:r>
      <w:r w:rsidR="0044254C">
        <w:rPr>
          <w:rFonts w:ascii="Times New Roman" w:hAnsi="Times New Roman"/>
          <w:b/>
          <w:sz w:val="24"/>
          <w:szCs w:val="24"/>
        </w:rPr>
        <w:t>Ситуационные з</w:t>
      </w:r>
      <w:r w:rsidRPr="00FB7D0A">
        <w:rPr>
          <w:rFonts w:ascii="Times New Roman" w:hAnsi="Times New Roman"/>
          <w:b/>
          <w:sz w:val="24"/>
          <w:szCs w:val="24"/>
        </w:rPr>
        <w:t>адачи (казусы)»</w:t>
      </w:r>
    </w:p>
    <w:p w:rsid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D0A" w:rsidRP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B7D0A">
        <w:rPr>
          <w:rFonts w:ascii="Times New Roman" w:hAnsi="Times New Roman"/>
          <w:i/>
          <w:sz w:val="24"/>
          <w:szCs w:val="24"/>
        </w:rPr>
        <w:t>Общие сведения об оценочном средстве</w:t>
      </w:r>
    </w:p>
    <w:p w:rsidR="00FB7D0A" w:rsidRP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>Решение задач (казусов) и заданий используются для контроля знаний обучающихся в качестве проверки результатов выполнения домашних заданий.</w:t>
      </w:r>
    </w:p>
    <w:p w:rsidR="00FB7D0A" w:rsidRP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7D0A">
        <w:rPr>
          <w:rFonts w:ascii="Times New Roman" w:hAnsi="Times New Roman"/>
          <w:sz w:val="24"/>
          <w:szCs w:val="24"/>
        </w:rPr>
        <w:t>Уровень овладения компетенциями определяется по итогам выполнения работ.</w:t>
      </w:r>
    </w:p>
    <w:p w:rsidR="00FB7D0A" w:rsidRP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D0A" w:rsidRPr="009739DF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739DF">
        <w:rPr>
          <w:rFonts w:ascii="Times New Roman" w:hAnsi="Times New Roman"/>
          <w:i/>
          <w:sz w:val="24"/>
          <w:szCs w:val="24"/>
        </w:rPr>
        <w:t>Параметры оценочного средства</w:t>
      </w:r>
    </w:p>
    <w:p w:rsid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64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2977"/>
      </w:tblGrid>
      <w:tr w:rsidR="009739DF" w:rsidRPr="009739DF" w:rsidTr="009739DF">
        <w:trPr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Предел длительности контроля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9739DF" w:rsidRPr="009739DF" w:rsidTr="009739DF">
        <w:trPr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Предлагаемое количество вариантов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39DF" w:rsidRPr="009739DF" w:rsidTr="009739DF">
        <w:trPr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A2684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9DF" w:rsidRPr="009739DF" w:rsidTr="009739DF">
        <w:trPr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Минимум 2 правильных ответа из 3-х.</w:t>
            </w:r>
          </w:p>
        </w:tc>
      </w:tr>
      <w:tr w:rsidR="009739DF" w:rsidRPr="009739DF" w:rsidTr="009739DF">
        <w:trPr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0 правильных ответов или 1 правильный ответ</w:t>
            </w:r>
          </w:p>
        </w:tc>
      </w:tr>
    </w:tbl>
    <w:p w:rsidR="00FB7D0A" w:rsidRDefault="00FB7D0A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Характеристика оценочного средства «Тестирование»</w:t>
      </w:r>
    </w:p>
    <w:p w:rsidR="00C432F7" w:rsidRDefault="00C432F7" w:rsidP="009739DF">
      <w:pPr>
        <w:spacing w:after="0"/>
        <w:ind w:firstLine="567"/>
        <w:contextualSpacing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739DF" w:rsidRPr="00C432F7" w:rsidRDefault="009739DF" w:rsidP="009739DF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432F7">
        <w:rPr>
          <w:rFonts w:ascii="Times New Roman" w:hAnsi="Times New Roman"/>
          <w:bCs/>
          <w:i/>
          <w:iCs/>
          <w:sz w:val="24"/>
          <w:szCs w:val="24"/>
        </w:rPr>
        <w:t>Общие сведения об оценочном средстве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Для текущего контроля уровня знаний, полученных и закрепленных в процессе изучения как отдельной темы, так и блока из нескольких тем могут использоваться тесты. Время, выделяемое на выполнение данного задания, варьируется из расчета: 1 мин. на вопрос теста (от 10-25 вопросов, предел длительности контроля – до 25 минут). Тестирование исключает возможность использования учебных материалов. </w:t>
      </w:r>
    </w:p>
    <w:p w:rsidR="00C432F7" w:rsidRDefault="00C432F7" w:rsidP="00C432F7">
      <w:pPr>
        <w:spacing w:after="0"/>
        <w:ind w:firstLine="567"/>
        <w:contextualSpacing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739DF" w:rsidRPr="00C432F7" w:rsidRDefault="009739DF" w:rsidP="00C432F7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432F7">
        <w:rPr>
          <w:rFonts w:ascii="Times New Roman" w:hAnsi="Times New Roman"/>
          <w:bCs/>
          <w:i/>
          <w:iCs/>
          <w:sz w:val="24"/>
          <w:szCs w:val="24"/>
        </w:rPr>
        <w:t>Параметры оценочного средства</w:t>
      </w:r>
    </w:p>
    <w:tbl>
      <w:tblPr>
        <w:tblW w:w="707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708"/>
        <w:gridCol w:w="1134"/>
        <w:gridCol w:w="1843"/>
      </w:tblGrid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Предел длительности контроля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</w:tr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Последовательность выборки задач из каждого раздела</w:t>
            </w:r>
          </w:p>
        </w:tc>
        <w:tc>
          <w:tcPr>
            <w:tcW w:w="36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случайная</w:t>
            </w:r>
          </w:p>
        </w:tc>
      </w:tr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A2684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A2684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A2684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(90-100)% правильных ответов</w:t>
            </w:r>
          </w:p>
        </w:tc>
      </w:tr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A2684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(70-89)% правильных ответов</w:t>
            </w:r>
          </w:p>
        </w:tc>
      </w:tr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A2684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(50-69)% правильных ответов</w:t>
            </w:r>
          </w:p>
        </w:tc>
      </w:tr>
      <w:tr w:rsidR="009739DF" w:rsidRPr="009739DF" w:rsidTr="00C432F7">
        <w:trPr>
          <w:tblCellSpacing w:w="0" w:type="dxa"/>
        </w:trPr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A2684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Pr="009739DF" w:rsidRDefault="009739DF" w:rsidP="009739D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9DF">
              <w:rPr>
                <w:rFonts w:ascii="Times New Roman" w:hAnsi="Times New Roman"/>
                <w:sz w:val="24"/>
                <w:szCs w:val="24"/>
              </w:rPr>
              <w:t>менее 50 % правильных ответов</w:t>
            </w:r>
          </w:p>
        </w:tc>
      </w:tr>
    </w:tbl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Примерные тестовые задания:</w:t>
      </w:r>
      <w:r w:rsidRPr="009739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1. Право – это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lastRenderedPageBreak/>
        <w:t>1)  совокупность общеобязательных правил поведения, установленных или санкционированных государством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нормативно-правовой акт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закон о поправках к конституции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федеральный закон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2. Отрасль права – это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институт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компоненты материального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структура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совокупность правовых норм, регулирующих качественно однородные общественные отношения своим особым методом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3. Виды норм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общеобязательные к исполнению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2)  </w:t>
      </w:r>
      <w:proofErr w:type="spellStart"/>
      <w:r w:rsidRPr="009739DF">
        <w:rPr>
          <w:rFonts w:ascii="Times New Roman" w:hAnsi="Times New Roman"/>
          <w:sz w:val="24"/>
          <w:szCs w:val="24"/>
        </w:rPr>
        <w:t>управомочивающие</w:t>
      </w:r>
      <w:proofErr w:type="spellEnd"/>
      <w:r w:rsidRPr="009739DF">
        <w:rPr>
          <w:rFonts w:ascii="Times New Roman" w:hAnsi="Times New Roman"/>
          <w:sz w:val="24"/>
          <w:szCs w:val="24"/>
        </w:rPr>
        <w:t>, обязывающие, запрещающие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предусматривающие многократное исполнение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носящие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4. Структура нормы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гипотеза, диспозиция, санкция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общеобязательность исполнения, многократное исполнение,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3)  </w:t>
      </w:r>
      <w:proofErr w:type="spellStart"/>
      <w:r w:rsidRPr="009739DF">
        <w:rPr>
          <w:rFonts w:ascii="Times New Roman" w:hAnsi="Times New Roman"/>
          <w:sz w:val="24"/>
          <w:szCs w:val="24"/>
        </w:rPr>
        <w:t>управомочивающие</w:t>
      </w:r>
      <w:proofErr w:type="spellEnd"/>
      <w:r w:rsidRPr="009739DF">
        <w:rPr>
          <w:rFonts w:ascii="Times New Roman" w:hAnsi="Times New Roman"/>
          <w:sz w:val="24"/>
          <w:szCs w:val="24"/>
        </w:rPr>
        <w:t>, обязывающие, запрещающие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моральные, религиозные, политические, этические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5</w:t>
      </w:r>
      <w:r w:rsidRPr="009739DF">
        <w:rPr>
          <w:rFonts w:ascii="Times New Roman" w:hAnsi="Times New Roman"/>
          <w:sz w:val="24"/>
          <w:szCs w:val="24"/>
        </w:rPr>
        <w:t xml:space="preserve">. </w:t>
      </w:r>
      <w:r w:rsidRPr="009739DF">
        <w:rPr>
          <w:rFonts w:ascii="Times New Roman" w:hAnsi="Times New Roman"/>
          <w:b/>
          <w:bCs/>
          <w:sz w:val="24"/>
          <w:szCs w:val="24"/>
        </w:rPr>
        <w:t>Признаками, отличающими государство от любых других по</w:t>
      </w:r>
      <w:r w:rsidRPr="009739DF">
        <w:rPr>
          <w:rFonts w:ascii="Times New Roman" w:hAnsi="Times New Roman"/>
          <w:b/>
          <w:bCs/>
          <w:sz w:val="24"/>
          <w:szCs w:val="24"/>
        </w:rPr>
        <w:softHyphen/>
        <w:t>литических организаций общества, являются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обладает собственностью на орудия и средства производства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взаимодействует с международными террористическими организациями;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отличий нет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имеет прерогативу на издание общеобязательных норматив</w:t>
      </w:r>
      <w:r w:rsidRPr="009739DF">
        <w:rPr>
          <w:rFonts w:ascii="Times New Roman" w:hAnsi="Times New Roman"/>
          <w:sz w:val="24"/>
          <w:szCs w:val="24"/>
        </w:rPr>
        <w:softHyphen/>
        <w:t>ных правовых актов, суверенитет, территорию, аппарат принуждения, собирает налоги</w:t>
      </w:r>
      <w:r w:rsidRPr="009739DF">
        <w:rPr>
          <w:rFonts w:ascii="Times New Roman" w:hAnsi="Times New Roman"/>
          <w:sz w:val="24"/>
          <w:szCs w:val="24"/>
        </w:rPr>
        <w:br/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6.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государства, выражающееся в верховенстве государственной власти внутри страны и ее независимости вовне, называется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правосубъектность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суверенитет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компетенция</w:t>
      </w:r>
    </w:p>
    <w:p w:rsid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конвенция</w:t>
      </w:r>
    </w:p>
    <w:p w:rsidR="00C432F7" w:rsidRP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7.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государственной власти, выражающееся в признании (поддержке) социальными массами этой власти и в способности властвующих убедить подвластных в справедливости своих притязаний, называется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легитимность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lastRenderedPageBreak/>
        <w:t>2) правомерность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легальность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суверенность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8. Принцип государственного устройства, при котором власть полностью сосредоточена в центральных органах управления, а региональные органы наделены лишь совещательными правами и частными полномочиями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1)унитаризм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3)конфедерация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демократизация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9.</w:t>
      </w:r>
      <w:r w:rsidRPr="009739DF">
        <w:rPr>
          <w:rFonts w:ascii="Times New Roman" w:hAnsi="Times New Roman"/>
          <w:b/>
          <w:bCs/>
          <w:sz w:val="24"/>
          <w:szCs w:val="24"/>
        </w:rPr>
        <w:t>Установленное и гарантированное государством общеобязательное правило поведения называется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норма морали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норма нравственности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норма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норма государства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10. </w:t>
      </w:r>
      <w:r w:rsidRPr="009739DF">
        <w:rPr>
          <w:rFonts w:ascii="Times New Roman" w:hAnsi="Times New Roman"/>
          <w:b/>
          <w:bCs/>
          <w:sz w:val="24"/>
          <w:szCs w:val="24"/>
        </w:rPr>
        <w:t>Закончите следующее утверждение: «Форма государственного правления является одним из первых и главных элементов…»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гражданского общества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политической системы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государственного регулирования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формы государства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11. </w:t>
      </w:r>
      <w:r w:rsidRPr="009739DF">
        <w:rPr>
          <w:rFonts w:ascii="Times New Roman" w:hAnsi="Times New Roman"/>
          <w:b/>
          <w:bCs/>
          <w:sz w:val="24"/>
          <w:szCs w:val="24"/>
        </w:rPr>
        <w:t>Дееспособность граждан зависит от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возраста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возраста и психического состояния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состояния здоровья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окружающей среды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12.</w:t>
      </w:r>
      <w:r w:rsidRPr="009739DF">
        <w:rPr>
          <w:rFonts w:ascii="Times New Roman" w:hAnsi="Times New Roman"/>
          <w:b/>
          <w:bCs/>
          <w:sz w:val="24"/>
          <w:szCs w:val="24"/>
        </w:rPr>
        <w:t>Какие органы государства могут ограничить дееспособность гражданина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суд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нотариат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лечебные учреждения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прокуратура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13</w:t>
      </w:r>
      <w:r w:rsidRPr="009739DF">
        <w:rPr>
          <w:rFonts w:ascii="Times New Roman" w:hAnsi="Times New Roman"/>
          <w:b/>
          <w:bCs/>
          <w:sz w:val="24"/>
          <w:szCs w:val="24"/>
        </w:rPr>
        <w:t>. Подберите надлежащее понятие к данному определению: «Единое государство, которое подразделяется на равноправные административно-территориальные единицы, имеющие свою систему государственной власти»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конфедеративное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унитарное 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демократическое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lastRenderedPageBreak/>
        <w:t>14</w:t>
      </w:r>
      <w:r w:rsidRPr="009739DF">
        <w:rPr>
          <w:rFonts w:ascii="Times New Roman" w:hAnsi="Times New Roman"/>
          <w:b/>
          <w:bCs/>
          <w:sz w:val="24"/>
          <w:szCs w:val="24"/>
        </w:rPr>
        <w:t>. Не подлежат отнесению к государственной тайне сведения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защите государственной границы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методах и средствах защиты секретной информации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чрезвычайных происшествиях и катастрофах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в военной области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15. </w:t>
      </w:r>
      <w:r w:rsidRPr="009739DF">
        <w:rPr>
          <w:rFonts w:ascii="Times New Roman" w:hAnsi="Times New Roman"/>
          <w:b/>
          <w:bCs/>
          <w:sz w:val="24"/>
          <w:szCs w:val="24"/>
        </w:rPr>
        <w:t>Основной институт политической системы, осуществляющий управление обществом, совокупность организаций и учреждений, реализующих властные функции в рамках определенной территории, определяющих базу экономических, политических и иных отношений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политический режим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форма правления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государство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абсентеизм</w:t>
      </w:r>
    </w:p>
    <w:p w:rsidR="009739DF" w:rsidRDefault="009739DF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2684F" w:rsidRPr="00A2684F" w:rsidRDefault="00A2684F" w:rsidP="00A2684F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A2684F">
        <w:rPr>
          <w:rFonts w:ascii="Times New Roman" w:hAnsi="Times New Roman"/>
          <w:b/>
          <w:bCs/>
          <w:sz w:val="24"/>
          <w:szCs w:val="24"/>
        </w:rPr>
        <w:t>Характеристика оценочного средства «Доклад (реферат)».</w:t>
      </w:r>
    </w:p>
    <w:p w:rsidR="00A2684F" w:rsidRDefault="00A2684F" w:rsidP="00A2684F">
      <w:pPr>
        <w:spacing w:after="0"/>
        <w:ind w:firstLine="567"/>
        <w:contextualSpacing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A2684F" w:rsidRPr="00A2684F" w:rsidRDefault="00A2684F" w:rsidP="00A2684F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A2684F">
        <w:rPr>
          <w:rFonts w:ascii="Times New Roman" w:hAnsi="Times New Roman"/>
          <w:bCs/>
          <w:i/>
          <w:iCs/>
          <w:sz w:val="24"/>
          <w:szCs w:val="24"/>
        </w:rPr>
        <w:t>Общие сведения об оценочном средстве</w:t>
      </w:r>
    </w:p>
    <w:p w:rsidR="00A2684F" w:rsidRPr="00A2684F" w:rsidRDefault="00A2684F" w:rsidP="00A268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84F">
        <w:rPr>
          <w:rFonts w:ascii="Times New Roman" w:hAnsi="Times New Roman"/>
          <w:i/>
          <w:iCs/>
          <w:sz w:val="24"/>
          <w:szCs w:val="24"/>
        </w:rPr>
        <w:t>Критериями оценки</w:t>
      </w:r>
      <w:r w:rsidRPr="00A2684F">
        <w:rPr>
          <w:rFonts w:ascii="Times New Roman" w:hAnsi="Times New Roman"/>
          <w:sz w:val="24"/>
          <w:szCs w:val="24"/>
        </w:rPr>
        <w:t xml:space="preserve"> доклада (реферата, сообщения) являются: новизна текста, обоснованность выбора источников литературы, степень раскрытия сущности вопроса, соблюдения требований к оформлению. </w:t>
      </w:r>
    </w:p>
    <w:p w:rsidR="00A2684F" w:rsidRPr="00A2684F" w:rsidRDefault="00A2684F" w:rsidP="00A268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5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812"/>
      </w:tblGrid>
      <w:tr w:rsidR="00A2684F" w:rsidRPr="00A2684F" w:rsidTr="00E631B8">
        <w:trPr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Предел длительности контроля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7 минут </w:t>
            </w:r>
          </w:p>
        </w:tc>
      </w:tr>
      <w:tr w:rsidR="00A2684F" w:rsidRPr="00A2684F" w:rsidTr="00E631B8">
        <w:trPr>
          <w:trHeight w:val="2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4F" w:rsidRPr="00A2684F" w:rsidTr="00E631B8">
        <w:trPr>
          <w:trHeight w:val="17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соблюдены все требования к выполнению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 </w:t>
            </w:r>
          </w:p>
        </w:tc>
      </w:tr>
      <w:tr w:rsidR="00A2684F" w:rsidRPr="00A2684F" w:rsidTr="00E631B8">
        <w:trPr>
          <w:trHeight w:val="90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оформлении. </w:t>
            </w:r>
          </w:p>
        </w:tc>
      </w:tr>
      <w:tr w:rsidR="00A2684F" w:rsidRPr="00A2684F" w:rsidTr="00E631B8">
        <w:trPr>
          <w:trHeight w:val="44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«удовлетворительно» </w:t>
            </w:r>
            <w:r w:rsidRPr="00A2684F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  <w:r w:rsidRPr="00A2684F">
              <w:rPr>
                <w:rFonts w:ascii="Times New Roman" w:hAnsi="Times New Roman"/>
                <w:sz w:val="24"/>
                <w:szCs w:val="24"/>
              </w:rPr>
      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содержании; отсутствуют выводы.</w:t>
            </w:r>
          </w:p>
        </w:tc>
      </w:tr>
      <w:tr w:rsidR="00A2684F" w:rsidRPr="00A2684F" w:rsidTr="00E631B8">
        <w:trPr>
          <w:trHeight w:val="330"/>
          <w:tblCellSpacing w:w="0" w:type="dxa"/>
        </w:trPr>
        <w:tc>
          <w:tcPr>
            <w:tcW w:w="3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тема не раскрыта, обнаруживается существенное непонимание проблемы или доклад (реферат) не представлен вовсе.</w:t>
            </w:r>
          </w:p>
        </w:tc>
      </w:tr>
    </w:tbl>
    <w:p w:rsidR="00A2684F" w:rsidRPr="00A2684F" w:rsidRDefault="00A2684F" w:rsidP="00A268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2684F" w:rsidRDefault="00A2684F" w:rsidP="00A2684F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2684F">
        <w:rPr>
          <w:rFonts w:ascii="Times New Roman" w:hAnsi="Times New Roman"/>
          <w:b/>
          <w:bCs/>
          <w:sz w:val="24"/>
          <w:szCs w:val="24"/>
        </w:rPr>
        <w:t>Характеристика оценочного средства «Дискуссия»</w:t>
      </w:r>
    </w:p>
    <w:p w:rsidR="00A2684F" w:rsidRPr="00A2684F" w:rsidRDefault="00A2684F" w:rsidP="00A2684F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2684F" w:rsidRDefault="00A2684F" w:rsidP="00A2684F">
      <w:pPr>
        <w:spacing w:after="0"/>
        <w:ind w:firstLine="567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A2684F">
        <w:rPr>
          <w:rFonts w:ascii="Times New Roman" w:hAnsi="Times New Roman"/>
          <w:bCs/>
          <w:i/>
          <w:iCs/>
          <w:sz w:val="24"/>
          <w:szCs w:val="24"/>
        </w:rPr>
        <w:t>Общие сведения об оценочном средстве</w:t>
      </w:r>
      <w:r w:rsidR="0044254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A2684F" w:rsidRPr="00A2684F" w:rsidRDefault="00A2684F" w:rsidP="00A268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2684F">
        <w:rPr>
          <w:rFonts w:ascii="Times New Roman" w:hAnsi="Times New Roman"/>
          <w:i/>
          <w:iCs/>
          <w:sz w:val="24"/>
          <w:szCs w:val="24"/>
        </w:rPr>
        <w:t>Критериями оценки</w:t>
      </w:r>
      <w:r w:rsidRPr="00A2684F">
        <w:rPr>
          <w:rFonts w:ascii="Times New Roman" w:hAnsi="Times New Roman"/>
          <w:sz w:val="24"/>
          <w:szCs w:val="24"/>
        </w:rPr>
        <w:t xml:space="preserve"> поведения в дискуссии являются: точность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(соответствие контраргументов высказанным аргументам); корректность используемой терминологии с научной точки зрения (правдивость, достоверность, точность определений); удачная подача материала (эмоциональность, иллюстративность, убедительность); отделение фактов от субъективных мнений; использование примеров (аргументированность); видение сути проблемы;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 </w:t>
      </w:r>
    </w:p>
    <w:p w:rsidR="00A2684F" w:rsidRPr="00A2684F" w:rsidRDefault="00A2684F" w:rsidP="00A268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8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245"/>
      </w:tblGrid>
      <w:tr w:rsidR="00A2684F" w:rsidRPr="00A2684F" w:rsidTr="00E631B8">
        <w:trPr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Предел длительности контроля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40-60 минут </w:t>
            </w:r>
          </w:p>
        </w:tc>
      </w:tr>
      <w:tr w:rsidR="00A2684F" w:rsidRPr="00A2684F" w:rsidTr="00E631B8">
        <w:trPr>
          <w:trHeight w:val="2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4F" w:rsidRPr="00A2684F" w:rsidTr="00E631B8">
        <w:trPr>
          <w:trHeight w:val="17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аргументы приводились по существу, кратко, лаконично, с использованием необходимой терминологии, в понятной и доступной форме; форма подачи информации соответствует ее содержанию; владение вниманием аудитории, корректное и уважительное отношение к остальным участникам дискуссии; в выступлении факты отделены от собственного мнения; использование примеров; видение сути проблемы; умение ориентироваться в меняющейся ситуации. </w:t>
            </w:r>
          </w:p>
        </w:tc>
      </w:tr>
      <w:tr w:rsidR="00A2684F" w:rsidRPr="00A2684F" w:rsidTr="00E631B8">
        <w:trPr>
          <w:trHeight w:val="29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аргументы приводились по существу, но были отклонения от сути вопроса,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была уместна, в вязи с чем терялось владение вниманием аудитории, корректное и уважительное отношение к остальным </w:t>
            </w:r>
            <w:r w:rsidRPr="00A26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участникам дискуссии; в выступлении факты смешивались с собственным мнением, что порождало споры. </w:t>
            </w:r>
          </w:p>
        </w:tc>
      </w:tr>
      <w:tr w:rsidR="00A2684F" w:rsidRPr="00A2684F" w:rsidTr="00E631B8">
        <w:trPr>
          <w:trHeight w:val="158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lastRenderedPageBreak/>
              <w:t>«удовлетворительно»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соответствующей форме.</w:t>
            </w:r>
          </w:p>
        </w:tc>
      </w:tr>
      <w:tr w:rsidR="00A2684F" w:rsidRPr="00A2684F" w:rsidTr="00E631B8">
        <w:trPr>
          <w:trHeight w:val="263"/>
          <w:tblCellSpacing w:w="0" w:type="dxa"/>
        </w:trPr>
        <w:tc>
          <w:tcPr>
            <w:tcW w:w="3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A2684F" w:rsidRPr="00A2684F" w:rsidRDefault="00A2684F" w:rsidP="00A2684F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студент отказался участвовать в дискуссии по причине того, что не владеет материалом.</w:t>
            </w:r>
          </w:p>
        </w:tc>
      </w:tr>
    </w:tbl>
    <w:p w:rsidR="00A2684F" w:rsidRPr="00A2684F" w:rsidRDefault="00A2684F" w:rsidP="00A2684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B1E11" w:rsidRDefault="0044254C" w:rsidP="0044254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4254C">
        <w:rPr>
          <w:rFonts w:ascii="Times New Roman" w:eastAsiaTheme="minorHAnsi" w:hAnsi="Times New Roman"/>
          <w:b/>
          <w:sz w:val="24"/>
          <w:szCs w:val="24"/>
          <w:lang w:eastAsia="en-US"/>
        </w:rPr>
        <w:t>Характеристика оценочного средства «Составление проектов юридических документов»</w:t>
      </w:r>
    </w:p>
    <w:p w:rsidR="0044254C" w:rsidRDefault="0044254C" w:rsidP="0044254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4254C" w:rsidRDefault="0044254C" w:rsidP="0044254C">
      <w:pPr>
        <w:spacing w:after="0"/>
        <w:ind w:firstLine="567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A2684F">
        <w:rPr>
          <w:rFonts w:ascii="Times New Roman" w:hAnsi="Times New Roman"/>
          <w:bCs/>
          <w:i/>
          <w:iCs/>
          <w:sz w:val="24"/>
          <w:szCs w:val="24"/>
        </w:rPr>
        <w:t>Общие сведения об оценочном средстве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44254C" w:rsidRDefault="0044254C" w:rsidP="004425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84F">
        <w:rPr>
          <w:rFonts w:ascii="Times New Roman" w:hAnsi="Times New Roman"/>
          <w:i/>
          <w:iCs/>
          <w:sz w:val="24"/>
          <w:szCs w:val="24"/>
        </w:rPr>
        <w:t>Критериями оценки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выступают правильность выбора норм права, подлежащих применению при составлении конкретного документа, </w:t>
      </w:r>
      <w:r>
        <w:rPr>
          <w:rFonts w:ascii="Times New Roman" w:hAnsi="Times New Roman"/>
          <w:sz w:val="24"/>
          <w:szCs w:val="24"/>
        </w:rPr>
        <w:t>правильность принятого юридического решения, определение наилучшего способа защиты своих нарушенных прав, правильность составления текста документа и его оформления.</w:t>
      </w:r>
    </w:p>
    <w:p w:rsidR="0044254C" w:rsidRDefault="0044254C" w:rsidP="004425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5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812"/>
      </w:tblGrid>
      <w:tr w:rsidR="0044254C" w:rsidRPr="00A2684F" w:rsidTr="00746DE8">
        <w:trPr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Предел длительности контроля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684F">
              <w:rPr>
                <w:rFonts w:ascii="Times New Roman" w:hAnsi="Times New Roman"/>
                <w:sz w:val="24"/>
                <w:szCs w:val="24"/>
              </w:rPr>
              <w:t xml:space="preserve"> минут </w:t>
            </w:r>
          </w:p>
        </w:tc>
      </w:tr>
      <w:tr w:rsidR="0044254C" w:rsidRPr="00A2684F" w:rsidTr="00746DE8">
        <w:trPr>
          <w:trHeight w:val="2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54C" w:rsidRPr="00A2684F" w:rsidTr="00746DE8">
        <w:trPr>
          <w:trHeight w:val="17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44254C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соблюдены все требования к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задания: правильно установлены подлежащие применению нормы права, избран верный способ защиты нарушенного права, составленный документ оформлен в соответствии с требованиями, установленными законом, содержит все необходимые сведения.</w:t>
            </w:r>
          </w:p>
        </w:tc>
      </w:tr>
      <w:tr w:rsidR="0044254C" w:rsidRPr="00A2684F" w:rsidTr="00746DE8">
        <w:trPr>
          <w:trHeight w:val="90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44254C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 xml:space="preserve">основные требования выполнены, но при этом допущены недочёты. В частности, </w:t>
            </w:r>
            <w:r>
              <w:rPr>
                <w:rFonts w:ascii="Times New Roman" w:hAnsi="Times New Roman"/>
                <w:sz w:val="24"/>
                <w:szCs w:val="24"/>
              </w:rPr>
              <w:t>имеются недостатки в оформлении документа, изложении материала.</w:t>
            </w:r>
            <w:r w:rsidRPr="00A26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254C" w:rsidRPr="00A2684F" w:rsidTr="00746DE8">
        <w:trPr>
          <w:trHeight w:val="443"/>
          <w:tblCellSpacing w:w="0" w:type="dxa"/>
        </w:trPr>
        <w:tc>
          <w:tcPr>
            <w:tcW w:w="3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44254C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t>имеются сущест</w:t>
            </w:r>
            <w:r>
              <w:rPr>
                <w:rFonts w:ascii="Times New Roman" w:hAnsi="Times New Roman"/>
                <w:sz w:val="24"/>
                <w:szCs w:val="24"/>
              </w:rPr>
              <w:t>венные отступления от предъявляемых требований</w:t>
            </w:r>
            <w:r w:rsidRPr="00A2684F">
              <w:rPr>
                <w:rFonts w:ascii="Times New Roman" w:hAnsi="Times New Roman"/>
                <w:sz w:val="24"/>
                <w:szCs w:val="24"/>
              </w:rPr>
              <w:t xml:space="preserve">. В частности: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избран неверный способ защиты нарушенного права, не вполне неправильно определена норма, подлежащая применению, имеются существенные недочеты в оформлении документа. </w:t>
            </w:r>
          </w:p>
        </w:tc>
      </w:tr>
      <w:tr w:rsidR="0044254C" w:rsidRPr="00A2684F" w:rsidTr="00746DE8">
        <w:trPr>
          <w:trHeight w:val="330"/>
          <w:tblCellSpacing w:w="0" w:type="dxa"/>
        </w:trPr>
        <w:tc>
          <w:tcPr>
            <w:tcW w:w="3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F">
              <w:rPr>
                <w:rFonts w:ascii="Times New Roman" w:hAnsi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4254C" w:rsidRPr="00A2684F" w:rsidRDefault="0044254C" w:rsidP="00746DE8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документа составлен неверно, студентом не определена норма права, подлежащая применению.</w:t>
            </w:r>
          </w:p>
        </w:tc>
      </w:tr>
    </w:tbl>
    <w:p w:rsidR="0044254C" w:rsidRDefault="0044254C" w:rsidP="004425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54C" w:rsidRDefault="0044254C" w:rsidP="004425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54C" w:rsidRPr="0044254C" w:rsidRDefault="0044254C" w:rsidP="0044254C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5B1E11" w:rsidRPr="005B1E11" w:rsidRDefault="005B1E11" w:rsidP="00FB7D0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B1E1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7. Учебно-методическое и информационное обеспечение дисциплины (модуля) </w:t>
      </w:r>
    </w:p>
    <w:p w:rsidR="00A2684F" w:rsidRDefault="00A2684F" w:rsidP="00A2684F">
      <w:pPr>
        <w:pStyle w:val="western"/>
        <w:spacing w:after="202" w:afterAutospacing="0"/>
        <w:ind w:right="-288"/>
      </w:pPr>
      <w:r>
        <w:t>а) основная литература:</w:t>
      </w:r>
    </w:p>
    <w:p w:rsidR="00A2684F" w:rsidRDefault="00A2684F" w:rsidP="00A2684F">
      <w:pPr>
        <w:pStyle w:val="af0"/>
        <w:numPr>
          <w:ilvl w:val="0"/>
          <w:numId w:val="26"/>
        </w:numPr>
        <w:spacing w:after="0" w:afterAutospacing="0"/>
      </w:pPr>
      <w:r>
        <w:t>Балашов А.И., Рудаков Г.П. Правоведение. - С-Пб.: ПИТЕР, 2015.</w:t>
      </w:r>
    </w:p>
    <w:p w:rsidR="00A2684F" w:rsidRDefault="00A2684F" w:rsidP="00A2684F">
      <w:pPr>
        <w:pStyle w:val="af0"/>
        <w:numPr>
          <w:ilvl w:val="0"/>
          <w:numId w:val="26"/>
        </w:numPr>
        <w:spacing w:after="0" w:afterAutospacing="0"/>
      </w:pPr>
      <w:proofErr w:type="spellStart"/>
      <w:r>
        <w:t>Мархгейм</w:t>
      </w:r>
      <w:proofErr w:type="spellEnd"/>
      <w:r>
        <w:t xml:space="preserve"> М.В., Смоленский М.Б., Тонков Е.Е. Правоведение. - Ростов н/Д: Феникс, 2013.</w:t>
      </w:r>
    </w:p>
    <w:p w:rsidR="00A2684F" w:rsidRDefault="00A2684F" w:rsidP="00A2684F">
      <w:pPr>
        <w:pStyle w:val="af0"/>
        <w:numPr>
          <w:ilvl w:val="0"/>
          <w:numId w:val="26"/>
        </w:numPr>
        <w:spacing w:after="0" w:afterAutospacing="0"/>
        <w:ind w:right="-288"/>
      </w:pPr>
      <w:r>
        <w:t xml:space="preserve">Шумилов В.М. Правоведение. - М.: </w:t>
      </w:r>
      <w:proofErr w:type="spellStart"/>
      <w:r>
        <w:t>Юрайт</w:t>
      </w:r>
      <w:proofErr w:type="spellEnd"/>
      <w:r>
        <w:t>, 2013.</w:t>
      </w:r>
    </w:p>
    <w:p w:rsidR="00A2684F" w:rsidRDefault="00A2684F" w:rsidP="00A2684F">
      <w:pPr>
        <w:pStyle w:val="af0"/>
        <w:spacing w:after="202" w:afterAutospacing="0"/>
      </w:pPr>
      <w:r>
        <w:t>б) дополнительная литература: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Абросимова Е.А., Алехин А.П., Голиченков А.К. Правоведение</w:t>
      </w:r>
      <w:r>
        <w:rPr>
          <w:color w:val="FF0000"/>
        </w:rPr>
        <w:t>.</w:t>
      </w:r>
      <w:r>
        <w:t xml:space="preserve"> М.: </w:t>
      </w:r>
      <w:proofErr w:type="spellStart"/>
      <w:r>
        <w:t>Юрайт</w:t>
      </w:r>
      <w:proofErr w:type="spellEnd"/>
      <w:r>
        <w:t>, 2011.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proofErr w:type="spellStart"/>
      <w:r>
        <w:t>Авакьян</w:t>
      </w:r>
      <w:proofErr w:type="spellEnd"/>
      <w:r>
        <w:t xml:space="preserve"> С.А. Конституционное право России. - М.: ИНФРА-М, 2010.</w:t>
      </w:r>
    </w:p>
    <w:p w:rsidR="00A2684F" w:rsidRDefault="00A2684F" w:rsidP="00A2684F">
      <w:pPr>
        <w:pStyle w:val="af0"/>
        <w:numPr>
          <w:ilvl w:val="0"/>
          <w:numId w:val="27"/>
        </w:numPr>
        <w:spacing w:after="202" w:afterAutospacing="0"/>
      </w:pPr>
      <w:r>
        <w:t>Алексеев С.С. Государство и право. М.: Проспект, 2010.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 xml:space="preserve">Алексеенко В.А., </w:t>
      </w:r>
      <w:proofErr w:type="spellStart"/>
      <w:r>
        <w:t>Булаков</w:t>
      </w:r>
      <w:proofErr w:type="spellEnd"/>
      <w:r>
        <w:t xml:space="preserve"> О.Н. Правоведение: учеб. для вузов. - М.: </w:t>
      </w:r>
      <w:proofErr w:type="spellStart"/>
      <w:r>
        <w:t>Кнорус</w:t>
      </w:r>
      <w:proofErr w:type="spellEnd"/>
      <w:r>
        <w:t xml:space="preserve">, 2011. 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Баглай М.В. Конституционное право Российской Федерации. - М.: ИНФРА-М, 2015.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proofErr w:type="spellStart"/>
      <w:r>
        <w:t>Бошно</w:t>
      </w:r>
      <w:proofErr w:type="spellEnd"/>
      <w:r>
        <w:t xml:space="preserve"> С.В. Правоведение. - М: Право и закон, 2002.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proofErr w:type="spellStart"/>
      <w:r>
        <w:t>Булаков</w:t>
      </w:r>
      <w:proofErr w:type="spellEnd"/>
      <w:r>
        <w:t xml:space="preserve"> О.Н. Зыкова И.В., Косаренко Н.Н. Правоведение. - М.: </w:t>
      </w:r>
      <w:proofErr w:type="spellStart"/>
      <w:r>
        <w:t>Кнорус</w:t>
      </w:r>
      <w:proofErr w:type="spellEnd"/>
      <w:r>
        <w:t>, 2010.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proofErr w:type="spellStart"/>
      <w:r>
        <w:t>Буянова</w:t>
      </w:r>
      <w:proofErr w:type="spellEnd"/>
      <w:r>
        <w:t xml:space="preserve"> М.О. Трудовое право. - М.: РГ-Пресс, 2015.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proofErr w:type="spellStart"/>
      <w:r>
        <w:t>Гейхман</w:t>
      </w:r>
      <w:proofErr w:type="spellEnd"/>
      <w:r>
        <w:t xml:space="preserve"> В.Л. Трудовое право.- М.: </w:t>
      </w:r>
      <w:proofErr w:type="spellStart"/>
      <w:r>
        <w:t>Юрайт</w:t>
      </w:r>
      <w:proofErr w:type="spellEnd"/>
      <w:r>
        <w:t>, 2012.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proofErr w:type="spellStart"/>
      <w:r>
        <w:t>Дюги</w:t>
      </w:r>
      <w:proofErr w:type="spellEnd"/>
      <w:r>
        <w:t xml:space="preserve"> Л. Конституционное право: общая теория государства. - М.: ИНФРА-М, 2014.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proofErr w:type="spellStart"/>
      <w:r>
        <w:t>Комкова</w:t>
      </w:r>
      <w:proofErr w:type="spellEnd"/>
      <w:r>
        <w:t xml:space="preserve"> Г.Н. Конституционное право Российской Федерации. - М.: </w:t>
      </w:r>
      <w:proofErr w:type="spellStart"/>
      <w:r>
        <w:t>Юрайт</w:t>
      </w:r>
      <w:proofErr w:type="spellEnd"/>
      <w:r>
        <w:t>, 2013.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Марченко М.Н., Дерябина Е.М. Правоведение. - М.: Проспект, 2009.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 xml:space="preserve">Нечаева А.М. Семейное право. - М: </w:t>
      </w:r>
      <w:proofErr w:type="spellStart"/>
      <w:r>
        <w:t>Юрайт</w:t>
      </w:r>
      <w:proofErr w:type="spellEnd"/>
      <w:r>
        <w:t>, 2015.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Правоведение/ под ред. М. Б. Смоленского. - М.: Дашков и К., 2010.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 xml:space="preserve">Правоведение/ под ред. О.Е. </w:t>
      </w:r>
      <w:proofErr w:type="spellStart"/>
      <w:r>
        <w:t>Кутафина</w:t>
      </w:r>
      <w:proofErr w:type="spellEnd"/>
      <w:r>
        <w:t>. - М.: Юрист, 2004.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 xml:space="preserve">Правоведение: </w:t>
      </w:r>
      <w:r>
        <w:rPr>
          <w:color w:val="000000"/>
        </w:rPr>
        <w:t xml:space="preserve">учеб. пособие для студентов вузов, обучающихся по </w:t>
      </w:r>
      <w:proofErr w:type="spellStart"/>
      <w:r>
        <w:rPr>
          <w:color w:val="000000"/>
        </w:rPr>
        <w:t>неюрид</w:t>
      </w:r>
      <w:proofErr w:type="spellEnd"/>
      <w:r>
        <w:rPr>
          <w:color w:val="000000"/>
        </w:rPr>
        <w:t xml:space="preserve">. специальностям / под ред. А. М. Артемьева. - М.: </w:t>
      </w:r>
      <w:proofErr w:type="spellStart"/>
      <w:r>
        <w:rPr>
          <w:color w:val="000000"/>
        </w:rPr>
        <w:t>Юнити</w:t>
      </w:r>
      <w:proofErr w:type="spellEnd"/>
      <w:r>
        <w:rPr>
          <w:color w:val="000000"/>
        </w:rPr>
        <w:t>-Дана, 2010.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Семейное право / под ред. С.О. Лозовской.- М.: Проспект, 2014.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Трудовое право/ под ред. К.Н. Гусева. - М.: Проспект, 2016.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 xml:space="preserve">Трудовое право/ под ред. К.Н. </w:t>
      </w:r>
      <w:proofErr w:type="spellStart"/>
      <w:r>
        <w:t>Гусова</w:t>
      </w:r>
      <w:proofErr w:type="spellEnd"/>
      <w:r>
        <w:t>. - М.: Проспект, 2013.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Трудовое право/ под ред. О.В. Смирнова, И.О. Снигиревой. - М.: Проспект, 2013.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 xml:space="preserve">Уголовное право. Общая часть / под. ред. А.Н. </w:t>
      </w:r>
      <w:proofErr w:type="spellStart"/>
      <w:r>
        <w:t>Тарбагаева</w:t>
      </w:r>
      <w:proofErr w:type="spellEnd"/>
      <w:r>
        <w:t>. - М.: Проспект, 2012.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>Цыганов В.И. Современная юридическая наука о происхождении государства//Вестник Нижегородского университета, 2014, №1(33). С. 114-117</w:t>
      </w:r>
    </w:p>
    <w:p w:rsidR="00A2684F" w:rsidRDefault="00A2684F" w:rsidP="00A2684F">
      <w:pPr>
        <w:pStyle w:val="af0"/>
        <w:numPr>
          <w:ilvl w:val="0"/>
          <w:numId w:val="27"/>
        </w:numPr>
        <w:spacing w:after="0" w:afterAutospacing="0"/>
      </w:pPr>
      <w:r>
        <w:t xml:space="preserve">Цыганов </w:t>
      </w:r>
      <w:proofErr w:type="spellStart"/>
      <w:r>
        <w:t>В.И.Теория</w:t>
      </w:r>
      <w:proofErr w:type="spellEnd"/>
      <w:r>
        <w:t xml:space="preserve"> государства и права: тезисы лекций. </w:t>
      </w:r>
      <w:proofErr w:type="spellStart"/>
      <w:r>
        <w:t>Н.Новгород</w:t>
      </w:r>
      <w:proofErr w:type="spellEnd"/>
      <w:r>
        <w:t>: ННГУ, 2015.</w:t>
      </w:r>
    </w:p>
    <w:p w:rsidR="00A2684F" w:rsidRDefault="00A2684F" w:rsidP="00A2684F">
      <w:pPr>
        <w:pStyle w:val="af0"/>
        <w:spacing w:after="0" w:afterAutospacing="0"/>
        <w:ind w:right="-288"/>
      </w:pPr>
    </w:p>
    <w:p w:rsidR="00A2684F" w:rsidRDefault="00A2684F" w:rsidP="00A2684F">
      <w:pPr>
        <w:pStyle w:val="western"/>
        <w:spacing w:after="202" w:afterAutospacing="0"/>
        <w:ind w:right="-288"/>
      </w:pPr>
      <w:r>
        <w:t>в) программное обеспечение и Интернет-ресурсы     </w:t>
      </w:r>
    </w:p>
    <w:tbl>
      <w:tblPr>
        <w:tblW w:w="934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4938"/>
      </w:tblGrid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Краткая характеристика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47C67">
            <w:pPr>
              <w:pStyle w:val="af0"/>
              <w:ind w:left="720"/>
            </w:pPr>
            <w:hyperlink r:id="rId8" w:tgtFrame="_blank" w:history="1">
              <w:r w:rsidR="00A2684F">
                <w:rPr>
                  <w:rStyle w:val="ad"/>
                  <w:color w:val="00000A"/>
                </w:rPr>
                <w:t>http://www.consultant.ru/</w:t>
              </w:r>
            </w:hyperlink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 xml:space="preserve">Справочно-правовая система 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ind w:left="720"/>
            </w:pPr>
            <w:r>
              <w:t> </w:t>
            </w:r>
            <w:hyperlink r:id="rId9" w:tgtFrame="_blank" w:history="1">
              <w:r>
                <w:rPr>
                  <w:rStyle w:val="ad"/>
                  <w:color w:val="00000A"/>
                </w:rPr>
                <w:t>http://www.garant.ru/</w:t>
              </w:r>
            </w:hyperlink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Справочно-правовая система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47C67">
            <w:pPr>
              <w:pStyle w:val="af0"/>
              <w:spacing w:after="0" w:afterAutospacing="0"/>
              <w:ind w:left="720"/>
            </w:pPr>
            <w:hyperlink r:id="rId10" w:tgtFrame="_blank" w:history="1">
              <w:r w:rsidR="00A2684F">
                <w:rPr>
                  <w:rStyle w:val="ad"/>
                  <w:color w:val="00000A"/>
                </w:rPr>
                <w:t>http://www.kodeks.ru/manage/page</w:t>
              </w:r>
            </w:hyperlink>
          </w:p>
          <w:p w:rsidR="00A2684F" w:rsidRDefault="00A2684F">
            <w:pPr>
              <w:pStyle w:val="western"/>
            </w:pPr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spacing w:after="0" w:afterAutospacing="0"/>
              <w:ind w:left="720"/>
            </w:pPr>
            <w:r>
              <w:t>http://pravo.ru/</w:t>
            </w:r>
          </w:p>
          <w:p w:rsidR="00A2684F" w:rsidRDefault="00A2684F">
            <w:pPr>
              <w:pStyle w:val="western"/>
            </w:pPr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нормы, аналитические статьи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47C67">
            <w:pPr>
              <w:pStyle w:val="western"/>
              <w:ind w:left="360"/>
            </w:pPr>
            <w:hyperlink r:id="rId11" w:tgtFrame="_blank" w:history="1">
              <w:r w:rsidR="00A2684F">
                <w:rPr>
                  <w:rStyle w:val="ad"/>
                  <w:color w:val="00000A"/>
                </w:rPr>
                <w:t>http://law.edu.ru/</w:t>
              </w:r>
            </w:hyperlink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Юридическая Россия. Федеральный правовой портал</w:t>
            </w:r>
          </w:p>
        </w:tc>
      </w:tr>
      <w:tr w:rsidR="00A2684F" w:rsidTr="00F859E1">
        <w:trPr>
          <w:trHeight w:val="180"/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47C67">
            <w:pPr>
              <w:pStyle w:val="western"/>
              <w:spacing w:line="180" w:lineRule="atLeast"/>
              <w:ind w:left="360"/>
            </w:pPr>
            <w:hyperlink r:id="rId12" w:tgtFrame="_blank" w:history="1">
              <w:r w:rsidR="00A2684F">
                <w:rPr>
                  <w:rStyle w:val="ad"/>
                  <w:color w:val="00000A"/>
                </w:rPr>
                <w:t>http://ex-jure.ru/</w:t>
              </w:r>
            </w:hyperlink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spacing w:line="180" w:lineRule="atLeast"/>
            </w:pPr>
            <w:r>
              <w:t xml:space="preserve">Юридический виртуальный клуб 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47C67">
            <w:pPr>
              <w:pStyle w:val="western"/>
              <w:ind w:left="360"/>
            </w:pPr>
            <w:hyperlink r:id="rId13" w:tgtFrame="_blank" w:history="1">
              <w:r w:rsidR="00A2684F">
                <w:rPr>
                  <w:rStyle w:val="ad"/>
                  <w:color w:val="00000A"/>
                </w:rPr>
                <w:t>http://www.rsl.ru/</w:t>
              </w:r>
            </w:hyperlink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государственная библиотека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47C67">
            <w:pPr>
              <w:pStyle w:val="western"/>
              <w:ind w:left="360"/>
            </w:pPr>
            <w:hyperlink r:id="rId14" w:tgtFrame="_blank" w:history="1">
              <w:r w:rsidR="00A2684F">
                <w:rPr>
                  <w:rStyle w:val="ad"/>
                  <w:color w:val="00000A"/>
                </w:rPr>
                <w:t>http://www.nlr.ru/</w:t>
              </w:r>
            </w:hyperlink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национальная библиотека</w:t>
            </w:r>
          </w:p>
        </w:tc>
      </w:tr>
      <w:tr w:rsidR="00A2684F" w:rsidTr="00F859E1">
        <w:trPr>
          <w:tblCellSpacing w:w="0" w:type="dxa"/>
        </w:trPr>
        <w:tc>
          <w:tcPr>
            <w:tcW w:w="44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C47C67">
            <w:pPr>
              <w:pStyle w:val="western"/>
              <w:ind w:left="360"/>
            </w:pPr>
            <w:hyperlink r:id="rId15" w:tgtFrame="_blank" w:history="1">
              <w:r w:rsidR="00A2684F">
                <w:rPr>
                  <w:rStyle w:val="ad"/>
                  <w:color w:val="00000A"/>
                </w:rPr>
                <w:t>http://www.jk.ru/</w:t>
              </w:r>
            </w:hyperlink>
          </w:p>
        </w:tc>
        <w:tc>
          <w:tcPr>
            <w:tcW w:w="4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Сервер юридической информации</w:t>
            </w:r>
          </w:p>
        </w:tc>
      </w:tr>
    </w:tbl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 </w:t>
      </w: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1753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2B1753" w:rsidRPr="002B1753" w:rsidRDefault="00A2684F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84F">
        <w:rPr>
          <w:rFonts w:ascii="Times New Roman" w:hAnsi="Times New Roman"/>
          <w:sz w:val="24"/>
          <w:szCs w:val="24"/>
        </w:rPr>
        <w:t>Стандартная аудитория для проведения лекционных занятий. Возможно использование компьютерной техники, проекторов, теле- и аудиоаппаратура (всё – в стандартной комплектации), доступ к сети Интернет.</w:t>
      </w: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Default="00F859E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9E1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на основе ОПОП ВО ННГУ направлению подготовки 04.03.01 «Химия», направленность «Химия и материаловедение».</w:t>
      </w:r>
    </w:p>
    <w:p w:rsidR="00F859E1" w:rsidRPr="002B1753" w:rsidRDefault="00F859E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59E1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Автор</w:t>
      </w:r>
      <w:r w:rsidR="00E631B8">
        <w:rPr>
          <w:rFonts w:ascii="Times New Roman" w:hAnsi="Times New Roman"/>
          <w:sz w:val="24"/>
          <w:szCs w:val="24"/>
        </w:rPr>
        <w:t>:</w:t>
      </w:r>
      <w:r w:rsidR="003C5C22">
        <w:rPr>
          <w:rFonts w:ascii="Times New Roman" w:hAnsi="Times New Roman"/>
          <w:sz w:val="24"/>
          <w:szCs w:val="24"/>
        </w:rPr>
        <w:t xml:space="preserve"> </w:t>
      </w:r>
    </w:p>
    <w:p w:rsidR="00F859E1" w:rsidRDefault="003C5C22" w:rsidP="00F859E1">
      <w:pPr>
        <w:tabs>
          <w:tab w:val="left" w:pos="3261"/>
        </w:tabs>
        <w:spacing w:after="0" w:line="240" w:lineRule="auto"/>
        <w:ind w:right="5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ассистент</w:t>
      </w:r>
      <w:r w:rsidR="00E631B8">
        <w:rPr>
          <w:rFonts w:ascii="Times New Roman" w:hAnsi="Times New Roman"/>
          <w:sz w:val="24"/>
          <w:szCs w:val="24"/>
        </w:rPr>
        <w:t xml:space="preserve"> кафедры теории и </w:t>
      </w:r>
    </w:p>
    <w:p w:rsidR="002B1753" w:rsidRPr="002B1753" w:rsidRDefault="00E631B8" w:rsidP="00F859E1">
      <w:pPr>
        <w:tabs>
          <w:tab w:val="left" w:pos="3261"/>
          <w:tab w:val="left" w:pos="9214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 государства и права</w:t>
      </w:r>
      <w:r w:rsidR="00F859E1">
        <w:rPr>
          <w:rFonts w:ascii="Times New Roman" w:hAnsi="Times New Roman"/>
          <w:sz w:val="24"/>
          <w:szCs w:val="24"/>
        </w:rPr>
        <w:t xml:space="preserve">   ____________________ </w:t>
      </w:r>
      <w:r w:rsidR="003C5C22">
        <w:rPr>
          <w:rFonts w:ascii="Times New Roman" w:hAnsi="Times New Roman"/>
          <w:sz w:val="24"/>
          <w:szCs w:val="24"/>
        </w:rPr>
        <w:t>А.И. Федюшкина</w:t>
      </w:r>
    </w:p>
    <w:p w:rsid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59E1" w:rsidRPr="00F859E1" w:rsidRDefault="00F859E1" w:rsidP="00F859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9E1">
        <w:rPr>
          <w:rFonts w:ascii="Times New Roman" w:hAnsi="Times New Roman"/>
          <w:sz w:val="24"/>
          <w:szCs w:val="24"/>
        </w:rPr>
        <w:t xml:space="preserve">Рецензент: </w:t>
      </w:r>
    </w:p>
    <w:p w:rsidR="00F859E1" w:rsidRPr="00F859E1" w:rsidRDefault="00F859E1" w:rsidP="00F85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9E1" w:rsidRPr="00F859E1" w:rsidRDefault="00F859E1" w:rsidP="00F85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9E1">
        <w:rPr>
          <w:rFonts w:ascii="Times New Roman" w:hAnsi="Times New Roman"/>
          <w:sz w:val="24"/>
          <w:szCs w:val="24"/>
        </w:rPr>
        <w:t>д.х.н., профессор _________________________________ Маркин А.В.</w:t>
      </w:r>
    </w:p>
    <w:p w:rsidR="00F859E1" w:rsidRPr="002B1753" w:rsidRDefault="00F859E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59E1" w:rsidRDefault="00F859E1" w:rsidP="00F859E1">
      <w:pPr>
        <w:spacing w:after="0" w:line="360" w:lineRule="auto"/>
        <w:ind w:right="5386"/>
        <w:rPr>
          <w:rFonts w:ascii="Times New Roman" w:hAnsi="Times New Roman"/>
          <w:sz w:val="24"/>
          <w:szCs w:val="24"/>
        </w:rPr>
      </w:pPr>
    </w:p>
    <w:p w:rsidR="00F859E1" w:rsidRDefault="00F859E1" w:rsidP="00F859E1">
      <w:pPr>
        <w:spacing w:after="0" w:line="360" w:lineRule="auto"/>
        <w:ind w:right="53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</w:t>
      </w:r>
      <w:r w:rsidR="00C628F5">
        <w:rPr>
          <w:rFonts w:ascii="Times New Roman" w:hAnsi="Times New Roman"/>
          <w:sz w:val="24"/>
          <w:szCs w:val="24"/>
        </w:rPr>
        <w:t>дующий кафедрой теории и истории</w:t>
      </w:r>
      <w:r>
        <w:rPr>
          <w:rFonts w:ascii="Times New Roman" w:hAnsi="Times New Roman"/>
          <w:sz w:val="24"/>
          <w:szCs w:val="24"/>
        </w:rPr>
        <w:t xml:space="preserve"> государства и права</w:t>
      </w:r>
    </w:p>
    <w:p w:rsidR="00F859E1" w:rsidRDefault="00F859E1" w:rsidP="00F859E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д.х.н., профессор ______________________________________Романовская В.Б.</w:t>
      </w:r>
    </w:p>
    <w:p w:rsidR="00F859E1" w:rsidRDefault="00F859E1" w:rsidP="00F859E1">
      <w:pPr>
        <w:spacing w:after="0" w:line="360" w:lineRule="auto"/>
        <w:ind w:hanging="142"/>
        <w:rPr>
          <w:rFonts w:ascii="Times New Roman" w:hAnsi="Times New Roman"/>
          <w:sz w:val="24"/>
          <w:szCs w:val="24"/>
        </w:rPr>
      </w:pPr>
    </w:p>
    <w:p w:rsidR="00F859E1" w:rsidRPr="00F859E1" w:rsidRDefault="00F859E1" w:rsidP="00F859E1">
      <w:pPr>
        <w:spacing w:after="0" w:line="360" w:lineRule="auto"/>
        <w:ind w:hanging="142"/>
      </w:pPr>
      <w:r w:rsidRPr="00F859E1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</w:rPr>
        <w:t>юридическ</w:t>
      </w:r>
      <w:r w:rsidRPr="00F859E1">
        <w:rPr>
          <w:rFonts w:ascii="Times New Roman" w:hAnsi="Times New Roman"/>
          <w:sz w:val="24"/>
          <w:szCs w:val="24"/>
        </w:rPr>
        <w:t xml:space="preserve">ого факультета _____________2017 </w:t>
      </w:r>
      <w:proofErr w:type="gramStart"/>
      <w:r w:rsidRPr="00F859E1">
        <w:rPr>
          <w:rFonts w:ascii="Times New Roman" w:hAnsi="Times New Roman"/>
          <w:sz w:val="24"/>
          <w:szCs w:val="24"/>
        </w:rPr>
        <w:t>г. ,</w:t>
      </w:r>
      <w:proofErr w:type="gramEnd"/>
      <w:r w:rsidRPr="00F859E1">
        <w:rPr>
          <w:rFonts w:ascii="Times New Roman" w:hAnsi="Times New Roman"/>
          <w:sz w:val="24"/>
          <w:szCs w:val="24"/>
        </w:rPr>
        <w:t xml:space="preserve"> протокол № _____</w:t>
      </w:r>
    </w:p>
    <w:p w:rsidR="00F859E1" w:rsidRDefault="00F859E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859E1" w:rsidSect="00F058B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E8" w:rsidRDefault="00746DE8" w:rsidP="00005AAB">
      <w:pPr>
        <w:spacing w:after="0" w:line="240" w:lineRule="auto"/>
      </w:pPr>
      <w:r>
        <w:separator/>
      </w:r>
    </w:p>
  </w:endnote>
  <w:endnote w:type="continuationSeparator" w:id="0">
    <w:p w:rsidR="00746DE8" w:rsidRDefault="00746DE8" w:rsidP="000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E8" w:rsidRDefault="00746DE8" w:rsidP="00005AAB">
      <w:pPr>
        <w:spacing w:after="0" w:line="240" w:lineRule="auto"/>
      </w:pPr>
      <w:r>
        <w:separator/>
      </w:r>
    </w:p>
  </w:footnote>
  <w:footnote w:type="continuationSeparator" w:id="0">
    <w:p w:rsidR="00746DE8" w:rsidRDefault="00746DE8" w:rsidP="0000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392205"/>
      <w:docPartObj>
        <w:docPartGallery w:val="Page Numbers (Top of Page)"/>
        <w:docPartUnique/>
      </w:docPartObj>
    </w:sdtPr>
    <w:sdtEndPr/>
    <w:sdtContent>
      <w:p w:rsidR="00746DE8" w:rsidRDefault="00746D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8F5">
          <w:rPr>
            <w:noProof/>
          </w:rPr>
          <w:t>19</w:t>
        </w:r>
        <w:r>
          <w:fldChar w:fldCharType="end"/>
        </w:r>
      </w:p>
    </w:sdtContent>
  </w:sdt>
  <w:p w:rsidR="00746DE8" w:rsidRDefault="00746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7A4"/>
    <w:multiLevelType w:val="multilevel"/>
    <w:tmpl w:val="37C4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4C8A"/>
    <w:multiLevelType w:val="hybridMultilevel"/>
    <w:tmpl w:val="90F0CD66"/>
    <w:lvl w:ilvl="0" w:tplc="5EF44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52197"/>
    <w:multiLevelType w:val="hybridMultilevel"/>
    <w:tmpl w:val="AAA0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0B30"/>
    <w:multiLevelType w:val="hybridMultilevel"/>
    <w:tmpl w:val="B8123C1E"/>
    <w:lvl w:ilvl="0" w:tplc="6324D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C53B4"/>
    <w:multiLevelType w:val="hybridMultilevel"/>
    <w:tmpl w:val="FEEE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17C"/>
    <w:multiLevelType w:val="hybridMultilevel"/>
    <w:tmpl w:val="30C091EE"/>
    <w:lvl w:ilvl="0" w:tplc="1638C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303AF"/>
    <w:multiLevelType w:val="hybridMultilevel"/>
    <w:tmpl w:val="3AC4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2041"/>
    <w:multiLevelType w:val="hybridMultilevel"/>
    <w:tmpl w:val="2488CD5C"/>
    <w:lvl w:ilvl="0" w:tplc="B3C29DA8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2A2CEA"/>
    <w:multiLevelType w:val="hybridMultilevel"/>
    <w:tmpl w:val="DF52E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16C84"/>
    <w:multiLevelType w:val="hybridMultilevel"/>
    <w:tmpl w:val="6374E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6F19"/>
    <w:multiLevelType w:val="hybridMultilevel"/>
    <w:tmpl w:val="0B981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E1B4F"/>
    <w:multiLevelType w:val="hybridMultilevel"/>
    <w:tmpl w:val="2544F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E17F2"/>
    <w:multiLevelType w:val="hybridMultilevel"/>
    <w:tmpl w:val="C93CB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30D6"/>
    <w:multiLevelType w:val="hybridMultilevel"/>
    <w:tmpl w:val="9F7CEF00"/>
    <w:lvl w:ilvl="0" w:tplc="B3C29DA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C905F0"/>
    <w:multiLevelType w:val="multilevel"/>
    <w:tmpl w:val="E578E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 w15:restartNumberingAfterBreak="0">
    <w:nsid w:val="53262887"/>
    <w:multiLevelType w:val="hybridMultilevel"/>
    <w:tmpl w:val="7A06B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4675F"/>
    <w:multiLevelType w:val="multilevel"/>
    <w:tmpl w:val="FC4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777A81"/>
    <w:multiLevelType w:val="multilevel"/>
    <w:tmpl w:val="E9A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121479"/>
    <w:multiLevelType w:val="multilevel"/>
    <w:tmpl w:val="39A0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02B41"/>
    <w:multiLevelType w:val="multilevel"/>
    <w:tmpl w:val="2178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03BB2"/>
    <w:multiLevelType w:val="hybridMultilevel"/>
    <w:tmpl w:val="D87EF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A420A2"/>
    <w:multiLevelType w:val="hybridMultilevel"/>
    <w:tmpl w:val="A47EE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E60C2"/>
    <w:multiLevelType w:val="hybridMultilevel"/>
    <w:tmpl w:val="CE182DE8"/>
    <w:lvl w:ilvl="0" w:tplc="6B10D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37205F"/>
    <w:multiLevelType w:val="hybridMultilevel"/>
    <w:tmpl w:val="05D89A40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B0B52"/>
    <w:multiLevelType w:val="hybridMultilevel"/>
    <w:tmpl w:val="F492241E"/>
    <w:lvl w:ilvl="0" w:tplc="19B46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F1583"/>
    <w:multiLevelType w:val="multilevel"/>
    <w:tmpl w:val="FB52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6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22"/>
  </w:num>
  <w:num w:numId="11">
    <w:abstractNumId w:val="6"/>
  </w:num>
  <w:num w:numId="12">
    <w:abstractNumId w:val="9"/>
  </w:num>
  <w:num w:numId="13">
    <w:abstractNumId w:val="4"/>
  </w:num>
  <w:num w:numId="14">
    <w:abstractNumId w:val="25"/>
  </w:num>
  <w:num w:numId="15">
    <w:abstractNumId w:val="1"/>
  </w:num>
  <w:num w:numId="16">
    <w:abstractNumId w:val="3"/>
  </w:num>
  <w:num w:numId="17">
    <w:abstractNumId w:val="5"/>
  </w:num>
  <w:num w:numId="18">
    <w:abstractNumId w:val="14"/>
  </w:num>
  <w:num w:numId="19">
    <w:abstractNumId w:val="7"/>
  </w:num>
  <w:num w:numId="20">
    <w:abstractNumId w:val="23"/>
  </w:num>
  <w:num w:numId="21">
    <w:abstractNumId w:val="19"/>
  </w:num>
  <w:num w:numId="22">
    <w:abstractNumId w:val="21"/>
  </w:num>
  <w:num w:numId="23">
    <w:abstractNumId w:val="18"/>
  </w:num>
  <w:num w:numId="24">
    <w:abstractNumId w:val="17"/>
  </w:num>
  <w:num w:numId="25">
    <w:abstractNumId w:val="20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8BA"/>
    <w:rsid w:val="00005AAB"/>
    <w:rsid w:val="0002145B"/>
    <w:rsid w:val="00071EAD"/>
    <w:rsid w:val="000B55BA"/>
    <w:rsid w:val="000B7D4F"/>
    <w:rsid w:val="001063C4"/>
    <w:rsid w:val="001207DE"/>
    <w:rsid w:val="00135EA7"/>
    <w:rsid w:val="00192EC2"/>
    <w:rsid w:val="001950CF"/>
    <w:rsid w:val="00197E40"/>
    <w:rsid w:val="001C5DDD"/>
    <w:rsid w:val="00206284"/>
    <w:rsid w:val="002822CF"/>
    <w:rsid w:val="0029255E"/>
    <w:rsid w:val="002A2F51"/>
    <w:rsid w:val="002B1753"/>
    <w:rsid w:val="002E664C"/>
    <w:rsid w:val="0031402C"/>
    <w:rsid w:val="003A0CC0"/>
    <w:rsid w:val="003B225B"/>
    <w:rsid w:val="003C5C22"/>
    <w:rsid w:val="0044254C"/>
    <w:rsid w:val="00442C68"/>
    <w:rsid w:val="004C4A3B"/>
    <w:rsid w:val="004F4DF8"/>
    <w:rsid w:val="0052420C"/>
    <w:rsid w:val="00524F85"/>
    <w:rsid w:val="00531BEE"/>
    <w:rsid w:val="005A70B1"/>
    <w:rsid w:val="005B1E11"/>
    <w:rsid w:val="005B4DD0"/>
    <w:rsid w:val="006055AE"/>
    <w:rsid w:val="0061135C"/>
    <w:rsid w:val="00642744"/>
    <w:rsid w:val="0064426C"/>
    <w:rsid w:val="006F34BF"/>
    <w:rsid w:val="00746DE8"/>
    <w:rsid w:val="007476F6"/>
    <w:rsid w:val="00752A9E"/>
    <w:rsid w:val="0078794A"/>
    <w:rsid w:val="008028BA"/>
    <w:rsid w:val="00873E13"/>
    <w:rsid w:val="008A602C"/>
    <w:rsid w:val="008D2BBA"/>
    <w:rsid w:val="008D3273"/>
    <w:rsid w:val="008F0809"/>
    <w:rsid w:val="00917CF1"/>
    <w:rsid w:val="00963E29"/>
    <w:rsid w:val="009739DF"/>
    <w:rsid w:val="009D083F"/>
    <w:rsid w:val="009D4092"/>
    <w:rsid w:val="00A2684F"/>
    <w:rsid w:val="00B126A4"/>
    <w:rsid w:val="00B462FF"/>
    <w:rsid w:val="00B560F4"/>
    <w:rsid w:val="00B962BB"/>
    <w:rsid w:val="00C35A63"/>
    <w:rsid w:val="00C432F7"/>
    <w:rsid w:val="00C47C67"/>
    <w:rsid w:val="00C628F5"/>
    <w:rsid w:val="00CD6D9C"/>
    <w:rsid w:val="00CF6F8C"/>
    <w:rsid w:val="00D31F84"/>
    <w:rsid w:val="00D4768F"/>
    <w:rsid w:val="00D80F88"/>
    <w:rsid w:val="00DD5539"/>
    <w:rsid w:val="00DD68E7"/>
    <w:rsid w:val="00E101E6"/>
    <w:rsid w:val="00E168F5"/>
    <w:rsid w:val="00E254E6"/>
    <w:rsid w:val="00E3328C"/>
    <w:rsid w:val="00E631B8"/>
    <w:rsid w:val="00F058BE"/>
    <w:rsid w:val="00F06105"/>
    <w:rsid w:val="00F121F0"/>
    <w:rsid w:val="00F2508E"/>
    <w:rsid w:val="00F73B5C"/>
    <w:rsid w:val="00F74E4A"/>
    <w:rsid w:val="00F859E1"/>
    <w:rsid w:val="00FB7D0A"/>
    <w:rsid w:val="00FD7057"/>
    <w:rsid w:val="00FD7522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45E9"/>
  <w15:docId w15:val="{206616AD-189C-4D5B-9E5A-1817A28F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0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A0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0B5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4F4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4F4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consultant.ru%252F%26ts%3D1490698218%26uid%3D2354600021490693712&amp;sign=cf7d7a1fce48f045f40d74c4d00e2c8b&amp;keyno=1" TargetMode="External"/><Relationship Id="rId13" Type="http://schemas.openxmlformats.org/officeDocument/2006/relationships/hyperlink" Target="https://clck.yandex.ru/redir/dv/*data=url%3Dhttp%253A%252F%252Fwww.rsl.ru%252F%26ts%3D1490698218%26uid%3D2354600021490693712&amp;sign=c4d5be39671f5e55e6788938da0a47c2&amp;keyno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dv/*data=url%3Dhttp%253A%252F%252Fex-jure.ru%252F%26ts%3D1490698218%26uid%3D2354600021490693712&amp;sign=cc045f59cbd9d9b3556bf5bffdb05e73&amp;keyn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dv/*data=url%3Dhttp%253A%252F%252Flaw.edu.ru%252F%26ts%3D1490698218%26uid%3D2354600021490693712&amp;sign=aef8bde26056f6125883f5cdc9163943&amp;key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=url%3Dhttp%253A%252F%252Fwww.jk.ru%252F%26ts%3D1490698218%26uid%3D2354600021490693712&amp;sign=1d19f263875589ee215f9f4980d4b320&amp;keyno=1" TargetMode="External"/><Relationship Id="rId10" Type="http://schemas.openxmlformats.org/officeDocument/2006/relationships/hyperlink" Target="https://clck.yandex.ru/redir/dv/*data=url%3Dhttp%253A%252F%252Fwww.kodeks.ru%252Fmanage%252Fpage%26ts%3D1490698218%26uid%3D2354600021490693712&amp;sign=cbe3ca42b8fd8aae12b575af60e537b7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www.garant.ru%252F%26ts%3D1490698218%26uid%3D2354600021490693712&amp;sign=7dac336dd9d7853e53d453e52e6ad63f&amp;keyno=1" TargetMode="External"/><Relationship Id="rId14" Type="http://schemas.openxmlformats.org/officeDocument/2006/relationships/hyperlink" Target="https://clck.yandex.ru/redir/dv/*data=url%3Dhttp%253A%252F%252Fwww.nlr.ru%252F%26ts%3D1490698218%26uid%3D2354600021490693712&amp;sign=81c5c5d7e12bc98ddbb05c64bf3cb60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A90D-C5B1-49CF-B93C-4240B750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5691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Горюнова</cp:lastModifiedBy>
  <cp:revision>7</cp:revision>
  <cp:lastPrinted>2018-05-09T14:03:00Z</cp:lastPrinted>
  <dcterms:created xsi:type="dcterms:W3CDTF">2017-03-31T16:03:00Z</dcterms:created>
  <dcterms:modified xsi:type="dcterms:W3CDTF">2018-12-10T21:28:00Z</dcterms:modified>
</cp:coreProperties>
</file>