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9.wmf" ContentType="image/x-wmf"/>
  <Override PartName="/word/media/image28.png" ContentType="image/png"/>
  <Override PartName="/word/media/image27.png" ContentType="image/png"/>
  <Override PartName="/word/media/image26.png" ContentType="image/png"/>
  <Override PartName="/word/media/image25.png" ContentType="image/png"/>
  <Override PartName="/word/media/image24.png" ContentType="image/png"/>
  <Override PartName="/word/media/image9.png" ContentType="image/png"/>
  <Override PartName="/word/media/image10.png" ContentType="image/png"/>
  <Override PartName="/word/media/image23.png" ContentType="image/png"/>
  <Override PartName="/word/media/image8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7.png" ContentType="image/png"/>
  <Override PartName="/word/media/image22.png" ContentType="image/png"/>
  <Override PartName="/word/media/image1.png" ContentType="image/png"/>
  <Override PartName="/word/media/image6.png" ContentType="image/png"/>
  <Override PartName="/word/media/image21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5.png" ContentType="image/png"/>
  <Override PartName="/word/media/image20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535" w:type="dxa"/>
        <w:jc w:val="left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535"/>
      </w:tblGrid>
      <w:tr>
        <w:trPr>
          <w:trHeight w:val="328" w:hRule="atLeast"/>
        </w:trPr>
        <w:tc>
          <w:tcPr>
            <w:tcW w:w="8535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Институт информационных технологий, математики и механики </w:t>
            </w:r>
          </w:p>
        </w:tc>
      </w:tr>
    </w:tbl>
    <w:p>
      <w:pPr>
        <w:pStyle w:val="Normal"/>
        <w:tabs>
          <w:tab w:val="center" w:pos="4394" w:leader="none"/>
          <w:tab w:val="left" w:pos="6645" w:leader="none"/>
        </w:tabs>
        <w:spacing w:lineRule="auto" w:line="21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>(факультет / институт / филиал)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4215" w:type="dxa"/>
        <w:jc w:val="left"/>
        <w:tblInd w:w="478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15"/>
      </w:tblGrid>
      <w:tr>
        <w:trPr>
          <w:trHeight w:val="280" w:hRule="atLeast"/>
        </w:trPr>
        <w:tc>
          <w:tcPr>
            <w:tcW w:w="42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УТВЕРЖДАЮ: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115" w:type="dxa"/>
        <w:jc w:val="left"/>
        <w:tblInd w:w="388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946"/>
        <w:gridCol w:w="1271"/>
        <w:gridCol w:w="1898"/>
      </w:tblGrid>
      <w:tr>
        <w:trPr>
          <w:trHeight w:val="280" w:hRule="atLeast"/>
        </w:trPr>
        <w:tc>
          <w:tcPr>
            <w:tcW w:w="19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8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Гергель В.П.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3939" w:type="dxa"/>
        <w:jc w:val="left"/>
        <w:tblInd w:w="563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35"/>
        <w:gridCol w:w="519"/>
        <w:gridCol w:w="284"/>
        <w:gridCol w:w="298"/>
        <w:gridCol w:w="1522"/>
        <w:gridCol w:w="980"/>
      </w:tblGrid>
      <w:tr>
        <w:trPr>
          <w:trHeight w:val="280" w:hRule="atLeast"/>
        </w:trPr>
        <w:tc>
          <w:tcPr>
            <w:tcW w:w="3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28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52" w:hanging="0"/>
              <w:jc w:val="both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152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</w:r>
          </w:p>
        </w:tc>
        <w:tc>
          <w:tcPr>
            <w:tcW w:w="98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2017 г.</w:t>
            </w:r>
          </w:p>
        </w:tc>
      </w:tr>
    </w:tbl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5670" w:leader="none"/>
        </w:tabs>
        <w:ind w:left="5670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 математической физики  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tbl>
      <w:tblPr>
        <w:tblW w:w="7578" w:type="dxa"/>
        <w:jc w:val="left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78"/>
      </w:tblGrid>
      <w:tr>
        <w:trPr>
          <w:trHeight w:val="328" w:hRule="atLeast"/>
        </w:trPr>
        <w:tc>
          <w:tcPr>
            <w:tcW w:w="75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01.03.01 Математика 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7578" w:type="dxa"/>
        <w:jc w:val="left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78"/>
      </w:tblGrid>
      <w:tr>
        <w:trPr>
          <w:trHeight w:val="328" w:hRule="atLeast"/>
        </w:trPr>
        <w:tc>
          <w:tcPr>
            <w:tcW w:w="757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Математика (Общий профиль)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Квалификация (степень)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>
      <w:pPr>
        <w:pStyle w:val="Normal"/>
        <w:spacing w:lineRule="auto" w:line="2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4860" w:type="dxa"/>
        <w:jc w:val="left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860"/>
      </w:tblGrid>
      <w:tr>
        <w:trPr>
          <w:trHeight w:val="328" w:hRule="atLeast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trike/>
          <w:color w:val="FF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>
      <w:pPr>
        <w:pStyle w:val="Normal"/>
        <w:ind w:firstLine="426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ind w:firstLine="426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br w:type="page"/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и цели дисциплины  в структуре ОПОП</w:t>
      </w:r>
    </w:p>
    <w:p>
      <w:pPr>
        <w:pStyle w:val="Normal"/>
        <w:jc w:val="both"/>
        <w:rPr>
          <w:rFonts w:ascii="Times New Roman" w:hAnsi="Times New Roman"/>
          <w:i/>
          <w:i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  <w:u w:val="single"/>
        </w:rPr>
        <w:t>Уравнения математической физики</w:t>
      </w:r>
      <w:r>
        <w:rPr>
          <w:rFonts w:ascii="Times New Roman" w:hAnsi="Times New Roman"/>
          <w:sz w:val="24"/>
          <w:szCs w:val="24"/>
        </w:rPr>
        <w:t>» (Б1.Б14) относится к базовой части основной образовательной программы бакалавриата по направлению «Математика», изучается в пятом и шестом семестрах.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освоения дисциплины  являются: фундаментальная подготовка в области уравнений в частных производных; овладение аналитическими методами математической физики;  овладение современным математическим аппаратом для дальнейшего использования в приложениях.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</w:t>
      </w:r>
    </w:p>
    <w:p>
      <w:pPr>
        <w:pStyle w:val="Normal"/>
        <w:tabs>
          <w:tab w:val="left" w:pos="426" w:leader="none"/>
        </w:tabs>
        <w:spacing w:lineRule="auto" w:line="240" w:before="0" w:after="0"/>
        <w:jc w:val="both"/>
        <w:rPr>
          <w:rFonts w:ascii="Times New Roman" w:hAnsi="Times New Roman"/>
          <w:i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388"/>
        <w:gridCol w:w="12"/>
        <w:gridCol w:w="3675"/>
        <w:gridCol w:w="4563"/>
      </w:tblGrid>
      <w:tr>
        <w:trPr>
          <w:trHeight w:val="20" w:hRule="atLeast"/>
        </w:trPr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Код компетенции</w:t>
            </w:r>
          </w:p>
        </w:tc>
        <w:tc>
          <w:tcPr>
            <w:tcW w:w="36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Содержание компетенции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Планируемые результаты обучения</w:t>
            </w:r>
          </w:p>
        </w:tc>
      </w:tr>
      <w:tr>
        <w:trPr>
          <w:trHeight w:val="20" w:hRule="atLeast"/>
        </w:trPr>
        <w:tc>
          <w:tcPr>
            <w:tcW w:w="1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(базовый этап)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З1(ОПК-1) Знать: классификацию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уравнений математической физики, основные задачи для уравнений математической физики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З2(ОПК-1) Знать: общие схемы основных методов математической физики </w:t>
            </w:r>
          </w:p>
        </w:tc>
      </w:tr>
      <w:tr>
        <w:trPr>
          <w:trHeight w:val="20" w:hRule="atLeast"/>
        </w:trPr>
        <w:tc>
          <w:tcPr>
            <w:tcW w:w="14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3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У1(ОПК-1) Уметь: 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выводить основные уравнения математической физики, приводить уравнения  к каноническому виду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У2(ОПК-1) Уметь: применять методы математической физики при решении задач</w:t>
            </w:r>
          </w:p>
        </w:tc>
      </w:tr>
      <w:tr>
        <w:trPr>
          <w:trHeight w:val="20" w:hRule="atLeast"/>
        </w:trPr>
        <w:tc>
          <w:tcPr>
            <w:tcW w:w="14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В1(ОПК-1)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Владеть: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опытом использования знаний и умений в области математической физики  при решении различных задач</w:t>
            </w:r>
          </w:p>
        </w:tc>
      </w:tr>
      <w:tr>
        <w:trPr>
          <w:trHeight w:val="20" w:hRule="atLeast"/>
        </w:trPr>
        <w:tc>
          <w:tcPr>
            <w:tcW w:w="140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способность математически корректно ставить естественнонаучные задачи, знание постановок классических задач математики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(базовый этап) </w:t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З1(ПК-2) Знать: классические постановки задач математической физики, основные методы исследования корректности постановок задач  </w:t>
            </w:r>
          </w:p>
        </w:tc>
      </w:tr>
      <w:tr>
        <w:trPr>
          <w:trHeight w:val="20" w:hRule="atLeast"/>
        </w:trPr>
        <w:tc>
          <w:tcPr>
            <w:tcW w:w="14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3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У1(ПК-2) Уметь: математически корректно ставить задачи в терминах математической физики </w:t>
            </w:r>
          </w:p>
        </w:tc>
      </w:tr>
      <w:tr>
        <w:trPr>
          <w:trHeight w:val="20" w:hRule="atLeast"/>
        </w:trPr>
        <w:tc>
          <w:tcPr>
            <w:tcW w:w="140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</w:r>
          </w:p>
        </w:tc>
        <w:tc>
          <w:tcPr>
            <w:tcW w:w="3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В1(ПК-2)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Владеть: опытом математически корректной постановки задач математической физики, приемами исследования корректности постановки задач </w:t>
            </w:r>
          </w:p>
        </w:tc>
      </w:tr>
    </w:tbl>
    <w:p>
      <w:pPr>
        <w:pStyle w:val="Style17"/>
        <w:tabs>
          <w:tab w:val="left" w:pos="426" w:leader="none"/>
          <w:tab w:val="left" w:pos="822" w:leader="none"/>
        </w:tabs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>
      <w:pPr>
        <w:pStyle w:val="ListParagraph"/>
        <w:keepNext w:val="true"/>
        <w:ind w:left="-142" w:right="-426" w:hanging="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дисциплины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 составляет  </w:t>
      </w:r>
      <w:r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</w:rPr>
        <w:t xml:space="preserve"> зачетных единиц, всего </w:t>
      </w:r>
      <w:r>
        <w:rPr>
          <w:rFonts w:ascii="Times New Roman" w:hAnsi="Times New Roman"/>
          <w:sz w:val="24"/>
          <w:szCs w:val="24"/>
          <w:u w:val="single"/>
        </w:rPr>
        <w:t>252</w:t>
      </w:r>
      <w:r>
        <w:rPr>
          <w:rFonts w:ascii="Times New Roman" w:hAnsi="Times New Roman"/>
          <w:sz w:val="24"/>
          <w:szCs w:val="24"/>
        </w:rPr>
        <w:t xml:space="preserve"> час., из которых </w:t>
      </w:r>
      <w:r>
        <w:rPr>
          <w:rFonts w:ascii="Times New Roman" w:hAnsi="Times New Roman"/>
          <w:sz w:val="24"/>
          <w:szCs w:val="24"/>
          <w:u w:val="single"/>
        </w:rPr>
        <w:t xml:space="preserve">127 </w:t>
      </w:r>
      <w:r>
        <w:rPr>
          <w:rFonts w:ascii="Times New Roman" w:hAnsi="Times New Roman"/>
          <w:sz w:val="24"/>
          <w:szCs w:val="24"/>
        </w:rPr>
        <w:t>час. составляет контактная работа обучающегося с преподавателем (</w:t>
      </w:r>
      <w:r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</w:rPr>
        <w:t xml:space="preserve"> час.  занятия лекционного типа, </w:t>
      </w:r>
      <w:r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</w:rPr>
        <w:t xml:space="preserve"> час. занятия семинарского типа, 3 часа промежуточной аттестации), </w:t>
      </w:r>
      <w:r>
        <w:rPr>
          <w:rFonts w:ascii="Times New Roman" w:hAnsi="Times New Roman"/>
          <w:sz w:val="24"/>
          <w:szCs w:val="24"/>
          <w:u w:val="single"/>
        </w:rPr>
        <w:t>125</w:t>
      </w:r>
      <w:r>
        <w:rPr>
          <w:rFonts w:ascii="Times New Roman" w:hAnsi="Times New Roman"/>
          <w:sz w:val="24"/>
          <w:szCs w:val="24"/>
        </w:rPr>
        <w:t xml:space="preserve"> час. составляет самостоятельная работа обучающегося (в т.ч. 36 часов подготовки к экзамену). </w:t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>
      <w:pPr>
        <w:pStyle w:val="ListParagraph"/>
        <w:keepNext w:val="true"/>
        <w:ind w:left="-142" w:right="-425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049"/>
        <w:gridCol w:w="864"/>
        <w:gridCol w:w="843"/>
        <w:gridCol w:w="1004"/>
        <w:gridCol w:w="834"/>
        <w:gridCol w:w="632"/>
        <w:gridCol w:w="664"/>
        <w:gridCol w:w="1"/>
        <w:gridCol w:w="745"/>
      </w:tblGrid>
      <w:tr>
        <w:trPr>
          <w:trHeight w:val="241" w:hRule="atLeast"/>
        </w:trPr>
        <w:tc>
          <w:tcPr>
            <w:tcW w:w="40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Наименование и краткое содержание разделов и тем дисциплины, </w:t>
            </w:r>
          </w:p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форма промежуточной аттестации по дисциплине </w:t>
            </w:r>
          </w:p>
        </w:tc>
        <w:tc>
          <w:tcPr>
            <w:tcW w:w="8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Всего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(часы)</w:t>
            </w:r>
          </w:p>
        </w:tc>
        <w:tc>
          <w:tcPr>
            <w:tcW w:w="472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В том числе</w:t>
            </w:r>
          </w:p>
        </w:tc>
      </w:tr>
      <w:tr>
        <w:trPr/>
        <w:tc>
          <w:tcPr>
            <w:tcW w:w="40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8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39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117" w:hanging="0"/>
              <w:jc w:val="center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Контактная работа (работа во взаимодействии с преподавателем),     часы, из них</w:t>
            </w:r>
          </w:p>
        </w:tc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</w:tr>
      <w:tr>
        <w:trPr>
          <w:trHeight w:val="1903" w:hRule="atLeast"/>
        </w:trPr>
        <w:tc>
          <w:tcPr>
            <w:tcW w:w="40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  <w:tc>
          <w:tcPr>
            <w:tcW w:w="8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2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Занятия семинарского типа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>Занятия лабораторного типа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tabs>
                <w:tab w:val="left" w:pos="5396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2"/>
                <w:szCs w:val="22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22" w:leader="none"/>
              </w:tabs>
              <w:spacing w:lineRule="auto" w:line="240" w:before="0" w:after="0"/>
              <w:ind w:right="-100" w:hanging="0"/>
              <w:jc w:val="both"/>
              <w:rPr>
                <w:rFonts w:ascii="Times New Roman" w:hAnsi="Times New Roman" w:eastAsia="Calibri"/>
                <w:b/>
                <w:b/>
                <w:sz w:val="20"/>
                <w:szCs w:val="20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eastAsia="Calibri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1. Понятие дифференциального уравнения с частными производными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2. Классификация и приведение к каноническому виду уравнений второго порядка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3. Вывод основных уравнений математической физики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4. Уравнение колебаний струны. Метод характеристик. Формула Даламбера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5. Задачи Коши и Гурса для уравнений гиперболического типа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6. Задача Коши для волнового уравнения. Формулы Пуассона и Кирхгофа. Цилиндрические волны.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7. Основные смешанные задачи для волнового уравнения. Теорема о единственности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8. Метод Фурье для свободных и вынужденных колебаний  струны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9. Задача Штурма–Лиувилля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т.ч. текущий контроль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Промежуточная аттестация (зачет) 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10. Общая схема метода Фурье в многомерных задачах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11. Специальные функции математической физики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12. Уравнения параболического типа. Основные задачи для уравнения теплопроводности. Теорема о максимуме и минимуме. Формула Пуассона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13. Уравнения эллиптического типа. Основные задачи для уравнений Лапласа и Пуассона. Функции Грина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 xml:space="preserve">14. Свойства гармонических функций. Теорема о максимуме и минимуме для гармонических функций 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14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15. Элементы теории потенциала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4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/>
                <w:color w:val="000000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В т.ч. текущий контроль</w:t>
            </w:r>
          </w:p>
        </w:tc>
        <w:tc>
          <w:tcPr>
            <w:tcW w:w="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1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Calibri"/>
                <w:color w:val="000000"/>
                <w:sz w:val="22"/>
                <w:szCs w:val="22"/>
              </w:rPr>
            </w:pPr>
            <w:r>
              <w:rPr>
                <w:rFonts w:cs="Calibri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63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eastAsia="Calibri" w:ascii="Times New Roman" w:hAnsi="Times New Roman"/>
                <w:bCs/>
                <w:color w:val="000000"/>
                <w:sz w:val="22"/>
                <w:szCs w:val="22"/>
              </w:rPr>
              <w:t>Промежуточная аттестация (</w:t>
            </w:r>
            <w:r>
              <w:rPr>
                <w:rFonts w:eastAsia="Calibri" w:ascii="Times New Roman" w:hAnsi="Times New Roman"/>
                <w:color w:val="000000"/>
                <w:sz w:val="22"/>
                <w:szCs w:val="22"/>
              </w:rPr>
              <w:t>экзамен)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Текущий контроль успеваемости проходит в рамках занятий семинарского типа. </w:t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Используются образовательные технологии в форме лекций, практических (семинарских) занятий,  домашних работ.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Cs/>
          <w:color w:val="252525"/>
          <w:sz w:val="24"/>
          <w:szCs w:val="24"/>
        </w:rPr>
        <w:t>Лекционные занятия в основном проводятся в форме «л</w:t>
      </w:r>
      <w:r>
        <w:rPr>
          <w:rFonts w:ascii="Times New Roman" w:hAnsi="Times New Roman"/>
          <w:color w:val="252525"/>
          <w:sz w:val="24"/>
          <w:szCs w:val="24"/>
        </w:rPr>
        <w:t xml:space="preserve">екция-информация», при необходимости переходящей в форму «лекция-беседа».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>Практические занятия</w:t>
      </w:r>
      <w:r>
        <w:rPr>
          <w:rFonts w:ascii="Times New Roman" w:hAnsi="Times New Roman"/>
          <w:b/>
          <w:color w:val="252525"/>
          <w:sz w:val="24"/>
          <w:szCs w:val="24"/>
        </w:rPr>
        <w:t xml:space="preserve"> </w:t>
      </w:r>
      <w:r>
        <w:rPr>
          <w:rFonts w:ascii="Times New Roman" w:hAnsi="Times New Roman"/>
          <w:color w:val="252525"/>
          <w:sz w:val="24"/>
          <w:szCs w:val="24"/>
        </w:rPr>
        <w:t>направлены на развитие самостоятельности обучающихся и приобретение умений и навыков. Практическое занятие предполагает выполнение студентами по заданию  преподавателя домашних работ с последующей их проверкой и обсуждением на занятиях.</w:t>
      </w:r>
    </w:p>
    <w:p>
      <w:pPr>
        <w:pStyle w:val="NormalWeb"/>
        <w:widowControl w:val="false"/>
        <w:spacing w:beforeAutospacing="0" w:before="0" w:afterAutospacing="0" w:after="0"/>
        <w:ind w:left="-142" w:right="-426" w:firstLine="40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обучающихся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color w:val="252525"/>
          <w:sz w:val="24"/>
          <w:szCs w:val="28"/>
        </w:rPr>
      </w:pPr>
      <w:r>
        <w:rPr>
          <w:rFonts w:ascii="Times New Roman" w:hAnsi="Times New Roman"/>
          <w:color w:val="252525"/>
          <w:sz w:val="24"/>
          <w:szCs w:val="24"/>
        </w:rPr>
        <w:t xml:space="preserve">Самостоятельная работа является важной частью учебного процесса. Цель самостоятельной работы – формирование способностей и навыков к самообразованию и профессиональному совершенствованию. Она вырабатывает у студента культуру умственного труда, воспитывает целеустремленность, систематичность и последовательность в работе, развивает исследовательские способности. 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5.1. Виды самостоятельной работы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работы: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основной и дополнительной литературой;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самостоятельное изучение отдельных вопросов программы (в течение всего семестра, опрос на занятиях семинарского типа),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домашних практических заданий (в течение всего семестра, опрос на занятиях семинарского типа), 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контрольных работ (1 раз в семестр),</w:t>
      </w:r>
    </w:p>
    <w:p>
      <w:pPr>
        <w:pStyle w:val="Normal"/>
        <w:numPr>
          <w:ilvl w:val="0"/>
          <w:numId w:val="5"/>
        </w:numPr>
        <w:spacing w:lineRule="auto" w:line="24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промежуточному контролю успеваемости (экзамен, зачет).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Контрольные вопросы</w:t>
      </w:r>
    </w:p>
    <w:tbl>
      <w:tblPr>
        <w:tblW w:w="5000" w:type="pct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Задача Коши для уравнения второго порядка с двумя независимыми переменными. Определить вторые производные от решения на начальной кривой.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Классификация линейных уравнений с частными производными с п независимыми переменными.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Начальная задача для  неоднородного волнового уравнения с тремя пространственными переменными. Почему решение называется запаздывающим потенциалом?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Начальная задача для неоднородного волнового уравнения.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Начальная задача для трехмерного волнового уравнения методом сферических  средних.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объемного потенциала. Доказательство его свойств.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потенциала двойного слоя, его свойства. Как используется потенциал двойного слоя для решения задачи Дирихле?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сферического среднего. Перечислите его свойства.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Определение функции Бесселя.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Основные свойства гармонических функций.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Постановка задачи Гурса.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Теорема о непрерывной зависимости решения смешанной задачи для уравнения гиперболического типа от начальных данных.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Теорема существования решения задачи Коши для уравнения гиперболического типа.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Уравнение распространения тепла в изотропном твердом теле.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Физическая интерпретация формулы Пуассона.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Формулировка и доказательство теоремы единственности решения начальной задачи для уравнения теплопроводности.</w:t>
            </w:r>
          </w:p>
        </w:tc>
      </w:tr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0"/>
              <w:ind w:left="714" w:hanging="3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Функция Грина задачи Дирихле. Доказать ее свойства.</w:t>
            </w:r>
          </w:p>
        </w:tc>
      </w:tr>
    </w:tbl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color w:val="252525"/>
          <w:sz w:val="24"/>
          <w:szCs w:val="24"/>
        </w:rPr>
      </w:pPr>
      <w:r>
        <w:rPr>
          <w:rFonts w:ascii="Times New Roman" w:hAnsi="Times New Roman"/>
          <w:b/>
          <w:color w:val="252525"/>
          <w:sz w:val="24"/>
          <w:szCs w:val="24"/>
        </w:rPr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  <w:b/>
          <w:b/>
          <w:color w:val="252525"/>
          <w:sz w:val="24"/>
          <w:szCs w:val="28"/>
        </w:rPr>
      </w:pPr>
      <w:r>
        <w:rPr>
          <w:rFonts w:ascii="Times New Roman" w:hAnsi="Times New Roman"/>
          <w:b/>
          <w:color w:val="252525"/>
          <w:sz w:val="24"/>
          <w:szCs w:val="24"/>
        </w:rPr>
        <w:t>5.3. Задания для самостоятельной работы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sin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x</m:t>
            </m:r>
          </m:e>
        </m:d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y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right="-427" w:hanging="357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Привести к каноническому виду уравнение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+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f>
          <m:num>
            <m:sSup>
              <m:e>
                <m:r>
                  <w:rPr>
                    <w:rFonts w:ascii="Cambria Math" w:hAnsi="Cambria Math"/>
                  </w:rPr>
                  <m:t xml:space="preserve">∂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x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y</m:t>
        </m:r>
        <m:f>
          <m:num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u</m:t>
            </m:r>
          </m:num>
          <m:den>
            <m:r>
              <w:rPr>
                <w:rFonts w:ascii="Cambria Math" w:hAnsi="Cambria Math"/>
              </w:rPr>
              <m:t xml:space="preserve">∂</m:t>
            </m:r>
            <m:r>
              <w:rPr>
                <w:rFonts w:ascii="Cambria Math" w:hAnsi="Cambria Math"/>
              </w:rPr>
              <m:t xml:space="preserve">y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задачу. Определить тип задачи</w:t>
      </w:r>
    </w:p>
    <w:p>
      <w:pPr>
        <w:pStyle w:val="Normal"/>
        <w:spacing w:lineRule="auto" w:line="240" w:before="0" w:after="0"/>
        <w:rPr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π</m:t>
        </m:r>
      </m:oMath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</m:oMath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π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</m:oMath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,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Струна бесконечной длины х &gt; 0 находилась в состоянии равновесия. При t &gt; 0 точка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совершает малые колебания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ωt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Показать, что смещение точки с абсциссой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&gt;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 формулой</w:t>
      </w:r>
    </w:p>
    <w:p>
      <w:pPr>
        <w:pStyle w:val="ListParagraph"/>
        <w:spacing w:lineRule="auto" w:line="240" w:before="0" w:after="200"/>
        <w:ind w:left="851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t</m:t>
            </m:r>
          </m:e>
        </m:d>
        <m:r>
          <w:rPr>
            <w:rFonts w:ascii="Cambria Math" w:hAnsi="Cambria Math"/>
          </w:rPr>
          <m:t xml:space="preserve">=</m:t>
        </m:r>
        <m:eqArr>
          <m:e>
            <m:d>
              <m:dPr>
                <m:begChr m:val="{"/>
                <m:sepChr m:val="|"/>
                <m:endChr m:val=""/>
              </m:dPr>
              <m:e>
                <m:r>
                  <w:rPr>
                    <w:rFonts w:ascii="Cambria Math" w:hAnsi="Cambria Math"/>
                  </w:rPr>
                  <m:t xml:space="preserve">0,</m:t>
                </m:r>
                <m:r>
                  <w:rPr>
                    <w:rFonts w:ascii="Cambria Math" w:hAnsi="Cambria Math"/>
                  </w:rPr>
                  <m:t xml:space="preserve">t</m:t>
                </m:r>
                <m:r>
                  <w:rPr>
                    <w:rFonts w:ascii="Cambria Math" w:hAnsi="Cambria Math"/>
                  </w:rPr>
                  <m:t xml:space="preserve">&lt;</m:t>
                </m:r>
                <m:f>
                  <m:fPr>
                    <m:type m:val="lin"/>
                  </m:fPr>
                  <m:num>
                    <m:r>
                      <w:rPr>
                        <w:rFonts w:ascii="Cambria Math" w:hAnsi="Cambria Math"/>
                      </w:rPr>
                      <m:t xml:space="preserve"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a</m:t>
                    </m:r>
                  </m:den>
                </m:f>
              </m:e>
            </m:d>
          </m:e>
        </m:eqArr>
      </m:oMath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струна, закрепленная на концах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имеет в начальный момент времени  форму параболы, симметричной относительно перпендикуляра, проведенного через точку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 Определить смещение точек струны от положения равновесия, предполагая, что начальные скорости отсутствуют.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Однородная квадратная мембрана, имеющая в начальный момент времени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Axy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b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где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постоянная, начала колебаться без начальной скорости. Исследовать свободные колебания мембраны, закрепленной по контуру.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методом разделения переменных 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b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const,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l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Решить методом разделения переменных 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cos</m:t>
        </m:r>
        <m:r>
          <w:rPr>
            <w:rFonts w:ascii="Cambria Math" w:hAnsi="Cambria Math"/>
          </w:rPr>
          <m:t xml:space="preserve">t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π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π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tt</m:t>
            </m:r>
          </m:sub>
        </m:sSub>
        <m:r>
          <w:rPr>
            <w:rFonts w:ascii="Cambria Math" w:hAnsi="Cambria Math"/>
          </w:rPr>
          <m:t xml:space="preserve">+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ListParagraph"/>
        <w:numPr>
          <w:ilvl w:val="0"/>
          <w:numId w:val="6"/>
        </w:numPr>
        <w:spacing w:lineRule="auto" w:line="240" w:before="0" w:after="200"/>
        <w:ind w:left="357" w:hanging="357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Решить смешанную задачу</w:t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u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xx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u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m:rPr>
            <m:lit/>
            <m:nor/>
          </m:rPr>
          <w:rPr>
            <w:rFonts w:ascii="Cambria Math" w:hAnsi="Cambria Math"/>
          </w:rPr>
          <m:t xml:space="preserve"> 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&lt;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π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=</m:t>
            </m:r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π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0,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  <m:oMath xmlns:m="http://schemas.openxmlformats.org/officeDocument/2006/math">
        <m:r>
          <w:rPr>
            <w:rFonts w:ascii="Cambria Math" w:hAnsi="Cambria Math"/>
          </w:rPr>
          <m:t xml:space="preserve">u</m:t>
        </m:r>
        <m:sSub>
          <m:e/>
          <m:sub>
            <m:r>
              <w:rPr>
                <w:rFonts w:ascii="Cambria Math" w:hAnsi="Cambria Math"/>
              </w:rPr>
              <m:t xml:space="preserve">t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0</m:t>
        </m:r>
      </m:oMath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.</w:t>
      </w:r>
    </w:p>
    <w:p>
      <w:pPr>
        <w:pStyle w:val="ListParagraph"/>
        <w:spacing w:lineRule="auto" w:line="240" w:before="0" w:after="200"/>
        <w:ind w:left="0" w:hanging="0"/>
        <w:contextualSpacing/>
        <w:jc w:val="lef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</w:r>
    </w:p>
    <w:p>
      <w:pPr>
        <w:pStyle w:val="ListParagraph"/>
        <w:spacing w:lineRule="auto" w:line="240" w:before="0" w:after="200"/>
        <w:ind w:left="0" w:hanging="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Самостоятельная работа студентов обеспечивается доступными учебной и научной литературой, Интернет-ресурсами, которые содержат теоретический материал с иллюстрирующими примерами и упражнения для самостоятельного выполнения, достаточные для подготовки к зачету и экзамену и освоения</w:t>
      </w:r>
      <w:r>
        <w:rPr>
          <w:rFonts w:ascii="Times New Roman" w:hAnsi="Times New Roman"/>
          <w:sz w:val="24"/>
          <w:szCs w:val="24"/>
        </w:rPr>
        <w:t xml:space="preserve"> дисциплины в целом.</w:t>
      </w:r>
    </w:p>
    <w:p>
      <w:pPr>
        <w:pStyle w:val="Normal"/>
        <w:spacing w:before="0" w:after="0"/>
        <w:ind w:left="-142" w:right="-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Фонд оценочных средств для промежуточной аттестации по дисциплине </w:t>
      </w:r>
    </w:p>
    <w:p>
      <w:pPr>
        <w:pStyle w:val="Normal"/>
        <w:keepNext w:val="true"/>
        <w:tabs>
          <w:tab w:val="left" w:pos="993" w:leader="none"/>
        </w:tabs>
        <w:spacing w:before="0" w:after="0"/>
        <w:ind w:right="282" w:hanging="0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>включающий:</w:t>
      </w:r>
    </w:p>
    <w:p>
      <w:pPr>
        <w:pStyle w:val="ListParagraph"/>
        <w:keepNext w:val="true"/>
        <w:numPr>
          <w:ilvl w:val="1"/>
          <w:numId w:val="1"/>
        </w:numPr>
        <w:ind w:left="0" w:right="-426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компетенций выпускников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согласно Карте компетенций по направлению 020301 Математика и компьютерные науки  </w:t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519"/>
        <w:gridCol w:w="2238"/>
        <w:gridCol w:w="1821"/>
        <w:gridCol w:w="2124"/>
        <w:gridCol w:w="1936"/>
      </w:tblGrid>
      <w:tr>
        <w:trPr>
          <w:trHeight w:val="20" w:hRule="atLeast"/>
        </w:trPr>
        <w:tc>
          <w:tcPr>
            <w:tcW w:w="1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Код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Этап</w:t>
            </w:r>
          </w:p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формирования</w:t>
            </w:r>
          </w:p>
        </w:tc>
        <w:tc>
          <w:tcPr>
            <w:tcW w:w="58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Составляющие компетенций</w:t>
            </w:r>
          </w:p>
        </w:tc>
      </w:tr>
      <w:tr>
        <w:trPr>
          <w:trHeight w:val="20" w:hRule="atLeast"/>
        </w:trPr>
        <w:tc>
          <w:tcPr>
            <w:tcW w:w="15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r>
          </w:p>
        </w:tc>
        <w:tc>
          <w:tcPr>
            <w:tcW w:w="22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умения и навыки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владение опытом </w:t>
            </w:r>
          </w:p>
        </w:tc>
      </w:tr>
      <w:tr>
        <w:trPr>
          <w:trHeight w:val="20" w:hRule="atLeast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ОПК-1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З1(ОПК-1)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З2 (ОПК-1)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У1(ОПК-1)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У2 (ОПК-1)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В1(ОПК-1)</w:t>
            </w:r>
          </w:p>
        </w:tc>
      </w:tr>
      <w:tr>
        <w:trPr>
          <w:trHeight w:val="20" w:hRule="atLeast"/>
        </w:trPr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базовый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З1(ПК-2)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У1(ПК-2)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В1(ПК-2)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шкал оценивания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6.2.1.</w:t>
        <w:tab/>
        <w:t>Критерии и  шкала для интегрированной  оценки уровня сформированности компетенций</w:t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72"/>
        <w:gridCol w:w="872"/>
        <w:gridCol w:w="1523"/>
        <w:gridCol w:w="1383"/>
        <w:gridCol w:w="1171"/>
        <w:gridCol w:w="1184"/>
        <w:gridCol w:w="987"/>
        <w:gridCol w:w="1144"/>
      </w:tblGrid>
      <w:tr>
        <w:trPr>
          <w:trHeight w:val="20" w:hRule="atLeast"/>
        </w:trPr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26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сформированности компетенций</w:t>
            </w:r>
          </w:p>
        </w:tc>
      </w:tr>
      <w:tr>
        <w:trPr>
          <w:trHeight w:val="20" w:hRule="atLeast"/>
        </w:trPr>
        <w:tc>
          <w:tcPr>
            <w:tcW w:w="13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плохо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хорошо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превосходно</w:t>
            </w:r>
          </w:p>
        </w:tc>
      </w:tr>
      <w:tr>
        <w:trPr>
          <w:trHeight w:val="20" w:hRule="atLeast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Полнота знаний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знание основного и дополнительным материала без ошибок </w:t>
            </w:r>
          </w:p>
        </w:tc>
      </w:tr>
      <w:tr>
        <w:trPr>
          <w:trHeight w:val="20" w:hRule="atLeast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Наличие умений</w:t>
            </w:r>
          </w:p>
          <w:p>
            <w:pPr>
              <w:pStyle w:val="Normal"/>
              <w:widowControl w:val="false"/>
              <w:tabs>
                <w:tab w:val="left" w:pos="426" w:leader="none"/>
                <w:tab w:val="left" w:pos="822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умений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недостаточно умений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отдельные приемы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использовать приемы  и способность принимать решение на этой основе </w:t>
            </w:r>
          </w:p>
        </w:tc>
      </w:tr>
      <w:tr>
        <w:trPr>
          <w:trHeight w:val="20" w:hRule="atLeast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Владение опытом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outlineLvl w:val="3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отсутствие навыков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навыков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навыками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достаточное владение навыками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 владение навыками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всестороннее владение навыками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Мотивация </w:t>
            </w:r>
            <w:r>
              <w:rPr>
                <w:rFonts w:ascii="Times New Roman" w:hAnsi="Times New Roman"/>
                <w:sz w:val="20"/>
                <w:szCs w:val="20"/>
              </w:rPr>
              <w:t>(личностное отношение)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недостаточно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средний уровень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очень высокий </w:t>
            </w:r>
          </w:p>
        </w:tc>
      </w:tr>
      <w:tr>
        <w:trPr>
          <w:trHeight w:val="20" w:hRule="atLeast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Уровень сформированности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нулевой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ниже среднего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выше среднего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очень высокий</w:t>
            </w:r>
          </w:p>
        </w:tc>
      </w:tr>
      <w:tr>
        <w:trPr>
          <w:trHeight w:val="20" w:hRule="atLeast"/>
        </w:trPr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Шкала оценок по проценту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правильно выполненных контрольных заданий</w:t>
            </w:r>
          </w:p>
        </w:tc>
        <w:tc>
          <w:tcPr>
            <w:tcW w:w="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0–20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20–50 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50–7 0 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70–80 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80–90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90– 99 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>
      <w:pPr>
        <w:pStyle w:val="ListParagraph"/>
        <w:ind w:left="720" w:right="-284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keepNext w:val="true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сформированности компетенции</w:t>
      </w:r>
    </w:p>
    <w:p>
      <w:pPr>
        <w:pStyle w:val="ListParagraph"/>
        <w:ind w:left="720" w:right="-284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015"/>
        <w:gridCol w:w="7622"/>
      </w:tblGrid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  <w:lang w:eastAsia="en-US"/>
              </w:rPr>
              <w:t>Уровень сформированности компетенций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60"/>
              <w:ind w:left="-76" w:hanging="0"/>
              <w:jc w:val="center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Характеристика сформированности компетенции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очень высокий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выше среднего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в целом соответствует требованиям, но есть недочеты. Имеющихся знаний, умений, навыков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ниже среднего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</w:tr>
      <w:tr>
        <w:trPr/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нулевой</w:t>
            </w:r>
          </w:p>
        </w:tc>
        <w:tc>
          <w:tcPr>
            <w:tcW w:w="7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Компетенция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</w:tr>
    </w:tbl>
    <w:p>
      <w:pPr>
        <w:pStyle w:val="Normal"/>
        <w:spacing w:lineRule="auto" w:line="240" w:before="0" w:after="0"/>
        <w:ind w:left="460" w:hanging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ind w:left="4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6.2.2.</w:t>
        <w:tab/>
        <w:t>Критерии и  шкалы для оценки уровня подготовки обучающегося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результатов обучения проводится по традиционным шкалам (семибалльной на экзамене и зачет-незачет на зачете)</w:t>
      </w:r>
    </w:p>
    <w:p>
      <w:pPr>
        <w:pStyle w:val="Normal"/>
        <w:spacing w:lineRule="auto" w:line="240" w:before="0" w:after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5000" w:type="pct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195"/>
        <w:gridCol w:w="1147"/>
        <w:gridCol w:w="4454"/>
        <w:gridCol w:w="1841"/>
      </w:tblGrid>
      <w:tr>
        <w:trPr>
          <w:trHeight w:val="330" w:hRule="atLeast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Оценка по семибалльной шкала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Зачет / незачет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Уровень подготовки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b/>
                <w:b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b/>
                <w:sz w:val="22"/>
                <w:szCs w:val="22"/>
                <w:lang w:eastAsia="en-US"/>
              </w:rPr>
              <w:t>Уровень сформированности компетенций</w:t>
            </w:r>
          </w:p>
        </w:tc>
      </w:tr>
      <w:tr>
        <w:trPr>
          <w:trHeight w:val="330" w:hRule="atLeast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превосходно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зачетено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Высокий уровень подготовки, безупречное владение теоретическим материалом. Студент демонстрирует творческий поход к решению нестандартных задач, дал полный ответ на все теоретические вопросы билета, правильно выполнил практическое задание. </w:t>
            </w:r>
          </w:p>
          <w:p>
            <w:pPr>
              <w:pStyle w:val="Normal"/>
              <w:tabs>
                <w:tab w:val="center" w:pos="3183" w:leader="none"/>
              </w:tabs>
              <w:spacing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100 % выполнение заданий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очень высокий</w:t>
            </w:r>
          </w:p>
        </w:tc>
      </w:tr>
      <w:tr>
        <w:trPr>
          <w:trHeight w:val="655" w:hRule="atLeast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отлично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Высокий уровень подготовки с незначительными ошибками. Студент дал полный ответ на теоретические вопросы билета, выполнил практическое задание. Студент активно работал на практических занятиях.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на 90% и больше.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Высокий</w:t>
            </w:r>
          </w:p>
        </w:tc>
      </w:tr>
      <w:tr>
        <w:trPr>
          <w:trHeight w:val="655" w:hRule="atLeast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очень хорошо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Хорошая подготовка. Студент дает ответ на все теоретические вопросы билета, но имеются неточности. Студент активно работал на практических занятиях.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от 80 до 90%.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выше среднего</w:t>
            </w:r>
          </w:p>
        </w:tc>
      </w:tr>
      <w:tr>
        <w:trPr>
          <w:trHeight w:val="570" w:hRule="atLeast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хорошо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неточности. Допускаются ошибки при ответах на дополнительные и уточняющие вопросы. Студент работал на практических занятиях.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заданий от 70 до 80%.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Средний</w:t>
            </w:r>
          </w:p>
        </w:tc>
      </w:tr>
      <w:tr>
        <w:trPr>
          <w:trHeight w:val="284" w:hRule="atLeast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удовлетворительно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ошибки, но при ответах на наводящие вопросы может правильно сориентироваться и в общих чертах дать правильный ответ. Студент посещал практические занятия.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от 50 до 70%.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ниже среднего</w:t>
            </w:r>
          </w:p>
        </w:tc>
      </w:tr>
      <w:tr>
        <w:trPr>
          <w:trHeight w:val="570" w:hRule="atLeast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неудовлетворительно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extBodyIndent"/>
              <w:suppressLineNumbers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зачтено</w:t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TextBodyIndent"/>
              <w:suppressLineNumbers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b/>
                <w:b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недостаточная.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Выполнение заданий от 20 до 50%.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Низкий</w:t>
            </w:r>
          </w:p>
        </w:tc>
      </w:tr>
      <w:tr>
        <w:trPr>
          <w:trHeight w:val="298" w:hRule="atLeast"/>
        </w:trPr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плохо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4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заданий менее 20 %. 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60"/>
              <w:ind w:left="-76" w:hanging="0"/>
              <w:jc w:val="both"/>
              <w:rPr>
                <w:rFonts w:ascii="Times New Roman" w:hAnsi="Times New Roman" w:eastAsia="Calibri"/>
                <w:color w:val="000000"/>
                <w:lang w:eastAsia="en-US"/>
              </w:rPr>
            </w:pPr>
            <w:r>
              <w:rPr>
                <w:rFonts w:eastAsia="Calibri" w:ascii="Times New Roman" w:hAnsi="Times New Roman"/>
                <w:color w:val="000000"/>
                <w:sz w:val="22"/>
                <w:szCs w:val="22"/>
                <w:lang w:eastAsia="en-US"/>
              </w:rPr>
              <w:t>Нулевой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Положительные экзаменационные оценки (превосходно – удовлетворительно) и зачтено могут быть выставлены без опроса обучающегося − по результатам работы в течение семестра и текущего контроля успеваемости. О возможности выставления экзаменационных оценок без опроса объявляется обучающимся до начала экзамена (зачёта).</w:t>
      </w:r>
    </w:p>
    <w:p>
      <w:pPr>
        <w:pStyle w:val="Normal"/>
        <w:spacing w:lineRule="auto" w:line="240" w:before="0" w:after="0"/>
        <w:ind w:left="460" w:hanging="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</w:r>
    </w:p>
    <w:p>
      <w:pPr>
        <w:pStyle w:val="ListParagraph"/>
        <w:numPr>
          <w:ilvl w:val="1"/>
          <w:numId w:val="1"/>
        </w:numPr>
        <w:ind w:left="-142" w:right="-426" w:hanging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и процедуры оценивания результатов обучения по дисциплине, </w:t>
      </w:r>
      <w:r>
        <w:rPr>
          <w:rFonts w:ascii="Times New Roman" w:hAnsi="Times New Roman"/>
          <w:bCs/>
          <w:sz w:val="24"/>
          <w:szCs w:val="24"/>
        </w:rPr>
        <w:t>характеризующие этапы формирования компетенций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знаний используются следующие процедуры и технологии: индивидуальное собеседование,  устные ответы на вопросы.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умений и владений используются следующие процедуры и технологии:  практические контрольные задания, включающие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 w:before="0"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качества усвоения студентами содержания дисциплины проводится в виде  зачета в 5 семестре и экзамена в 6 семестре, на которых  определяется: уровень усвоения студентами основного учебного материала по дисциплине; уровень понимания студентами изученного материала; способности студентов использовать полученные знания для решения конкретных задач. Экзамен (зачет) включает теоретическую и практическую часть. Теоретическая часть заключается в ответе студентом на теоретические вопроса курса (с предварительной подготовкой) и последующем собеседовании. Практическая часть предусматривает разбор практической ситуации (решение задачи).</w:t>
      </w:r>
    </w:p>
    <w:p>
      <w:pPr>
        <w:pStyle w:val="ListParagraph"/>
        <w:numPr>
          <w:ilvl w:val="1"/>
          <w:numId w:val="1"/>
        </w:numPr>
        <w:ind w:left="-142" w:right="-426" w:hanging="0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контрольные задания</w:t>
      </w:r>
      <w:r>
        <w:rPr>
          <w:rFonts w:ascii="Times New Roman" w:hAnsi="Times New Roman"/>
          <w:bCs/>
          <w:sz w:val="24"/>
          <w:szCs w:val="24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>
      <w:pPr>
        <w:pStyle w:val="ListParagraph"/>
        <w:ind w:left="720" w:right="-284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6.4.1. Примеры задач (практических заданий) для текущего контроля</w:t>
      </w:r>
    </w:p>
    <w:p>
      <w:pPr>
        <w:pStyle w:val="Normal"/>
        <w:numPr>
          <w:ilvl w:val="0"/>
          <w:numId w:val="3"/>
        </w:numPr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наибольшую область, в которой задача Коши имеет единственное решение, и найти это решение.</w:t>
      </w:r>
    </w:p>
    <w:p>
      <w:pPr>
        <w:pStyle w:val="Normal"/>
        <w:spacing w:before="0" w:after="0"/>
        <w:ind w:left="357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m:oMath xmlns:m="http://schemas.openxmlformats.org/officeDocument/2006/math">
        <m:eqAr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xx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yy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sSub>
              <m:e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xU</m:t>
                </m:r>
              </m:e>
              <m:sub>
                <m:r>
                  <w:rPr>
                    <w:rFonts w:ascii="Cambria Math" w:hAnsi="Cambria Math"/>
                  </w:rPr>
                  <m:t xml:space="preserve">x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0</m:t>
            </m:r>
          </m:e>
          <m:e>
            <m:r>
              <w:rPr>
                <w:rFonts w:ascii="Cambria Math" w:hAnsi="Cambria Math"/>
              </w:rPr>
              <m:t xml:space="preserve">U</m:t>
            </m:r>
            <m:sSub>
              <m:e/>
              <m:sub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1,</m:t>
            </m:r>
            <m:sSub>
              <m:e>
                <m:r>
                  <w:rPr>
                    <w:rFonts w:ascii="Cambria Math" w:hAnsi="Cambria Math"/>
                  </w:rPr>
                  <m:t xml:space="preserve">U</m:t>
                </m:r>
              </m:e>
              <m:sub>
                <m:r>
                  <w:rPr>
                    <w:rFonts w:ascii="Cambria Math" w:hAnsi="Cambria Math"/>
                  </w:rPr>
                  <m:t xml:space="preserve">y</m:t>
                </m:r>
              </m:sub>
            </m:sSub>
            <m:sSub>
              <m:e/>
              <m:sub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,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&lt;</m:t>
            </m:r>
            <m:r>
              <w:rPr>
                <w:rFonts w:ascii="Cambria Math" w:hAnsi="Cambria Math"/>
              </w:rPr>
              <m:t xml:space="preserve">1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.</m:t>
            </m:r>
          </m:e>
        </m:eqArr>
      </m:oMath>
    </w:p>
    <w:p>
      <w:pPr>
        <w:pStyle w:val="Normal"/>
        <w:numPr>
          <w:ilvl w:val="0"/>
          <w:numId w:val="3"/>
        </w:numPr>
        <w:spacing w:lineRule="auto" w:line="240" w:before="0" w:after="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Полуограниченной струне с жестко закрепленным концом </w:t>
      </w:r>
      <w:r>
        <w:fldChar w:fldCharType="begin"/>
      </w:r>
      <w:r>
        <w:instrText>QUOTE</w:instrText>
      </w:r>
      <w:r>
        <w:fldChar w:fldCharType="separate"/>
      </w:r>
      <w:bookmarkStart w:id="1" w:name="__Fieldmark__14186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2" w:name="__Fieldmark__1851_248014155"/>
      <w:bookmarkEnd w:id="1"/>
      <w:bookmarkEnd w:id="2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72745" cy="2025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72745" cy="20256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сообщена начальная скорость равная  </w:t>
      </w:r>
      <w:r>
        <w:fldChar w:fldCharType="begin"/>
      </w:r>
      <w:r>
        <w:instrText>QUOTE</w:instrText>
      </w:r>
      <w:r>
        <w:fldChar w:fldCharType="separate"/>
      </w:r>
      <w:bookmarkStart w:id="3" w:name="__Fieldmark__14196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4" w:name="__Fieldmark__1856_248014155"/>
      <w:bookmarkEnd w:id="3"/>
      <w:bookmarkEnd w:id="4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49225" cy="20256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49225" cy="20256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на отрезке </w:t>
      </w:r>
      <w:r>
        <w:fldChar w:fldCharType="begin"/>
      </w:r>
      <w:r>
        <w:instrText>QUOTE</w:instrText>
      </w:r>
      <w:r>
        <w:fldChar w:fldCharType="separate"/>
      </w:r>
      <w:bookmarkStart w:id="5" w:name="__Fieldmark__14204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6" w:name="__Fieldmark__1861_248014155"/>
      <w:bookmarkEnd w:id="5"/>
      <w:bookmarkEnd w:id="6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02565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02565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и нулю вне этого отрезка. Построить профиль струны в момент времени </w:t>
      </w:r>
      <w:r>
        <w:fldChar w:fldCharType="begin"/>
      </w:r>
      <w:r>
        <w:instrText>QUOTE</w:instrText>
      </w:r>
      <w:r>
        <w:fldChar w:fldCharType="separate"/>
      </w:r>
      <w:bookmarkStart w:id="7" w:name="__Fieldmark__14213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8" w:name="__Fieldmark__1870_248014155"/>
      <w:bookmarkEnd w:id="7"/>
      <w:bookmarkEnd w:id="8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66700"/>
            <wp:effectExtent l="0" t="0" r="0" b="0"/>
            <wp:docPr id="7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94335" cy="266700"/>
            <wp:effectExtent l="0" t="0" r="0" b="0"/>
            <wp:docPr id="8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. Расписать формулы, описывающие профиль струны в момент времени  </w:t>
      </w:r>
      <w:r>
        <w:fldChar w:fldCharType="begin"/>
      </w:r>
      <w:r>
        <w:instrText>QUOTE</w:instrText>
      </w:r>
      <w:r>
        <w:fldChar w:fldCharType="separate"/>
      </w:r>
      <w:bookmarkStart w:id="9" w:name="__Fieldmark__14223_853178757"/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fldChar w:fldCharType="end"/>
      </w:r>
      <w:bookmarkStart w:id="10" w:name="__Fieldmark__1877_248014155"/>
      <w:bookmarkEnd w:id="9"/>
      <w:bookmarkEnd w:id="10"/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47040" cy="298450"/>
            <wp:effectExtent l="0" t="0" r="0" b="0"/>
            <wp:docPr id="9" name="Рисунок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447040" cy="298450"/>
            <wp:effectExtent l="0" t="0" r="0" b="0"/>
            <wp:docPr id="10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4"/>
          <w:szCs w:val="24"/>
        </w:rPr>
        <w:t>6.4.2. Варианты контрольных работ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Вариант  контрольной работы №1</w:t>
      </w:r>
    </w:p>
    <w:p>
      <w:pPr>
        <w:pStyle w:val="Normal"/>
        <w:spacing w:lineRule="auto" w:line="240" w:before="0" w:after="0"/>
        <w:ind w:left="284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Решить задачу о колебаниях струны, один конец которой (х=0) свободен, а другой (x=π) закреплен жестко. Начальное отклонение и начальная скорость имеют вид:</w:t>
      </w:r>
    </w:p>
    <w:p>
      <w:pPr>
        <w:pStyle w:val="Normal"/>
        <w:spacing w:before="0" w:after="0"/>
        <w:ind w:right="-284" w:firstLine="42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2286635" cy="340995"/>
            <wp:effectExtent l="0" t="0" r="0" b="0"/>
            <wp:docPr id="11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284" w:right="-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Рассмотреть задачу о поперечных колебаниях струны, закрепленной на конце x=0 и подверженной на конце </w:t>
      </w:r>
      <w:r>
        <w:fldChar w:fldCharType="begin"/>
      </w:r>
      <w:r>
        <w:instrText>QUOTE</w:instrText>
      </w:r>
      <w:r>
        <w:fldChar w:fldCharType="separate"/>
      </w:r>
      <w:bookmarkStart w:id="11" w:name="__Fieldmark__14242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2" w:name="__Fieldmark__1894_248014155"/>
      <w:bookmarkEnd w:id="11"/>
      <w:bookmarkEnd w:id="12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394335" cy="202565"/>
            <wp:effectExtent l="0" t="0" r="0" b="0"/>
            <wp:docPr id="12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l</m:t>
        </m:r>
      </m:oMath>
      <w:r>
        <w:rPr>
          <w:rFonts w:ascii="Times New Roman" w:hAnsi="Times New Roman"/>
          <w:bCs/>
          <w:sz w:val="24"/>
          <w:szCs w:val="24"/>
        </w:rPr>
        <w:t>действию силы</w:t>
      </w:r>
      <w:r>
        <w:fldChar w:fldCharType="begin"/>
      </w:r>
      <w:r>
        <w:instrText>QUOTE</w:instrText>
      </w:r>
      <w:r>
        <w:fldChar w:fldCharType="separate"/>
      </w:r>
      <w:bookmarkStart w:id="13" w:name="__Fieldmark__14250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4" w:name="__Fieldmark__1900_248014155"/>
      <w:bookmarkEnd w:id="13"/>
      <w:bookmarkEnd w:id="14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542925" cy="202565"/>
            <wp:effectExtent l="0" t="0" r="0" b="0"/>
            <wp:docPr id="13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m:rPr>
            <m:lit/>
            <m:nor/>
          </m:rPr>
          <w:rPr>
            <w:rFonts w:ascii="Cambria Math" w:hAnsi="Cambria Math"/>
          </w:rPr>
          <m:t xml:space="preserve">sin</m:t>
        </m:r>
        <m:r>
          <w:rPr>
            <w:rFonts w:ascii="Cambria Math" w:hAnsi="Cambria Math"/>
          </w:rPr>
          <m:t xml:space="preserve">ωt</m:t>
        </m:r>
      </m:oMath>
      <w:r>
        <w:rPr>
          <w:rFonts w:ascii="Times New Roman" w:hAnsi="Times New Roman"/>
          <w:bCs/>
          <w:sz w:val="24"/>
          <w:szCs w:val="24"/>
        </w:rPr>
        <w:t xml:space="preserve">. Начальные условия нулевые. Найти решение при всех  </w:t>
      </w:r>
      <w:r>
        <w:rPr>
          <w:rFonts w:ascii="Times New Roman" w:hAnsi="Times New Roman"/>
          <w:bCs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&lt;</m:t>
        </m:r>
        <m:r>
          <w:rPr>
            <w:rFonts w:ascii="Cambria Math" w:hAnsi="Cambria Math"/>
          </w:rPr>
          <m:t xml:space="preserve">3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l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a</m:t>
        </m:r>
      </m:oMath>
      <w:r>
        <w:fldChar w:fldCharType="begin"/>
      </w:r>
      <w:r>
        <w:instrText>QUOTE</w:instrText>
      </w:r>
      <w:r>
        <w:fldChar w:fldCharType="separate"/>
      </w:r>
      <w:bookmarkStart w:id="15" w:name="__Fieldmark__14259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6" w:name="__Fieldmark__1909_248014155"/>
      <w:bookmarkEnd w:id="15"/>
      <w:bookmarkEnd w:id="16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713105" cy="298450"/>
            <wp:effectExtent l="0" t="0" r="0" b="0"/>
            <wp:docPr id="14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720" w:right="-284" w:hanging="0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Вариант контрольной работы №2</w:t>
      </w:r>
    </w:p>
    <w:p>
      <w:pPr>
        <w:pStyle w:val="Normal"/>
        <w:spacing w:before="0" w:after="0"/>
        <w:ind w:left="284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К струне, один конец которой (x=0) свободен, а другой   (x=l) закреплен жестко, с момента времени t=0 приложена непрерывно распределенная сила с линейной плотностью f(x,t)=Asinωt. Найти колебания струны в среде без сопротивления; исследовать возможность резонанса и найти решение в случае резонанса.</w:t>
      </w:r>
    </w:p>
    <w:p>
      <w:pPr>
        <w:pStyle w:val="Normal"/>
        <w:ind w:left="284" w:right="-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Найти стационарную температуру в круглом цилиндре с радиусом основания </w:t>
      </w:r>
      <w:r>
        <w:fldChar w:fldCharType="begin"/>
      </w:r>
      <w:r>
        <w:instrText>QUOTE</w:instrText>
      </w:r>
      <w:r>
        <w:fldChar w:fldCharType="separate"/>
      </w:r>
      <w:bookmarkStart w:id="17" w:name="__Fieldmark__14270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18" w:name="__Fieldmark__1929_248014155"/>
      <w:bookmarkEnd w:id="17"/>
      <w:bookmarkEnd w:id="18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28270" cy="202565"/>
            <wp:effectExtent l="0" t="0" r="0" b="0"/>
            <wp:docPr id="15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28270" cy="202565"/>
            <wp:effectExtent l="0" t="0" r="0" b="0"/>
            <wp:docPr id="16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 и высотой </w:t>
      </w:r>
      <w:r>
        <w:fldChar w:fldCharType="begin"/>
      </w:r>
      <w:r>
        <w:instrText>QUOTE</w:instrText>
      </w:r>
      <w:r>
        <w:fldChar w:fldCharType="separate"/>
      </w:r>
      <w:bookmarkStart w:id="19" w:name="__Fieldmark__14278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20" w:name="__Fieldmark__1935_248014155"/>
      <w:bookmarkEnd w:id="19"/>
      <w:bookmarkEnd w:id="20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85725" cy="202565"/>
            <wp:effectExtent l="0" t="0" r="0" b="0"/>
            <wp:docPr id="1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85725" cy="202565"/>
            <wp:effectExtent l="0" t="0" r="0" b="0"/>
            <wp:docPr id="18" name="Рисунок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, если температуры нижнего и верхнего оснований равны соответственно </w:t>
      </w:r>
      <w:r>
        <w:fldChar w:fldCharType="begin"/>
      </w:r>
      <w:r>
        <w:instrText>QUOTE</w:instrText>
      </w:r>
      <w:r>
        <w:fldChar w:fldCharType="separate"/>
      </w:r>
      <w:bookmarkStart w:id="21" w:name="__Fieldmark__14286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22" w:name="__Fieldmark__1940_248014155"/>
      <w:bookmarkEnd w:id="21"/>
      <w:bookmarkEnd w:id="22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39065" cy="202565"/>
            <wp:effectExtent l="0" t="0" r="0" b="0"/>
            <wp:docPr id="19" name="Рисунок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139065" cy="202565"/>
            <wp:effectExtent l="0" t="0" r="0" b="0"/>
            <wp:docPr id="20" name="Рисунок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fldChar w:fldCharType="begin"/>
      </w:r>
      <w:r>
        <w:instrText>QUOTE</w:instrText>
      </w:r>
      <w:r>
        <w:fldChar w:fldCharType="separate"/>
      </w:r>
      <w:bookmarkStart w:id="23" w:name="__Fieldmark__14294_853178757"/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</w:r>
      <w:r>
        <w:fldChar w:fldCharType="end"/>
      </w:r>
      <w:bookmarkStart w:id="24" w:name="__Fieldmark__1946_248014155"/>
      <w:bookmarkEnd w:id="23"/>
      <w:bookmarkEnd w:id="24"/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638810" cy="298450"/>
            <wp:effectExtent l="0" t="0" r="0" b="0"/>
            <wp:docPr id="21" name="Рисунок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drawing>
          <wp:inline distT="0" distB="0" distL="0" distR="0">
            <wp:extent cx="638810" cy="298450"/>
            <wp:effectExtent l="0" t="0" r="0" b="0"/>
            <wp:docPr id="22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>, а боковая поверхность цилиндра теплоизолирована.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6.4.3. Примеры вопросов, выносимых на экзамен, зачет</w:t>
      </w:r>
    </w:p>
    <w:tbl>
      <w:tblPr>
        <w:tblW w:w="8647" w:type="dxa"/>
        <w:jc w:val="left"/>
        <w:tblInd w:w="39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647"/>
      </w:tblGrid>
      <w:tr>
        <w:trPr/>
        <w:tc>
          <w:tcPr>
            <w:tcW w:w="8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Задача Коши для уравнений свободных колебаний струны. Формула Даламбера для решения задачи Коши (ОПК-1)</w:t>
            </w:r>
          </w:p>
        </w:tc>
      </w:tr>
      <w:tr>
        <w:trPr/>
        <w:tc>
          <w:tcPr>
            <w:tcW w:w="86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>Непрерывная зависимость решения задачи Коши от начальных данных (ПК-2)</w:t>
            </w:r>
          </w:p>
        </w:tc>
      </w:tr>
    </w:tbl>
    <w:p>
      <w:pPr>
        <w:pStyle w:val="ListParagraph"/>
        <w:spacing w:lineRule="auto" w:line="240"/>
        <w:ind w:left="0" w:hanging="0"/>
        <w:rPr>
          <w:rFonts w:ascii="Times New Roman" w:hAnsi="Times New Roman" w:cs="Times New Roman CYR"/>
          <w:sz w:val="24"/>
          <w:szCs w:val="24"/>
        </w:rPr>
      </w:pPr>
      <w:r>
        <w:rPr>
          <w:rFonts w:cs="Times New Roman CYR" w:ascii="Times New Roman" w:hAnsi="Times New Roman"/>
          <w:sz w:val="24"/>
          <w:szCs w:val="24"/>
        </w:rPr>
      </w:r>
    </w:p>
    <w:p>
      <w:pPr>
        <w:pStyle w:val="ListParagraph"/>
        <w:ind w:left="720" w:right="-28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6.4.4. Примеры </w:t>
      </w:r>
      <w:r>
        <w:rPr>
          <w:rFonts w:ascii="Times New Roman" w:hAnsi="Times New Roman"/>
          <w:b/>
          <w:sz w:val="24"/>
          <w:szCs w:val="24"/>
        </w:rPr>
        <w:t>задач (практических заданий)</w:t>
      </w:r>
      <w:r>
        <w:rPr>
          <w:rFonts w:ascii="Times New Roman" w:hAnsi="Times New Roman"/>
          <w:b/>
          <w:bCs/>
          <w:sz w:val="24"/>
          <w:szCs w:val="24"/>
        </w:rPr>
        <w:t>, выносимых на экзамен, зачет</w:t>
      </w:r>
    </w:p>
    <w:p>
      <w:pPr>
        <w:pStyle w:val="Normal"/>
        <w:spacing w:lineRule="auto" w:line="240" w:before="0" w:after="120"/>
        <w:ind w:left="414" w:hanging="0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Задания для оценки компетенций «</w:t>
      </w: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ОПК-1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»</w:t>
      </w:r>
    </w:p>
    <w:tbl>
      <w:tblPr>
        <w:tblW w:w="4750" w:type="pct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156"/>
      </w:tblGrid>
      <w:tr>
        <w:trPr/>
        <w:tc>
          <w:tcPr>
            <w:tcW w:w="9156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120"/>
              <w:ind w:left="675" w:hanging="357"/>
              <w:contextualSpacing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" w:hAnsi="Times New Roman"/>
                <w:sz w:val="24"/>
                <w:szCs w:val="24"/>
              </w:rPr>
              <w:t>Получить функцию Грина для шара.</w:t>
            </w:r>
          </w:p>
        </w:tc>
      </w:tr>
      <w:tr>
        <w:trPr/>
        <w:tc>
          <w:tcPr>
            <w:tcW w:w="9156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8"/>
              </w:numPr>
              <w:tabs>
                <w:tab w:val="left" w:pos="-284" w:leader="none"/>
                <w:tab w:val="left" w:pos="0" w:leader="none"/>
              </w:tabs>
              <w:spacing w:lineRule="auto" w:line="240" w:before="0" w:after="120"/>
              <w:ind w:left="675" w:hanging="357"/>
              <w:contextualSpacing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собственные колебания однородной круглой мембраны радиуса R, закрепленной по краям, если в начальный момент она представляет поверхность параболоида вращения, а начальные скорости равны нулю.</w:t>
            </w:r>
          </w:p>
        </w:tc>
      </w:tr>
    </w:tbl>
    <w:p>
      <w:pPr>
        <w:pStyle w:val="Normal"/>
        <w:spacing w:lineRule="auto" w:line="240" w:before="0" w:after="0"/>
        <w:ind w:left="414" w:hanging="0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для оценки компетенции «</w:t>
      </w:r>
      <w:r>
        <w:rPr>
          <w:rFonts w:ascii="Times New Roman" w:hAnsi="Times New Roman"/>
          <w:sz w:val="24"/>
          <w:szCs w:val="24"/>
          <w:u w:val="single"/>
        </w:rPr>
        <w:t>ПК-2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Решить смешанную задачу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638"/>
      </w:tblGrid>
      <w:tr>
        <w:trPr>
          <w:trHeight w:val="20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fldChar w:fldCharType="begin"/>
            </w:r>
            <w:r>
              <w:instrText>QUOTE</w:instrText>
            </w:r>
            <w:r>
              <w:fldChar w:fldCharType="separate"/>
            </w:r>
            <w:bookmarkStart w:id="25" w:name="__Fieldmark__14333_853178757"/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</w:r>
            <w:r>
              <w:fldChar w:fldCharType="end"/>
            </w:r>
            <w:bookmarkStart w:id="26" w:name="__Fieldmark__1990_248014155"/>
            <w:bookmarkEnd w:id="25"/>
            <w:bookmarkEnd w:id="26"/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2138045" cy="287655"/>
                  <wp:effectExtent l="0" t="0" r="0" b="0"/>
                  <wp:docPr id="23" name="Рисунок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ascii="Times New Roman" w:hAnsi="Times New Roman"/>
                <w:sz w:val="24"/>
                <w:szCs w:val="24"/>
                <w:lang w:eastAsia="en-US"/>
              </w:rPr>
              <w:drawing>
                <wp:inline distT="0" distB="0" distL="0" distR="0">
                  <wp:extent cx="2138045" cy="287655"/>
                  <wp:effectExtent l="0" t="0" r="0" b="0"/>
                  <wp:docPr id="24" name="Рисунок 2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499870" cy="213360"/>
                  <wp:effectExtent l="0" t="0" r="0" b="0"/>
                  <wp:docPr id="25" name="Рисунок 2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361440" cy="372745"/>
                  <wp:effectExtent l="0" t="0" r="0" b="0"/>
                  <wp:docPr id="26" name="Рисунок 2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010920" cy="213360"/>
                  <wp:effectExtent l="0" t="0" r="0" b="0"/>
                  <wp:docPr id="27" name="Рисунок 2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1148715" cy="213360"/>
                  <wp:effectExtent l="0" t="0" r="0" b="0"/>
                  <wp:docPr id="28" name="Рисунок 2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ListParagraph"/>
        <w:ind w:left="-709" w:right="-284" w:hanging="0"/>
        <w:rPr>
          <w:rFonts w:ascii="Times New Roman" w:hAnsi="Times New Roman"/>
          <w:b/>
          <w:b/>
          <w:bCs/>
          <w:sz w:val="16"/>
          <w:szCs w:val="16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6.4.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 Пример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экзаменационного билета</w:t>
      </w:r>
    </w:p>
    <w:tbl>
      <w:tblPr>
        <w:tblW w:w="900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2"/>
        <w:gridCol w:w="8091"/>
        <w:gridCol w:w="280"/>
      </w:tblGrid>
      <w:tr>
        <w:trPr/>
        <w:tc>
          <w:tcPr>
            <w:tcW w:w="9003" w:type="dxa"/>
            <w:gridSpan w:val="3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hanging="142"/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Национальный исследовательский Нижегородский государственный </w:t>
            </w:r>
          </w:p>
          <w:p>
            <w:pPr>
              <w:pStyle w:val="Normal"/>
              <w:keepNext w:val="true"/>
              <w:spacing w:lineRule="auto" w:line="240" w:before="0" w:after="0"/>
              <w:ind w:hanging="142"/>
              <w:jc w:val="center"/>
              <w:rPr>
                <w:rFonts w:ascii="Georgia" w:hAnsi="Georgia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университет им. Н.И. Лобачевского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Georgia" w:hAnsi="Georgia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информационных технологий, математики и механики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Georgia" w:hAnsi="Georgia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Кафедра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ko-KR"/>
              </w:rPr>
              <w:t>математической физики и оптимального управления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Дисциплина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ko-KR"/>
              </w:rPr>
              <w:t>Уравнения математической физики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ЭКЗАМЕНАЦИОННЫЙ БИЛЕТ №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fldChar w:fldCharType="begin"/>
            </w:r>
            <w:r>
              <w:instrText> SEQ AutoNr \* ARABIC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Задача Штурма – Лиувилля. Свойство решений задачи. Ортогональность собственных функций, соответствующих различным собственным значениям (с доказательством).</w:t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91" w:type="dxa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Задача о колебаниях полубесконечной струны с закрепленным концом. Метод продолжения. </w:t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Normal"/>
              <w:keepNext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9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right"/>
              <w:rPr>
                <w:rFonts w:ascii="Georgia" w:hAnsi="Georgia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Зав. кафедрой  _________   Сумин М.И.</w:t>
            </w:r>
          </w:p>
          <w:p>
            <w:pPr>
              <w:pStyle w:val="Normal"/>
              <w:keepNext w:val="true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Georgia" w:hAnsi="Georgia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Экзаменатор _________    Калинин А.В.</w:t>
            </w:r>
          </w:p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0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</w:r>
    </w:p>
    <w:p>
      <w:pPr>
        <w:pStyle w:val="ListParagraph"/>
        <w:keepNext w:val="true"/>
        <w:ind w:left="720" w:right="-284" w:hanging="0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</w:r>
    </w:p>
    <w:p>
      <w:pPr>
        <w:pStyle w:val="ListParagraph"/>
        <w:keepNext w:val="true"/>
        <w:numPr>
          <w:ilvl w:val="1"/>
          <w:numId w:val="1"/>
        </w:numPr>
        <w:ind w:left="-142" w:right="-425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 </w:t>
      </w:r>
    </w:p>
    <w:p>
      <w:pPr>
        <w:pStyle w:val="1"/>
        <w:ind w:left="0" w:hanging="0"/>
        <w:rPr/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30">
        <w:r>
          <w:rPr>
            <w:rStyle w:val="InternetLink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>
      <w:pPr>
        <w:pStyle w:val="ListParagraph"/>
        <w:spacing w:lineRule="auto" w:line="240"/>
        <w:ind w:left="-142" w:right="-425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993" w:leader="none"/>
        </w:tabs>
        <w:spacing w:before="0" w:after="0"/>
        <w:ind w:left="993" w:right="282" w:hanging="426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>
      <w:pPr>
        <w:pStyle w:val="Heading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Основная литература 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Тихонов А.Н., Самарский А.А. Уравнения математической физики.–М.: Наука, 1971. (75)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М.М. Дифференциальные уравнения в частных производных второго порядка. Минск, 1964.</w:t>
      </w: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17475" cy="202565"/>
            <wp:effectExtent l="0" t="0" r="0" b="0"/>
            <wp:docPr id="2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http://eqworld.ipmnet.ru/ru/library/mathematics/pde.htm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Сборник задач по уравнениям математической физики. Под редакцией Владимирова В.С.–М.:  Наука,1982.–256с. (83)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А.В., Тюхтина А.А. Введение в современные методы математической физики: Эл. учебное пособие. ННГУ.  2014. 120 с.  (http://www.unn.ru/books/resources.html, Рег. № 864.14.06)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Жидков А.А., Калинин А.В., Тюхтина А.А. Математические основы современной теории краевых задач для уравнений с частными производными. Эл. уч.-мет. пособие. ННГУ. 2012. 82 c.  (http://www.unn.ru/books/resources.html, Рег. № 488.12.06)</w:t>
      </w:r>
    </w:p>
    <w:p>
      <w:pPr>
        <w:pStyle w:val="Heading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 Дополнительная литература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Арсенин В.Я.  Методы математической физики и специальные функции.– М.: 1984. (35)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Олейник О.А. Лекции об уравнениях с частными производными. – М.: БИНОМ. Лаборатория знаний, 2005.–252с. https://e.lanbook.com/book/70703?category_pk=917#authors</w:t>
      </w:r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/>
      </w:pPr>
      <w:r>
        <w:rPr>
          <w:rFonts w:ascii="Times New Roman" w:hAnsi="Times New Roman"/>
          <w:sz w:val="24"/>
          <w:szCs w:val="24"/>
        </w:rPr>
        <w:t xml:space="preserve">Будак Б.М., Самарский А.А., Тихонов А.Н.  Сборник задач по математической физике.– М.:  Наука, 1972.– 688с.  </w:t>
      </w:r>
      <w:hyperlink r:id="rId32">
        <w:r>
          <w:rPr>
            <w:rStyle w:val="InternetLink"/>
            <w:rFonts w:ascii="Times New Roman" w:hAnsi="Times New Roman"/>
            <w:sz w:val="24"/>
            <w:szCs w:val="24"/>
          </w:rPr>
          <w:t>http://eqworld.ipmnet.ru/ru/library/mathematics/pde.htm</w:t>
        </w:r>
      </w:hyperlink>
    </w:p>
    <w:p>
      <w:pPr>
        <w:pStyle w:val="Normal"/>
        <w:widowControl w:val="false"/>
        <w:numPr>
          <w:ilvl w:val="6"/>
          <w:numId w:val="2"/>
        </w:numPr>
        <w:spacing w:lineRule="auto" w:line="240" w:before="0" w:after="0"/>
        <w:ind w:left="2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А.В., Дерендяев Н.В. Проекционный метод Фурье. Эл. уч-мет. пособие. ННГУ. 2012. 75 c. (http://www.unn.ru/books/resources.html, Рег. № 523.12.08)</w:t>
      </w:r>
    </w:p>
    <w:p>
      <w:pPr>
        <w:pStyle w:val="Heading5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Программное обеспечение и Интернет-ресурсы</w:t>
      </w:r>
    </w:p>
    <w:p>
      <w:pPr>
        <w:pStyle w:val="Style17"/>
        <w:numPr>
          <w:ilvl w:val="0"/>
          <w:numId w:val="4"/>
        </w:numPr>
        <w:spacing w:lineRule="auto" w:line="240"/>
        <w:ind w:left="426" w:hanging="357"/>
        <w:jc w:val="left"/>
        <w:rPr/>
      </w:pPr>
      <w:r>
        <w:rPr>
          <w:rFonts w:ascii="Times New Roman" w:hAnsi="Times New Roman"/>
          <w:spacing w:val="-4"/>
          <w:sz w:val="24"/>
          <w:szCs w:val="24"/>
        </w:rPr>
        <w:t xml:space="preserve">Фонд образовательных электрон. ресурсов ННГУ </w:t>
      </w:r>
      <w:hyperlink r:id="rId33">
        <w:r>
          <w:rPr>
            <w:rStyle w:val="InternetLink"/>
            <w:rFonts w:ascii="Times New Roman" w:hAnsi="Times New Roman"/>
            <w:spacing w:val="-4"/>
            <w:sz w:val="24"/>
            <w:szCs w:val="24"/>
          </w:rPr>
          <w:t>http://www.unn.ru/books/resources</w:t>
        </w:r>
      </w:hyperlink>
    </w:p>
    <w:p>
      <w:pPr>
        <w:pStyle w:val="Style17"/>
        <w:numPr>
          <w:ilvl w:val="0"/>
          <w:numId w:val="4"/>
        </w:numPr>
        <w:spacing w:lineRule="auto" w:line="240"/>
        <w:ind w:left="426" w:hanging="357"/>
        <w:rPr/>
      </w:pPr>
      <w:r>
        <w:rPr>
          <w:rFonts w:ascii="Times New Roman" w:hAnsi="Times New Roman"/>
          <w:sz w:val="24"/>
          <w:szCs w:val="24"/>
        </w:rPr>
        <w:t>Библиотека Eqworld (</w:t>
      </w:r>
      <w:hyperlink r:id="rId34">
        <w:r>
          <w:rPr>
            <w:rStyle w:val="InternetLink"/>
            <w:rFonts w:ascii="Times New Roman" w:hAnsi="Times New Roman"/>
            <w:sz w:val="24"/>
            <w:szCs w:val="24"/>
          </w:rPr>
          <w:t>http://eqworld.ipmnet.ru/</w:t>
        </w:r>
      </w:hyperlink>
      <w:r>
        <w:rPr>
          <w:rFonts w:ascii="Times New Roman" w:hAnsi="Times New Roman"/>
          <w:sz w:val="24"/>
          <w:szCs w:val="24"/>
        </w:rPr>
        <w:t>)</w:t>
      </w:r>
    </w:p>
    <w:p>
      <w:pPr>
        <w:pStyle w:val="Style17"/>
        <w:numPr>
          <w:ilvl w:val="0"/>
          <w:numId w:val="4"/>
        </w:numPr>
        <w:spacing w:lineRule="auto" w:line="240"/>
        <w:ind w:left="426" w:hanging="357"/>
        <w:rPr>
          <w:szCs w:val="22"/>
        </w:rPr>
      </w:pPr>
      <w:r>
        <w:rPr>
          <w:rFonts w:ascii="Times New Roman" w:hAnsi="Times New Roman"/>
          <w:sz w:val="24"/>
          <w:szCs w:val="24"/>
        </w:rPr>
        <w:t>Библиотека Лань (https://e.lanbook.com/).</w:t>
      </w:r>
    </w:p>
    <w:p>
      <w:pPr>
        <w:pStyle w:val="Style17"/>
        <w:spacing w:lineRule="auto" w:line="216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1"/>
        </w:numPr>
        <w:tabs>
          <w:tab w:val="left" w:pos="1276" w:leader="none"/>
        </w:tabs>
        <w:spacing w:before="0" w:after="0"/>
        <w:ind w:left="992" w:right="284" w:hanging="425"/>
        <w:jc w:val="both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рекомендаций и ОПОП ВО по направлению 010301 Математика.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  </w:t>
      </w:r>
      <w:r>
        <w:rPr>
          <w:rFonts w:ascii="Times New Roman" w:hAnsi="Times New Roman"/>
          <w:sz w:val="24"/>
          <w:szCs w:val="24"/>
          <w:u w:val="single"/>
        </w:rPr>
        <w:t xml:space="preserve">   _________ ______</w:t>
      </w:r>
      <w:r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Калинин </w:t>
      </w:r>
    </w:p>
    <w:p>
      <w:pPr>
        <w:pStyle w:val="Normal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Рецензент 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кафедры математической физики и оптимального управления Института  информационных технологий, математики и механики ННГУ им. Н.И. Лобачевского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кафедрой_________________ М.И. Сумин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одобрена методической комиссией Института  информационных технологий, математики и механики ННГУ им. Н.И. Лобачевского 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 года, протокол № __.</w:t>
      </w:r>
    </w:p>
    <w:sectPr>
      <w:footerReference w:type="default" r:id="rId35"/>
      <w:type w:val="nextPage"/>
      <w:pgSz w:w="11906" w:h="16838"/>
      <w:pgMar w:left="1134" w:right="1134" w:header="0" w:top="1134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Century Schoolbook">
    <w:charset w:val="01"/>
    <w:family w:val="roman"/>
    <w:pitch w:val="variable"/>
  </w:font>
  <w:font w:name="Times New Roman CYR">
    <w:charset w:val="01"/>
    <w:family w:val="roman"/>
    <w:pitch w:val="variable"/>
  </w:font>
  <w:font w:name="Georgi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ind w:right="360" w:firstLine="36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812165" cy="170180"/>
              <wp:effectExtent l="0" t="0" r="0" b="0"/>
              <wp:wrapSquare wrapText="largest"/>
              <wp:docPr id="30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4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spacing w:before="0" w:after="20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0pt;margin-top:0.05pt;width:63.85pt;height:13.3pt;mso-position-horizontal:outside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spacing w:before="0" w:after="20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sz w:val="28"/>
        <w:i w:val="false"/>
        <w:b/>
        <w:szCs w:val="28"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i w:val="false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false"/>
      </w:rPr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sz w:val="24"/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lowerLetter"/>
      <w:lvlText w:val="%2."/>
      <w:lvlJc w:val="left"/>
      <w:pPr>
        <w:ind w:left="4625" w:hanging="360"/>
      </w:pPr>
    </w:lvl>
    <w:lvl w:ilvl="2">
      <w:start w:val="1"/>
      <w:numFmt w:val="lowerRoman"/>
      <w:lvlText w:val="%3."/>
      <w:lvlJc w:val="right"/>
      <w:pPr>
        <w:ind w:left="5345" w:hanging="180"/>
      </w:pPr>
    </w:lvl>
    <w:lvl w:ilvl="3">
      <w:start w:val="1"/>
      <w:numFmt w:val="decimal"/>
      <w:lvlText w:val="%4."/>
      <w:lvlJc w:val="left"/>
      <w:pPr>
        <w:ind w:left="6065" w:hanging="360"/>
      </w:pPr>
    </w:lvl>
    <w:lvl w:ilvl="4">
      <w:start w:val="1"/>
      <w:numFmt w:val="lowerLetter"/>
      <w:lvlText w:val="%5."/>
      <w:lvlJc w:val="left"/>
      <w:pPr>
        <w:ind w:left="6785" w:hanging="360"/>
      </w:pPr>
    </w:lvl>
    <w:lvl w:ilvl="5">
      <w:start w:val="1"/>
      <w:numFmt w:val="lowerRoman"/>
      <w:lvlText w:val="%6."/>
      <w:lvlJc w:val="right"/>
      <w:pPr>
        <w:ind w:left="7505" w:hanging="180"/>
      </w:pPr>
    </w:lvl>
    <w:lvl w:ilvl="6">
      <w:start w:val="1"/>
      <w:numFmt w:val="decimal"/>
      <w:lvlText w:val="%7."/>
      <w:lvlJc w:val="left"/>
      <w:pPr>
        <w:ind w:left="8225" w:hanging="360"/>
      </w:pPr>
    </w:lvl>
    <w:lvl w:ilvl="7">
      <w:start w:val="1"/>
      <w:numFmt w:val="lowerLetter"/>
      <w:lvlText w:val="%8."/>
      <w:lvlJc w:val="left"/>
      <w:pPr>
        <w:ind w:left="8945" w:hanging="360"/>
      </w:pPr>
    </w:lvl>
    <w:lvl w:ilvl="8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lock Text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670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Heading5">
    <w:name w:val="Heading 5"/>
    <w:basedOn w:val="Normal"/>
    <w:qFormat/>
    <w:rsid w:val="00274934"/>
    <w:pPr>
      <w:keepNext w:val="true"/>
      <w:spacing w:lineRule="auto" w:line="240" w:before="0" w:after="0"/>
      <w:jc w:val="both"/>
      <w:outlineLvl w:val="4"/>
    </w:pPr>
    <w:rPr>
      <w:rFonts w:ascii="Times New Roman" w:hAnsi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2192e"/>
    <w:rPr/>
  </w:style>
  <w:style w:type="character" w:styleId="Style13" w:customStyle="1">
    <w:name w:val="Текст Знак"/>
    <w:qFormat/>
    <w:rsid w:val="00f91285"/>
    <w:rPr>
      <w:rFonts w:ascii="Courier New" w:hAnsi="Courier New" w:cs="Courier New"/>
      <w:lang w:val="ru-RU" w:eastAsia="ru-RU" w:bidi="ar-SA"/>
    </w:rPr>
  </w:style>
  <w:style w:type="character" w:styleId="Style14" w:customStyle="1">
    <w:name w:val="Основной текст с отступом Знак"/>
    <w:qFormat/>
    <w:rsid w:val="00241161"/>
    <w:rPr>
      <w:rFonts w:ascii="Calibri" w:hAnsi="Calibri" w:eastAsia="Calibri"/>
      <w:sz w:val="22"/>
      <w:szCs w:val="22"/>
      <w:lang w:val="x-none" w:eastAsia="en-US" w:bidi="ar-SA"/>
    </w:rPr>
  </w:style>
  <w:style w:type="character" w:styleId="InternetLink" w:customStyle="1">
    <w:name w:val="Internet Link"/>
    <w:rsid w:val="00e9721b"/>
    <w:rPr>
      <w:color w:val="0000FF"/>
      <w:u w:val="single"/>
    </w:rPr>
  </w:style>
  <w:style w:type="character" w:styleId="FontStyle12" w:customStyle="1">
    <w:name w:val="Font Style12"/>
    <w:qFormat/>
    <w:rsid w:val="00cd3ebe"/>
    <w:rPr>
      <w:rFonts w:ascii="Times New Roman" w:hAnsi="Times New Roman" w:cs="Times New Roman"/>
      <w:sz w:val="22"/>
      <w:szCs w:val="22"/>
    </w:rPr>
  </w:style>
  <w:style w:type="character" w:styleId="FontStyle50" w:customStyle="1">
    <w:name w:val="Font Style50"/>
    <w:qFormat/>
    <w:rsid w:val="00cd3ebe"/>
    <w:rPr>
      <w:rFonts w:ascii="Cambria" w:hAnsi="Cambria" w:cs="Cambria"/>
      <w:sz w:val="20"/>
      <w:szCs w:val="20"/>
    </w:rPr>
  </w:style>
  <w:style w:type="character" w:styleId="5" w:customStyle="1">
    <w:name w:val="Заголовок 5 Знак"/>
    <w:link w:val="50"/>
    <w:qFormat/>
    <w:rsid w:val="00274934"/>
    <w:rPr>
      <w:rFonts w:ascii="Times New Roman" w:hAnsi="Times New Roman"/>
      <w:b/>
      <w:bCs/>
    </w:rPr>
  </w:style>
  <w:style w:type="character" w:styleId="2" w:customStyle="1">
    <w:name w:val="Основной текст с отступом 2 Знак"/>
    <w:link w:val="2"/>
    <w:uiPriority w:val="99"/>
    <w:semiHidden/>
    <w:qFormat/>
    <w:rsid w:val="003c215f"/>
    <w:rPr>
      <w:sz w:val="22"/>
      <w:szCs w:val="22"/>
    </w:rPr>
  </w:style>
  <w:style w:type="character" w:styleId="Style15" w:customStyle="1">
    <w:name w:val="Название Знак"/>
    <w:qFormat/>
    <w:rsid w:val="003c215f"/>
    <w:rPr>
      <w:rFonts w:ascii="Times New Roman" w:hAnsi="Times New Roman"/>
      <w:spacing w:val="-9"/>
      <w:sz w:val="24"/>
      <w:szCs w:val="24"/>
      <w:shd w:fill="FFFFFF" w:val="clear"/>
    </w:rPr>
  </w:style>
  <w:style w:type="character" w:styleId="FollowedHyperlink">
    <w:name w:val="FollowedHyperlink"/>
    <w:uiPriority w:val="99"/>
    <w:semiHidden/>
    <w:unhideWhenUsed/>
    <w:qFormat/>
    <w:rsid w:val="00e47978"/>
    <w:rPr>
      <w:color w:val="800080"/>
      <w:u w:val="single"/>
    </w:rPr>
  </w:style>
  <w:style w:type="character" w:styleId="ListLabel1" w:customStyle="1">
    <w:name w:val="ListLabel 1"/>
    <w:qFormat/>
    <w:rPr>
      <w:rFonts w:ascii="Times New Roman" w:hAnsi="Times New Roman"/>
      <w:b/>
      <w:i w:val="false"/>
      <w:color w:val="00000A"/>
      <w:sz w:val="28"/>
      <w:szCs w:val="28"/>
    </w:rPr>
  </w:style>
  <w:style w:type="character" w:styleId="ListLabel2" w:customStyle="1">
    <w:name w:val="ListLabel 2"/>
    <w:qFormat/>
    <w:rPr>
      <w:rFonts w:ascii="Times New Roman" w:hAnsi="Times New Roman"/>
      <w:b/>
      <w:i w:val="false"/>
      <w:sz w:val="24"/>
    </w:rPr>
  </w:style>
  <w:style w:type="character" w:styleId="ListLabel3" w:customStyle="1">
    <w:name w:val="ListLabel 3"/>
    <w:qFormat/>
    <w:rPr>
      <w:i w:val="false"/>
    </w:rPr>
  </w:style>
  <w:style w:type="character" w:styleId="ListLabel4" w:customStyle="1">
    <w:name w:val="ListLabel 4"/>
    <w:qFormat/>
    <w:rPr>
      <w:i w:val="false"/>
    </w:rPr>
  </w:style>
  <w:style w:type="character" w:styleId="ListLabel5" w:customStyle="1">
    <w:name w:val="ListLabel 5"/>
    <w:qFormat/>
    <w:rPr>
      <w:i w:val="false"/>
    </w:rPr>
  </w:style>
  <w:style w:type="character" w:styleId="ListLabel6" w:customStyle="1">
    <w:name w:val="ListLabel 6"/>
    <w:qFormat/>
    <w:rPr>
      <w:i w:val="false"/>
    </w:rPr>
  </w:style>
  <w:style w:type="character" w:styleId="ListLabel7" w:customStyle="1">
    <w:name w:val="ListLabel 7"/>
    <w:qFormat/>
    <w:rPr>
      <w:i w:val="false"/>
    </w:rPr>
  </w:style>
  <w:style w:type="character" w:styleId="ListLabel8" w:customStyle="1">
    <w:name w:val="ListLabel 8"/>
    <w:qFormat/>
    <w:rPr>
      <w:i w:val="false"/>
    </w:rPr>
  </w:style>
  <w:style w:type="character" w:styleId="ListLabel9" w:customStyle="1">
    <w:name w:val="ListLabel 9"/>
    <w:qFormat/>
    <w:rPr>
      <w:i w:val="false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sz w:val="24"/>
    </w:rPr>
  </w:style>
  <w:style w:type="character" w:styleId="ListLabel17" w:customStyle="1">
    <w:name w:val="ListLabel 17"/>
    <w:qFormat/>
    <w:rPr>
      <w:sz w:val="24"/>
    </w:rPr>
  </w:style>
  <w:style w:type="character" w:styleId="ListLabel18" w:customStyle="1">
    <w:name w:val="ListLabel 18"/>
    <w:qFormat/>
    <w:rPr>
      <w:sz w:val="24"/>
    </w:rPr>
  </w:style>
  <w:style w:type="character" w:styleId="ListLabel19" w:customStyle="1">
    <w:name w:val="ListLabel 19"/>
    <w:qFormat/>
    <w:rPr>
      <w:sz w:val="28"/>
      <w:szCs w:val="28"/>
    </w:rPr>
  </w:style>
  <w:style w:type="character" w:styleId="ListLabel20" w:customStyle="1">
    <w:name w:val="ListLabel 20"/>
    <w:qFormat/>
    <w:rPr>
      <w:sz w:val="24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ascii="Times New Roman" w:hAnsi="Times New Roman" w:cs="Times New Roman"/>
      <w:sz w:val="24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 CYR"/>
    </w:rPr>
  </w:style>
  <w:style w:type="character" w:styleId="ListLabel43" w:customStyle="1">
    <w:name w:val="ListLabel 43"/>
    <w:qFormat/>
    <w:rPr>
      <w:u w:val="single"/>
    </w:rPr>
  </w:style>
  <w:style w:type="character" w:styleId="ListLabel44" w:customStyle="1">
    <w:name w:val="ListLabel 44"/>
    <w:qFormat/>
    <w:rPr>
      <w:u w:val="single"/>
    </w:rPr>
  </w:style>
  <w:style w:type="character" w:styleId="ListLabel45" w:customStyle="1">
    <w:name w:val="ListLabel 45"/>
    <w:qFormat/>
    <w:rPr>
      <w:u w:val="single"/>
    </w:rPr>
  </w:style>
  <w:style w:type="character" w:styleId="ListLabel46" w:customStyle="1">
    <w:name w:val="ListLabel 46"/>
    <w:qFormat/>
    <w:rPr>
      <w:u w:val="single"/>
    </w:rPr>
  </w:style>
  <w:style w:type="character" w:styleId="ListLabel47" w:customStyle="1">
    <w:name w:val="ListLabel 47"/>
    <w:qFormat/>
    <w:rPr>
      <w:u w:val="single"/>
    </w:rPr>
  </w:style>
  <w:style w:type="character" w:styleId="ListLabel48" w:customStyle="1">
    <w:name w:val="ListLabel 48"/>
    <w:qFormat/>
    <w:rPr>
      <w:u w:val="single"/>
    </w:rPr>
  </w:style>
  <w:style w:type="character" w:styleId="ListLabel49" w:customStyle="1">
    <w:name w:val="ListLabel 49"/>
    <w:qFormat/>
    <w:rPr>
      <w:u w:val="single"/>
    </w:rPr>
  </w:style>
  <w:style w:type="character" w:styleId="ListLabel50" w:customStyle="1">
    <w:name w:val="ListLabel 50"/>
    <w:qFormat/>
    <w:rPr>
      <w:u w:val="single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Courier New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Courier New"/>
    </w:rPr>
  </w:style>
  <w:style w:type="character" w:styleId="ListLabel55" w:customStyle="1">
    <w:name w:val="ListLabel 55"/>
    <w:qFormat/>
    <w:rPr>
      <w:rFonts w:cs="Courier New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b/>
      <w:i w:val="false"/>
      <w:color w:val="00000A"/>
      <w:sz w:val="28"/>
      <w:szCs w:val="28"/>
    </w:rPr>
  </w:style>
  <w:style w:type="character" w:styleId="ListLabel58" w:customStyle="1">
    <w:name w:val="ListLabel 58"/>
    <w:qFormat/>
    <w:rPr>
      <w:b/>
      <w:i w:val="false"/>
    </w:rPr>
  </w:style>
  <w:style w:type="character" w:styleId="ListLabel59" w:customStyle="1">
    <w:name w:val="ListLabel 59"/>
    <w:qFormat/>
    <w:rPr>
      <w:i w:val="false"/>
    </w:rPr>
  </w:style>
  <w:style w:type="character" w:styleId="ListLabel60" w:customStyle="1">
    <w:name w:val="ListLabel 60"/>
    <w:qFormat/>
    <w:rPr>
      <w:i w:val="false"/>
    </w:rPr>
  </w:style>
  <w:style w:type="character" w:styleId="ListLabel61" w:customStyle="1">
    <w:name w:val="ListLabel 61"/>
    <w:qFormat/>
    <w:rPr>
      <w:i w:val="false"/>
    </w:rPr>
  </w:style>
  <w:style w:type="character" w:styleId="ListLabel62" w:customStyle="1">
    <w:name w:val="ListLabel 62"/>
    <w:qFormat/>
    <w:rPr>
      <w:i w:val="false"/>
    </w:rPr>
  </w:style>
  <w:style w:type="character" w:styleId="ListLabel63" w:customStyle="1">
    <w:name w:val="ListLabel 63"/>
    <w:qFormat/>
    <w:rPr>
      <w:i w:val="false"/>
    </w:rPr>
  </w:style>
  <w:style w:type="character" w:styleId="ListLabel64" w:customStyle="1">
    <w:name w:val="ListLabel 64"/>
    <w:qFormat/>
    <w:rPr>
      <w:i w:val="false"/>
    </w:rPr>
  </w:style>
  <w:style w:type="character" w:styleId="ListLabel65" w:customStyle="1">
    <w:name w:val="ListLabel 65"/>
    <w:qFormat/>
    <w:rPr>
      <w:i w:val="false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Style16" w:customStyle="1">
    <w:name w:val="Текст выноски Знак"/>
    <w:basedOn w:val="DefaultParagraphFont"/>
    <w:link w:val="af5"/>
    <w:uiPriority w:val="99"/>
    <w:semiHidden/>
    <w:qFormat/>
    <w:rsid w:val="00533124"/>
    <w:rPr>
      <w:rFonts w:ascii="Tahoma" w:hAnsi="Tahoma" w:cs="Tahoma"/>
      <w:sz w:val="16"/>
      <w:szCs w:val="16"/>
    </w:rPr>
  </w:style>
  <w:style w:type="character" w:styleId="ListLabel69">
    <w:name w:val="ListLabel 69"/>
    <w:qFormat/>
    <w:rPr>
      <w:rFonts w:ascii="Times New Roman" w:hAnsi="Times New Roman"/>
      <w:b/>
      <w:i w:val="false"/>
      <w:color w:val="00000A"/>
      <w:sz w:val="28"/>
      <w:szCs w:val="28"/>
    </w:rPr>
  </w:style>
  <w:style w:type="character" w:styleId="ListLabel70">
    <w:name w:val="ListLabel 70"/>
    <w:qFormat/>
    <w:rPr>
      <w:rFonts w:ascii="Times New Roman" w:hAnsi="Times New Roman"/>
      <w:b/>
      <w:i w:val="false"/>
      <w:sz w:val="24"/>
    </w:rPr>
  </w:style>
  <w:style w:type="character" w:styleId="ListLabel71">
    <w:name w:val="ListLabel 71"/>
    <w:qFormat/>
    <w:rPr>
      <w:i w:val="false"/>
    </w:rPr>
  </w:style>
  <w:style w:type="character" w:styleId="ListLabel72">
    <w:name w:val="ListLabel 72"/>
    <w:qFormat/>
    <w:rPr>
      <w:i w:val="false"/>
    </w:rPr>
  </w:style>
  <w:style w:type="character" w:styleId="ListLabel73">
    <w:name w:val="ListLabel 73"/>
    <w:qFormat/>
    <w:rPr>
      <w:i w:val="false"/>
    </w:rPr>
  </w:style>
  <w:style w:type="character" w:styleId="ListLabel74">
    <w:name w:val="ListLabel 74"/>
    <w:qFormat/>
    <w:rPr>
      <w:i w:val="false"/>
    </w:rPr>
  </w:style>
  <w:style w:type="character" w:styleId="ListLabel75">
    <w:name w:val="ListLabel 75"/>
    <w:qFormat/>
    <w:rPr>
      <w:i w:val="false"/>
    </w:rPr>
  </w:style>
  <w:style w:type="character" w:styleId="ListLabel76">
    <w:name w:val="ListLabel 76"/>
    <w:qFormat/>
    <w:rPr>
      <w:i w:val="false"/>
    </w:rPr>
  </w:style>
  <w:style w:type="character" w:styleId="ListLabel77">
    <w:name w:val="ListLabel 77"/>
    <w:qFormat/>
    <w:rPr>
      <w:i w:val="false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ascii="Times New Roman" w:hAnsi="Times New Roman" w:cs="Times New Roman"/>
      <w:sz w:val="24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ascii="Times New Roman" w:hAnsi="Times New Roman" w:cs="Symbol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 w:customStyle="1">
    <w:name w:val="список с точками"/>
    <w:basedOn w:val="Normal"/>
    <w:qFormat/>
    <w:rsid w:val="00f64cb8"/>
    <w:pPr>
      <w:tabs>
        <w:tab w:val="left" w:pos="822" w:leader="none"/>
      </w:tabs>
      <w:spacing w:lineRule="auto" w:line="312" w:before="0" w:after="0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qFormat/>
    <w:rsid w:val="00f64cb8"/>
    <w:pPr>
      <w:tabs>
        <w:tab w:val="left" w:pos="643" w:leader="none"/>
      </w:tabs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a55147"/>
    <w:pPr>
      <w:spacing w:before="0" w:after="0"/>
      <w:ind w:left="720" w:hanging="0"/>
      <w:contextualSpacing/>
      <w:jc w:val="both"/>
    </w:pPr>
    <w:rPr>
      <w:rFonts w:eastAsia="Calibri"/>
      <w:lang w:eastAsia="en-US"/>
    </w:rPr>
  </w:style>
  <w:style w:type="paragraph" w:styleId="Footer">
    <w:name w:val="Footer"/>
    <w:basedOn w:val="Normal"/>
    <w:rsid w:val="0002192e"/>
    <w:pPr>
      <w:tabs>
        <w:tab w:val="center" w:pos="4677" w:leader="none"/>
        <w:tab w:val="right" w:pos="9355" w:leader="none"/>
      </w:tabs>
    </w:pPr>
    <w:rPr/>
  </w:style>
  <w:style w:type="paragraph" w:styleId="Style18" w:customStyle="1">
    <w:name w:val="Знак Знак Знак Знак Знак Знак Знак Знак Знак Знак Знак"/>
    <w:basedOn w:val="Normal"/>
    <w:qFormat/>
    <w:rsid w:val="00366ddd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qFormat/>
    <w:rsid w:val="00f91285"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extBodyIndent">
    <w:name w:val="Body Text Indent"/>
    <w:basedOn w:val="Normal"/>
    <w:unhideWhenUsed/>
    <w:rsid w:val="00241161"/>
    <w:pPr>
      <w:spacing w:before="0" w:after="120"/>
      <w:ind w:left="283" w:hanging="0"/>
    </w:pPr>
    <w:rPr>
      <w:rFonts w:eastAsia="Calibri"/>
      <w:lang w:val="x-none" w:eastAsia="en-US"/>
    </w:rPr>
  </w:style>
  <w:style w:type="paragraph" w:styleId="Style41" w:customStyle="1">
    <w:name w:val="Style4"/>
    <w:basedOn w:val="Normal"/>
    <w:qFormat/>
    <w:rsid w:val="00cd3ebe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19" w:customStyle="1">
    <w:name w:val="Style1"/>
    <w:basedOn w:val="Normal"/>
    <w:qFormat/>
    <w:rsid w:val="00cd3ebe"/>
    <w:pPr>
      <w:widowControl w:val="false"/>
      <w:spacing w:lineRule="exact" w:line="259" w:before="0" w:after="0"/>
      <w:ind w:firstLine="389"/>
      <w:jc w:val="both"/>
    </w:pPr>
    <w:rPr>
      <w:rFonts w:ascii="Century Schoolbook" w:hAnsi="Century Schoolbook"/>
      <w:sz w:val="24"/>
      <w:szCs w:val="24"/>
    </w:rPr>
  </w:style>
  <w:style w:type="paragraph" w:styleId="BlockText">
    <w:name w:val="Block Text"/>
    <w:basedOn w:val="Normal"/>
    <w:semiHidden/>
    <w:qFormat/>
    <w:rsid w:val="00cb6670"/>
    <w:pPr>
      <w:spacing w:before="0" w:after="0"/>
      <w:ind w:left="-218" w:right="-426" w:hanging="0"/>
      <w:jc w:val="both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uiPriority w:val="99"/>
    <w:semiHidden/>
    <w:unhideWhenUsed/>
    <w:qFormat/>
    <w:rsid w:val="003c215f"/>
    <w:pPr>
      <w:spacing w:lineRule="auto" w:line="480" w:before="0" w:after="120"/>
      <w:ind w:left="283" w:hanging="0"/>
    </w:pPr>
    <w:rPr/>
  </w:style>
  <w:style w:type="paragraph" w:styleId="1" w:customStyle="1">
    <w:name w:val="Абзац списка1"/>
    <w:basedOn w:val="Normal"/>
    <w:qFormat/>
    <w:rsid w:val="003c215f"/>
    <w:pPr>
      <w:spacing w:before="0" w:after="160"/>
      <w:ind w:left="720" w:hanging="0"/>
    </w:pPr>
    <w:rPr>
      <w:sz w:val="21"/>
      <w:szCs w:val="21"/>
    </w:rPr>
  </w:style>
  <w:style w:type="paragraph" w:styleId="Title">
    <w:name w:val="Title"/>
    <w:basedOn w:val="Normal"/>
    <w:qFormat/>
    <w:rsid w:val="003c215f"/>
    <w:pPr>
      <w:widowControl w:val="false"/>
      <w:shd w:val="clear" w:color="auto" w:fill="FFFFFF"/>
      <w:spacing w:lineRule="auto" w:line="240" w:before="0" w:after="0"/>
      <w:jc w:val="center"/>
    </w:pPr>
    <w:rPr>
      <w:rFonts w:ascii="Times New Roman" w:hAnsi="Times New Roman"/>
      <w:b/>
      <w:bCs/>
      <w:spacing w:val="-9"/>
      <w:sz w:val="24"/>
      <w:szCs w:val="24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f6"/>
    <w:uiPriority w:val="99"/>
    <w:semiHidden/>
    <w:unhideWhenUsed/>
    <w:qFormat/>
    <w:rsid w:val="005331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324f8d"/>
    <w:pPr>
      <w:jc w:val="both"/>
    </w:pPr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0">
    <w:name w:val="Сетка таблицы1"/>
    <w:basedOn w:val="a1"/>
    <w:uiPriority w:val="59"/>
    <w:rsid w:val="003340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hyperlink" Target="http://www.unn.ru/pages/general/norm-acts/attest_stud 2014.pdf" TargetMode="External"/><Relationship Id="rId31" Type="http://schemas.openxmlformats.org/officeDocument/2006/relationships/image" Target="media/image29.wmf"/><Relationship Id="rId32" Type="http://schemas.openxmlformats.org/officeDocument/2006/relationships/hyperlink" Target="http://eqworld.ipmnet.ru/ru/library/mathematics/pde.htm" TargetMode="External"/><Relationship Id="rId33" Type="http://schemas.openxmlformats.org/officeDocument/2006/relationships/hyperlink" Target="http://www.unn.ru/books/resources" TargetMode="External"/><Relationship Id="rId34" Type="http://schemas.openxmlformats.org/officeDocument/2006/relationships/hyperlink" Target="http://eqworld.ipmnet.ru/" TargetMode="External"/><Relationship Id="rId35" Type="http://schemas.openxmlformats.org/officeDocument/2006/relationships/footer" Target="footer1.xml"/><Relationship Id="rId36" Type="http://schemas.openxmlformats.org/officeDocument/2006/relationships/numbering" Target="numbering.xml"/><Relationship Id="rId37" Type="http://schemas.openxmlformats.org/officeDocument/2006/relationships/fontTable" Target="fontTable.xml"/><Relationship Id="rId38" Type="http://schemas.openxmlformats.org/officeDocument/2006/relationships/settings" Target="settings.xml"/><Relationship Id="rId3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LibreOffice/5.4.4.2$Linux_X86_64 LibreOffice_project/40m0$Build-2</Application>
  <Pages>12</Pages>
  <Words>2732</Words>
  <Characters>19586</Characters>
  <CharactersWithSpaces>22022</CharactersWithSpaces>
  <Paragraphs>456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2018-01-08T08:23:00Z</dcterms:created>
  <dc:creator>1</dc:creator>
  <dc:description/>
  <dc:language>ru-RU</dc:language>
  <cp:lastModifiedBy/>
  <cp:lastPrinted>2016-09-19T14:25:00Z</cp:lastPrinted>
  <dcterms:modified xsi:type="dcterms:W3CDTF">2018-01-31T06:20:49Z</dcterms:modified>
  <cp:revision>3</cp:revision>
  <dc:subject/>
  <dc:title>МИНИСТЕРСТВО ОБРАЗОВАНИЯ И НАУКИ РОССИЙСКОЙ ФЕДЕРАЦИИ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