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BF" w:rsidRDefault="009350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D2BBF" w:rsidRDefault="00935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D2BBF" w:rsidRDefault="0093502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AD2BBF" w:rsidRDefault="00935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D2BBF" w:rsidRDefault="00AD2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BBF" w:rsidRDefault="00AD2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AD2BBF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AD2BBF" w:rsidRDefault="00935021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</w:r>
      <w:r>
        <w:rPr>
          <w:rFonts w:ascii="Times New Roman" w:hAnsi="Times New Roman"/>
          <w:sz w:val="20"/>
          <w:szCs w:val="20"/>
        </w:rPr>
        <w:tab/>
      </w:r>
    </w:p>
    <w:p w:rsidR="00AD2BBF" w:rsidRDefault="00AD2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/>
      </w:tblPr>
      <w:tblGrid>
        <w:gridCol w:w="4783"/>
      </w:tblGrid>
      <w:tr w:rsidR="00AD2BBF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 w:rsidR="00AD2BBF" w:rsidRDefault="00AD2BBF">
      <w:pPr>
        <w:spacing w:after="0" w:line="240" w:lineRule="auto"/>
      </w:pPr>
    </w:p>
    <w:tbl>
      <w:tblPr>
        <w:tblW w:w="5683" w:type="dxa"/>
        <w:tblInd w:w="3888" w:type="dxa"/>
        <w:tblLook w:val="01E0"/>
      </w:tblPr>
      <w:tblGrid>
        <w:gridCol w:w="2107"/>
        <w:gridCol w:w="1493"/>
        <w:gridCol w:w="2083"/>
      </w:tblGrid>
      <w:tr w:rsidR="00AD2BBF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D2BBF" w:rsidRDefault="00AD2B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</w:tbl>
    <w:p w:rsidR="00AD2BBF" w:rsidRDefault="00AD2BBF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/>
      </w:tblPr>
      <w:tblGrid>
        <w:gridCol w:w="336"/>
        <w:gridCol w:w="519"/>
        <w:gridCol w:w="284"/>
        <w:gridCol w:w="298"/>
        <w:gridCol w:w="1522"/>
        <w:gridCol w:w="980"/>
      </w:tblGrid>
      <w:tr w:rsidR="00AD2BBF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D2BBF" w:rsidRDefault="00AD2B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AD2BBF" w:rsidRDefault="00AD2B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D2BBF" w:rsidRDefault="00AD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AD2BBF" w:rsidRDefault="00AD2BB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AD2BBF" w:rsidRDefault="00AD2BB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AD2BBF" w:rsidRDefault="0093502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AD2BBF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Дифференциальная геометрия и топология</w:t>
            </w:r>
          </w:p>
        </w:tc>
      </w:tr>
    </w:tbl>
    <w:p w:rsidR="00AD2BBF" w:rsidRDefault="00935021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дисциплины </w:t>
      </w:r>
      <w:r>
        <w:rPr>
          <w:rFonts w:ascii="Times New Roman" w:hAnsi="Times New Roman"/>
          <w:sz w:val="18"/>
          <w:szCs w:val="18"/>
        </w:rPr>
        <w:t>(модуля))</w:t>
      </w:r>
    </w:p>
    <w:p w:rsidR="00AD2BBF" w:rsidRDefault="00935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AD2BBF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AD2BBF" w:rsidRDefault="00935021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sz w:val="18"/>
          <w:szCs w:val="18"/>
        </w:rPr>
        <w:t>специалитет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AD2BBF" w:rsidRDefault="00935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AD2BBF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 w:rsidR="00AD2BBF" w:rsidRDefault="00935021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 w:rsidR="00AD2BBF" w:rsidRDefault="00935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8820"/>
      </w:tblGrid>
      <w:tr w:rsidR="00AD2BBF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 w:rsidR="00AD2BBF" w:rsidRDefault="00935021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AD2BBF" w:rsidRDefault="00935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AD2BBF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AD2BBF" w:rsidRDefault="00935021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AD2BBF" w:rsidRDefault="00935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4860"/>
      </w:tblGrid>
      <w:tr w:rsidR="00AD2BBF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AD2BBF" w:rsidRDefault="009350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(очная / </w:t>
      </w:r>
      <w:proofErr w:type="spellStart"/>
      <w:r>
        <w:rPr>
          <w:rFonts w:ascii="Times New Roman" w:hAnsi="Times New Roman"/>
          <w:sz w:val="18"/>
          <w:szCs w:val="18"/>
        </w:rPr>
        <w:t>очно-заочная</w:t>
      </w:r>
      <w:proofErr w:type="spellEnd"/>
      <w:r>
        <w:rPr>
          <w:rFonts w:ascii="Times New Roman" w:hAnsi="Times New Roman"/>
          <w:sz w:val="18"/>
          <w:szCs w:val="18"/>
        </w:rPr>
        <w:t xml:space="preserve"> / заочная)</w:t>
      </w:r>
    </w:p>
    <w:p w:rsidR="00AD2BBF" w:rsidRDefault="00AD2BBF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AD2BBF" w:rsidRDefault="00935021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 w:rsidR="00AD2BBF" w:rsidRDefault="00935021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 w:rsidR="00AD2BBF" w:rsidRDefault="00935021">
      <w:pPr>
        <w:tabs>
          <w:tab w:val="left" w:pos="426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Место и цели дисциплины (модуля) в структуре ОПОП.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Дифференциальная геометрия и топология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ОПОП по направлению «Математика», является обязательной, изучается в четвертом и пятом семестрах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(код дисциплины Б1.Б.15). </w:t>
      </w:r>
    </w:p>
    <w:p w:rsidR="00AD2BBF" w:rsidRDefault="00935021">
      <w:pPr>
        <w:pStyle w:val="a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освоения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sz w:val="24"/>
          <w:szCs w:val="24"/>
        </w:rPr>
        <w:t>ы (модуля)</w:t>
      </w:r>
      <w:r>
        <w:rPr>
          <w:rFonts w:ascii="Times New Roman" w:hAnsi="Times New Roman" w:cs="Times New Roman"/>
          <w:sz w:val="24"/>
          <w:szCs w:val="24"/>
        </w:rPr>
        <w:t xml:space="preserve"> «Дифференциальная геометрия и топология»  является формир</w:t>
      </w:r>
      <w:r>
        <w:rPr>
          <w:rFonts w:ascii="Times New Roman" w:hAnsi="Times New Roman" w:cs="Times New Roman"/>
          <w:sz w:val="24"/>
          <w:szCs w:val="24"/>
        </w:rPr>
        <w:t>ование математической культуры студента, фундаментальная подготовка по основным разделам дифференциальной геометрии и топологии, овладение современным математическим аппаратом для дальнейшего использования при решении теоретических и прикладных задач.</w:t>
      </w:r>
    </w:p>
    <w:p w:rsidR="00AD2BBF" w:rsidRDefault="009350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AD2BBF" w:rsidRDefault="00AD2B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424"/>
        <w:gridCol w:w="5722"/>
      </w:tblGrid>
      <w:tr w:rsidR="00AD2BBF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tabs>
                <w:tab w:val="left" w:pos="-332"/>
                <w:tab w:val="left" w:pos="42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AD2BBF" w:rsidRDefault="00935021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</w:t>
            </w:r>
            <w:r>
              <w:rPr>
                <w:rFonts w:ascii="Times New Roman" w:hAnsi="Times New Roman"/>
              </w:rPr>
              <w:t>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tabs>
                <w:tab w:val="left" w:pos="-54"/>
                <w:tab w:val="left" w:pos="42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AD2BBF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иональной деятельности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AD2BBF" w:rsidRDefault="00935021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(ОПК-1)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четко</w:t>
            </w:r>
            <w:proofErr w:type="spellEnd"/>
            <w:r>
              <w:rPr>
                <w:rFonts w:ascii="Times New Roman" w:hAnsi="Times New Roman"/>
              </w:rPr>
              <w:t xml:space="preserve">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математики.</w:t>
            </w:r>
          </w:p>
          <w:p w:rsidR="00AD2BBF" w:rsidRDefault="0093502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З1 (ОПК-1)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понятия, проблемы, методы и результаты дифференциальной геометрии и топологии, области их применения </w:t>
            </w:r>
          </w:p>
          <w:p w:rsidR="00AD2BBF" w:rsidRDefault="0093502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(ОПК-1)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дифференциальной геометрии и топологии, опытом их применения.</w:t>
            </w:r>
          </w:p>
        </w:tc>
      </w:tr>
      <w:tr w:rsidR="00AD2BBF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способность строго доказать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утверждение, сформулировать результат, увидеть следствия полученного результата</w:t>
            </w:r>
          </w:p>
          <w:p w:rsidR="00AD2BBF" w:rsidRDefault="00935021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>доказыватьтеоремы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обнаружить их следствия, связи с ранее решенными задачами и воз</w:t>
            </w:r>
            <w:r>
              <w:rPr>
                <w:rFonts w:ascii="Times New Roman" w:hAnsi="Times New Roman"/>
                <w:color w:val="000000"/>
              </w:rPr>
              <w:t>можные обобщения</w:t>
            </w:r>
          </w:p>
          <w:p w:rsidR="00AD2BBF" w:rsidRDefault="0093502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З1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терминологию</w:t>
            </w:r>
            <w:proofErr w:type="spellEnd"/>
            <w:r>
              <w:rPr>
                <w:rFonts w:ascii="Times New Roman" w:hAnsi="Times New Roman"/>
                <w:color w:val="000000"/>
              </w:rPr>
              <w:t>, аппарат и методы математических доказательств, используемые в дифференциальной геометрии и топологии</w:t>
            </w:r>
          </w:p>
          <w:p w:rsidR="00AD2BBF" w:rsidRDefault="00935021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строгих математических доказательств при решении теоретических задач</w:t>
            </w:r>
          </w:p>
        </w:tc>
      </w:tr>
    </w:tbl>
    <w:p w:rsidR="00AD2BBF" w:rsidRDefault="00AD2B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/>
          <w:sz w:val="24"/>
          <w:szCs w:val="24"/>
        </w:rPr>
        <w:t>«Дифференциальная геометрия и топология»</w:t>
      </w:r>
    </w:p>
    <w:p w:rsidR="00AD2BBF" w:rsidRDefault="00935021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(модуля) составляет 7 зачетных единиц, всего 252 ч., из которых 131 ч. составляет контактная работа обучающегося с преподавателем (64 ч. занятий лекцион</w:t>
      </w:r>
      <w:r>
        <w:rPr>
          <w:rFonts w:ascii="Times New Roman" w:hAnsi="Times New Roman"/>
          <w:sz w:val="24"/>
          <w:szCs w:val="24"/>
        </w:rPr>
        <w:t>ного типа, 64 ч. занятий семинарского типа, 3 часа промежуточной аттестации), 121 ч. составляет самостоятельная работа обучающегося (в т.ч. 36 часов подготовки к экзамену).</w:t>
      </w:r>
    </w:p>
    <w:p w:rsidR="00AD2BBF" w:rsidRDefault="00AD2BBF">
      <w:pPr>
        <w:rPr>
          <w:rFonts w:ascii="Times New Roman" w:hAnsi="Times New Roman"/>
          <w:sz w:val="24"/>
          <w:szCs w:val="24"/>
          <w:u w:val="single"/>
        </w:rPr>
        <w:sectPr w:rsidR="00AD2BB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D2BBF" w:rsidRDefault="00AD2BBF">
      <w:pPr>
        <w:spacing w:after="0"/>
        <w:ind w:left="-709"/>
        <w:rPr>
          <w:rFonts w:ascii="Times New Roman" w:hAnsi="Times New Roman"/>
          <w:sz w:val="24"/>
          <w:szCs w:val="24"/>
          <w:u w:val="single"/>
        </w:rPr>
      </w:pPr>
    </w:p>
    <w:p w:rsidR="00AD2BBF" w:rsidRDefault="00935021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(модуля) </w:t>
      </w:r>
      <w:r>
        <w:rPr>
          <w:rFonts w:ascii="Times New Roman" w:hAnsi="Times New Roman"/>
          <w:i/>
          <w:sz w:val="24"/>
          <w:szCs w:val="24"/>
        </w:rPr>
        <w:t>(структурированное по темам (разде</w:t>
      </w:r>
      <w:r>
        <w:rPr>
          <w:rFonts w:ascii="Times New Roman" w:hAnsi="Times New Roman"/>
          <w:i/>
          <w:sz w:val="24"/>
          <w:szCs w:val="24"/>
        </w:rPr>
        <w:t>лам) с указанием отведенного на них количества академических часов и виды учебных занятий)</w:t>
      </w:r>
    </w:p>
    <w:tbl>
      <w:tblPr>
        <w:tblW w:w="14568" w:type="dxa"/>
        <w:tblInd w:w="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1E0"/>
      </w:tblPr>
      <w:tblGrid>
        <w:gridCol w:w="312"/>
        <w:gridCol w:w="10260"/>
        <w:gridCol w:w="334"/>
        <w:gridCol w:w="334"/>
        <w:gridCol w:w="704"/>
        <w:gridCol w:w="701"/>
        <w:gridCol w:w="701"/>
        <w:gridCol w:w="130"/>
        <w:gridCol w:w="704"/>
        <w:gridCol w:w="388"/>
      </w:tblGrid>
      <w:tr w:rsidR="00AD2BBF">
        <w:trPr>
          <w:cantSplit/>
          <w:trHeight w:val="201"/>
        </w:trPr>
        <w:tc>
          <w:tcPr>
            <w:tcW w:w="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AD2BBF">
        <w:trPr>
          <w:cantSplit/>
          <w:trHeight w:val="192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3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AD2BBF">
        <w:trPr>
          <w:cantSplit/>
          <w:trHeight w:val="1725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AD2BBF">
        <w:trPr>
          <w:cantSplit/>
          <w:trHeight w:hRule="exact" w:val="2164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D2BBF">
        <w:trPr>
          <w:cantSplit/>
          <w:trHeight w:hRule="exact" w:val="1134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AD2BBF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AD2BBF" w:rsidRDefault="00935021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F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гладких кривых.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вектор-функций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одного переменного. Определение гладкой кривой. Длина дуги. Теорема о натуральной параметризации. Кривизна и кручение, формулы и базис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Формулы для вычисления и геометрический смысл кривизны и кручения. Теорема с</w:t>
            </w:r>
            <w:r>
              <w:rPr>
                <w:rFonts w:ascii="Times New Roman" w:hAnsi="Times New Roman"/>
                <w:sz w:val="24"/>
                <w:szCs w:val="24"/>
              </w:rPr>
              <w:t>уществования и единственности гладкой кривой с заданными характеристиками.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D2BBF">
        <w:trPr>
          <w:trHeight w:val="1871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гладких поверхностей.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Вектор-функции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двух переменных. Гладкие поверхности. Теорема о неявном задании. Касательное пространство и касательная плоскость. Нормаль. Первая квадратичная форма и площадь поверхности. Вторая квадратичная форма. Теорема о кривизне кривой на поверхно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сти. 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Нормальная кривизна поверхности в данном направлении. Формула Эйлера. Главные кривизны и главные направления, полная и средняя кривизны, вычислительные формулы. Классификация точек поверхности по знаку полной кривизны. Асимптотические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инии и линии кривизны. Деривационные формулы Гаусса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Вейнгартена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символы Кристоффеля. Формулы Гаусса-Кодацци. Теорема Бонне. Абсолютный дифференциал векторного поля вдоль кривой. Параллельный перенос вектора вдоль кривой на поверхности его свойства. Геод</w:t>
            </w:r>
            <w:r>
              <w:rPr>
                <w:rFonts w:ascii="Times New Roman" w:hAnsi="Times New Roman"/>
                <w:sz w:val="24"/>
                <w:szCs w:val="24"/>
              </w:rPr>
              <w:t>езическая кривизна кривой. Геодезические линии на поверхности, их уравнения. Теорема Клеро. Механическая интерпретация геодезических линий.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D2BBF">
        <w:trPr>
          <w:trHeight w:val="459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F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зачет</w:t>
            </w:r>
          </w:p>
        </w:tc>
      </w:tr>
      <w:tr w:rsidR="00AD2BBF">
        <w:trPr>
          <w:trHeight w:val="1432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топология.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Топологические пространства и подпространства. Базы, критерии базы. Метрические топологии. Классификация точек относительно подмножества. Непрерывные отображения, гомеоморфизмы. Фундаментальность открытых и конечных замкнутых покрытий. Аксиомы отделимости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сепарабельность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Связность и линейная связность. Компактность пространства и подмножества. Теорема о замкнутом подмножестве компакта. Замкнутость компакта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хаусдорфовом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пространстве. Критерий компактности в арифметическом пространстве. Произ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ведение топологических пространств. Сохранение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хаусдорфовости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связности, линейной связности и аксиом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умножении топологических пространств. Компактность произведения компактных пространств. Фактор-топология, фактор-пространство.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D2BBF">
        <w:trPr>
          <w:trHeight w:val="1701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гомотопическую топологию.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Гомотопии и гомотопические эквивалентности. Гомотопический тип топологического пространства. Фундаментальная группа, независимость от начальной точки, гомотопическая инвариантность. Фундаментальная группа произведения. Клеточные разбиения, клеточные отобр</w:t>
            </w:r>
            <w:r>
              <w:rPr>
                <w:rFonts w:ascii="Times New Roman" w:hAnsi="Times New Roman"/>
                <w:sz w:val="24"/>
                <w:szCs w:val="24"/>
              </w:rPr>
              <w:t>ажения. Алгоритм вычисления фундаментальной группы клеточного пространства. Применения фундаментальной группы.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D2BBF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Топологические многообразия. Многообразия с краем. Классификация одномерных многообразий. Представление поверхности правильным семейством многоугольников, триангуляция. Ориентации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ориентируемость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Канонические многоугольники и канонические поверхности. </w:t>
            </w:r>
            <w:r>
              <w:rPr>
                <w:rFonts w:ascii="Times New Roman" w:hAnsi="Times New Roman"/>
                <w:sz w:val="24"/>
                <w:szCs w:val="24"/>
              </w:rPr>
              <w:t>Фундаментальные группы канонических поверхностей. Классификация двумерных компактных многообразий. Некоторые трехмерные многообразия. Примеры многообразий больших размерностей.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D2BBF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F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AD2BBF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D2BBF" w:rsidRDefault="00935021">
            <w:pPr>
              <w:tabs>
                <w:tab w:val="left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аттестация: экзамен</w:t>
            </w:r>
          </w:p>
        </w:tc>
      </w:tr>
    </w:tbl>
    <w:p w:rsidR="00AD2BBF" w:rsidRDefault="00AD2BBF">
      <w:pPr>
        <w:jc w:val="both"/>
        <w:rPr>
          <w:rFonts w:ascii="Times New Roman" w:hAnsi="Times New Roman"/>
          <w:iCs/>
          <w:sz w:val="24"/>
          <w:szCs w:val="24"/>
        </w:rPr>
      </w:pPr>
    </w:p>
    <w:p w:rsidR="00AD2BBF" w:rsidRDefault="00935021">
      <w:pPr>
        <w:jc w:val="both"/>
        <w:rPr>
          <w:rFonts w:ascii="Times New Roman" w:hAnsi="Times New Roman"/>
          <w:iCs/>
          <w:sz w:val="24"/>
          <w:szCs w:val="24"/>
        </w:rPr>
        <w:sectPr w:rsidR="00AD2BBF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занятий семинарского и практического типа, групповых или индивидуальных консультаций. Промежуточный контроль осуществляется на экзамене.</w:t>
      </w:r>
    </w:p>
    <w:p w:rsidR="00AD2BBF" w:rsidRDefault="0093502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Образовательные техно</w:t>
      </w:r>
      <w:r>
        <w:rPr>
          <w:rFonts w:ascii="Times New Roman" w:hAnsi="Times New Roman"/>
          <w:b/>
          <w:sz w:val="24"/>
          <w:szCs w:val="24"/>
        </w:rPr>
        <w:t>логии.</w:t>
      </w:r>
    </w:p>
    <w:p w:rsidR="00AD2BBF" w:rsidRDefault="00AD2BBF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AD2BBF" w:rsidRDefault="0093502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Используются образовательные технологии в форме лекций и практических занятий. </w:t>
      </w:r>
    </w:p>
    <w:p w:rsidR="00AD2BBF" w:rsidRDefault="0093502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/>
          <w:sz w:val="24"/>
          <w:szCs w:val="28"/>
        </w:rPr>
        <w:t xml:space="preserve">екции-информации. Они ориентированы на изложение и объяснение студентам научной информации, подлежащей осмыслению (на </w:t>
      </w:r>
      <w:r>
        <w:rPr>
          <w:rFonts w:ascii="Times New Roman" w:hAnsi="Times New Roman"/>
          <w:sz w:val="24"/>
          <w:szCs w:val="28"/>
        </w:rPr>
        <w:t>самой лекции, на практических занятиях и в ходе самостоятельной работы) и запоминанию.</w:t>
      </w:r>
    </w:p>
    <w:p w:rsidR="00AD2BBF" w:rsidRDefault="0093502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знания</w:t>
      </w:r>
      <w:r>
        <w:rPr>
          <w:rFonts w:ascii="Times New Roman" w:hAnsi="Times New Roman"/>
          <w:sz w:val="24"/>
          <w:szCs w:val="28"/>
        </w:rPr>
        <w:t xml:space="preserve"> теоретического материала, полученного на лекциях.</w:t>
      </w:r>
    </w:p>
    <w:p w:rsidR="00AD2BBF" w:rsidRDefault="00AD2BB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AD2BBF" w:rsidRDefault="00935021">
      <w:pPr>
        <w:spacing w:after="0"/>
        <w:ind w:left="36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:rsidR="00AD2BBF" w:rsidRDefault="00AD2BBF">
      <w:pPr>
        <w:spacing w:after="0" w:line="36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D2BBF" w:rsidRDefault="00935021">
      <w:pPr>
        <w:spacing w:after="0" w:line="36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Виды самостоятельной работы студентов</w:t>
      </w:r>
    </w:p>
    <w:p w:rsidR="00AD2BBF" w:rsidRDefault="00935021">
      <w:pPr>
        <w:pStyle w:val="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AD2BBF" w:rsidRDefault="00935021">
      <w:pPr>
        <w:pStyle w:val="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выполнению письменных контрольных </w:t>
      </w:r>
      <w:r>
        <w:rPr>
          <w:rFonts w:ascii="Times New Roman" w:hAnsi="Times New Roman"/>
          <w:sz w:val="24"/>
          <w:szCs w:val="24"/>
        </w:rPr>
        <w:t>работ.</w:t>
      </w:r>
    </w:p>
    <w:p w:rsidR="00AD2BBF" w:rsidRDefault="00935021">
      <w:pPr>
        <w:pStyle w:val="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eastAsia="MS Mincho" w:hAnsi="Times New Roman"/>
          <w:sz w:val="24"/>
          <w:szCs w:val="24"/>
        </w:rPr>
        <w:t xml:space="preserve"> к промежуточной аттестации в форме зачета или экзамена.</w:t>
      </w:r>
    </w:p>
    <w:p w:rsidR="00AD2BBF" w:rsidRDefault="00AD2BBF">
      <w:pPr>
        <w:spacing w:after="0"/>
        <w:ind w:left="360" w:right="-426"/>
        <w:jc w:val="both"/>
        <w:rPr>
          <w:rFonts w:ascii="Times New Roman" w:hAnsi="Times New Roman"/>
          <w:b/>
          <w:sz w:val="24"/>
          <w:szCs w:val="24"/>
        </w:rPr>
      </w:pPr>
    </w:p>
    <w:p w:rsidR="00AD2BBF" w:rsidRDefault="00935021">
      <w:pPr>
        <w:spacing w:after="0"/>
        <w:ind w:left="36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 w:rsidR="00AD2BBF" w:rsidRDefault="0093502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пособия, сборники задач, учебно-методические разработки:</w:t>
      </w:r>
    </w:p>
    <w:p w:rsidR="00AD2BBF" w:rsidRDefault="00935021">
      <w:pPr>
        <w:pStyle w:val="a9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</w:t>
      </w:r>
      <w:r>
        <w:rPr>
          <w:rFonts w:ascii="Times New Roman" w:hAnsi="Times New Roman"/>
          <w:sz w:val="24"/>
          <w:szCs w:val="24"/>
        </w:rPr>
        <w:t>енциальной геометрии и топологии. – М.: Изд-во МГУ. – 1980. - 439 с. (101 экз.)</w:t>
      </w:r>
    </w:p>
    <w:p w:rsidR="00AD2BBF" w:rsidRDefault="00935021">
      <w:pPr>
        <w:pStyle w:val="a9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Постников М.М.</w:t>
      </w:r>
      <w:r>
        <w:rPr>
          <w:rFonts w:ascii="Times New Roman" w:hAnsi="Times New Roman"/>
          <w:sz w:val="24"/>
          <w:szCs w:val="24"/>
        </w:rPr>
        <w:t xml:space="preserve"> - Лекции по геометрии. Семестр 4. Дифференциальная геометрия.- М.: Наука, 1988. - 496 с. (258 экз.)</w:t>
      </w:r>
    </w:p>
    <w:p w:rsidR="00AD2BBF" w:rsidRDefault="00935021">
      <w:pPr>
        <w:pStyle w:val="a9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Дубровин Б.А., Новиков С.П., Фоменко А.Т. Современная </w:t>
      </w:r>
      <w:r>
        <w:rPr>
          <w:rFonts w:ascii="Times New Roman" w:hAnsi="Times New Roman"/>
          <w:sz w:val="24"/>
          <w:szCs w:val="24"/>
        </w:rPr>
        <w:t>геометрия. Методы и приложения. - М.: Наука. – 1979, 1986. - 759 с. (86 экз.)</w:t>
      </w:r>
    </w:p>
    <w:p w:rsidR="00AD2BBF" w:rsidRDefault="00935021">
      <w:pPr>
        <w:pStyle w:val="a9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Д.А. Гудков. Начала топологии. Метод. разработка. Ч.1-8. Горький: Изд-во ГГУ.- 1981-1984. (20 экз. каждая часть)</w:t>
      </w:r>
    </w:p>
    <w:p w:rsidR="00AD2BBF" w:rsidRDefault="00935021">
      <w:pPr>
        <w:pStyle w:val="a9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Мищенко А.С., Соловьев Ю.П., Фоменко А.Т.</w:t>
      </w:r>
      <w:r>
        <w:rPr>
          <w:rFonts w:ascii="Times New Roman" w:hAnsi="Times New Roman"/>
          <w:sz w:val="24"/>
          <w:szCs w:val="24"/>
        </w:rPr>
        <w:t xml:space="preserve"> - Сборник задач по дифф</w:t>
      </w:r>
      <w:r>
        <w:rPr>
          <w:rFonts w:ascii="Times New Roman" w:hAnsi="Times New Roman"/>
          <w:sz w:val="24"/>
          <w:szCs w:val="24"/>
        </w:rPr>
        <w:t>еренциальной геометрии и топологии. - М.: Изд-во МГУ, 1981. - 183 с. (63 экз.)</w:t>
      </w:r>
    </w:p>
    <w:p w:rsidR="00AD2BBF" w:rsidRDefault="00935021">
      <w:pPr>
        <w:pStyle w:val="a9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Дифференциальная геометрия, топология, тензорный анализ</w:t>
      </w:r>
      <w:r>
        <w:rPr>
          <w:rFonts w:ascii="Times New Roman" w:hAnsi="Times New Roman"/>
          <w:sz w:val="24"/>
          <w:szCs w:val="24"/>
        </w:rPr>
        <w:t xml:space="preserve">: сб. задач. </w:t>
      </w:r>
      <w:proofErr w:type="spellStart"/>
      <w:r>
        <w:rPr>
          <w:rFonts w:ascii="Times New Roman" w:hAnsi="Times New Roman"/>
          <w:sz w:val="24"/>
          <w:szCs w:val="24"/>
        </w:rPr>
        <w:t>Кованцов</w:t>
      </w:r>
      <w:proofErr w:type="spellEnd"/>
      <w:r>
        <w:rPr>
          <w:rFonts w:ascii="Times New Roman" w:hAnsi="Times New Roman"/>
          <w:sz w:val="24"/>
          <w:szCs w:val="24"/>
        </w:rPr>
        <w:t xml:space="preserve"> Н. И., </w:t>
      </w:r>
      <w:proofErr w:type="spellStart"/>
      <w:r>
        <w:rPr>
          <w:rFonts w:ascii="Times New Roman" w:hAnsi="Times New Roman"/>
          <w:sz w:val="24"/>
          <w:szCs w:val="24"/>
        </w:rPr>
        <w:t>Зражевская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Г. М., </w:t>
      </w:r>
      <w:proofErr w:type="spellStart"/>
      <w:r>
        <w:rPr>
          <w:rFonts w:ascii="Times New Roman" w:hAnsi="Times New Roman"/>
          <w:sz w:val="24"/>
          <w:szCs w:val="24"/>
        </w:rPr>
        <w:t>Кочаровский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 Г., Михайловский В. И. - Киев: </w:t>
      </w:r>
      <w:proofErr w:type="spellStart"/>
      <w:r>
        <w:rPr>
          <w:rFonts w:ascii="Times New Roman" w:hAnsi="Times New Roman"/>
          <w:sz w:val="24"/>
          <w:szCs w:val="24"/>
        </w:rPr>
        <w:t>Вища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школа, 1982. - 375 с. (3</w:t>
      </w:r>
      <w:r>
        <w:rPr>
          <w:rFonts w:ascii="Times New Roman" w:hAnsi="Times New Roman"/>
          <w:sz w:val="24"/>
          <w:szCs w:val="24"/>
        </w:rPr>
        <w:t>5 экз.)</w:t>
      </w:r>
    </w:p>
    <w:p w:rsidR="00AD2BBF" w:rsidRDefault="00AD2BBF">
      <w:pPr>
        <w:pStyle w:val="a9"/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BBF" w:rsidRDefault="00AD2BBF">
      <w:pPr>
        <w:pStyle w:val="a9"/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>)</w:t>
      </w:r>
    </w:p>
    <w:p w:rsidR="00AD2BBF" w:rsidRDefault="00AD2BBF">
      <w:pPr>
        <w:pStyle w:val="a9"/>
        <w:ind w:left="0" w:right="-426"/>
        <w:rPr>
          <w:rFonts w:ascii="Times New Roman" w:hAnsi="Times New Roman"/>
          <w:sz w:val="24"/>
          <w:szCs w:val="24"/>
        </w:rPr>
      </w:pPr>
    </w:p>
    <w:p w:rsidR="00AD2BBF" w:rsidRDefault="00935021">
      <w:pPr>
        <w:pStyle w:val="a9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Перечень компетенций выпускников образовательной программы с указанием результатов обучения (знаний, умений, владений), описание показателей и критериев </w:t>
      </w:r>
      <w:r>
        <w:rPr>
          <w:rFonts w:ascii="Times New Roman" w:hAnsi="Times New Roman"/>
          <w:sz w:val="24"/>
          <w:szCs w:val="24"/>
        </w:rPr>
        <w:t>оценивания компетенций на различных этапах их формирования</w:t>
      </w:r>
    </w:p>
    <w:p w:rsidR="00AD2BBF" w:rsidRDefault="00AD2BBF">
      <w:pPr>
        <w:pStyle w:val="a9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AD2BBF" w:rsidRDefault="00935021">
      <w:pPr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  <w:b/>
          <w:bCs/>
          <w:i/>
          <w:iCs/>
        </w:rPr>
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</w:t>
      </w:r>
      <w:r>
        <w:rPr>
          <w:rFonts w:ascii="Times New Roman" w:hAnsi="Times New Roman"/>
          <w:b/>
          <w:bCs/>
          <w:i/>
          <w:iCs/>
        </w:rPr>
        <w:t xml:space="preserve">гии, дифференциальных уравнений, дискретной математики и математической логики, теории вероятностей, математической </w:t>
      </w:r>
      <w:r>
        <w:rPr>
          <w:rFonts w:ascii="Times New Roman" w:hAnsi="Times New Roman"/>
          <w:b/>
          <w:bCs/>
          <w:i/>
          <w:iCs/>
        </w:rPr>
        <w:lastRenderedPageBreak/>
        <w:t>статистики и случайных процессов, численных методов, теоретической механики в будущей профессиональной деятельности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07"/>
        <w:gridCol w:w="827"/>
        <w:gridCol w:w="1427"/>
        <w:gridCol w:w="1298"/>
        <w:gridCol w:w="1162"/>
        <w:gridCol w:w="1215"/>
        <w:gridCol w:w="1162"/>
        <w:gridCol w:w="1173"/>
      </w:tblGrid>
      <w:tr w:rsidR="00AD2BBF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ритерии оценивания (дескрипторы)</w:t>
            </w:r>
          </w:p>
        </w:tc>
      </w:tr>
      <w:tr w:rsidR="00AD2BBF"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AD2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 w:rsidR="00AD2BB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 w:rsidR="00AD2BBF" w:rsidRDefault="0093502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понятия, проблемы, методы и результаты дифференциальной геометрии и топологии, области их применения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</w:t>
            </w:r>
            <w:r>
              <w:rPr>
                <w:rFonts w:ascii="Times New Roman" w:hAnsi="Times New Roman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</w:t>
            </w:r>
            <w:r>
              <w:rPr>
                <w:rFonts w:ascii="Times New Roman" w:hAnsi="Times New Roman"/>
              </w:rPr>
              <w:t xml:space="preserve"> материала без ошибок и погрешностей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 w:rsidR="00AD2BB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</w:t>
            </w:r>
          </w:p>
          <w:p w:rsidR="00AD2BBF" w:rsidRDefault="00AD2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теорем и  решении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рядом негрубых ошибок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заметных погрешностей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и теоретические задачи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несущественных погрешностей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умение четко формул</w:t>
            </w:r>
            <w:r>
              <w:rPr>
                <w:rFonts w:ascii="Times New Roman" w:hAnsi="Times New Roman"/>
              </w:rPr>
              <w:t>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ошибок и погрешностей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 </w:t>
            </w:r>
            <w:r>
              <w:rPr>
                <w:rFonts w:ascii="Times New Roman" w:hAnsi="Times New Roman"/>
              </w:rPr>
              <w:t>без погрешностей</w:t>
            </w:r>
            <w:r>
              <w:rPr>
                <w:rFonts w:ascii="Times New Roman" w:hAnsi="Times New Roman"/>
                <w:lang w:eastAsia="en-US"/>
              </w:rPr>
              <w:t>, обнаруживать связи со смежными темами из других разделов математик</w:t>
            </w:r>
            <w:r>
              <w:rPr>
                <w:rFonts w:ascii="Times New Roman" w:hAnsi="Times New Roman"/>
                <w:lang w:eastAsia="en-US"/>
              </w:rPr>
              <w:t>и</w:t>
            </w:r>
          </w:p>
        </w:tc>
      </w:tr>
      <w:tr w:rsidR="00AD2BB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дифференциальной геометрии и топологии, опытом их </w:t>
            </w:r>
            <w:r>
              <w:rPr>
                <w:rFonts w:ascii="Times New Roman" w:hAnsi="Times New Roman"/>
              </w:rPr>
              <w:lastRenderedPageBreak/>
              <w:t xml:space="preserve">применения </w:t>
            </w:r>
          </w:p>
          <w:p w:rsidR="00AD2BBF" w:rsidRDefault="00AD2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полное отсутствие навыков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только части вычислительных задач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задач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и части теоретических задач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большинства теоретических задач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всех вычислит</w:t>
            </w:r>
            <w:r>
              <w:rPr>
                <w:rFonts w:ascii="Times New Roman" w:hAnsi="Times New Roman"/>
              </w:rPr>
              <w:t>ельных и теоретических задач, наличие опыта их применен</w:t>
            </w:r>
            <w:r>
              <w:rPr>
                <w:rFonts w:ascii="Times New Roman" w:hAnsi="Times New Roman"/>
              </w:rPr>
              <w:lastRenderedPageBreak/>
              <w:t xml:space="preserve">ия в смежных областях </w:t>
            </w:r>
          </w:p>
        </w:tc>
      </w:tr>
      <w:tr w:rsidR="00AD2BB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AD2BBF" w:rsidRDefault="00AD2BBF">
      <w:pPr>
        <w:pStyle w:val="a9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i/>
        </w:rPr>
      </w:pPr>
    </w:p>
    <w:p w:rsidR="00AD2BBF" w:rsidRDefault="00935021">
      <w:pPr>
        <w:pStyle w:val="a9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ПК-3</w:t>
      </w:r>
      <w:r>
        <w:rPr>
          <w:rFonts w:ascii="Times New Roman" w:hAnsi="Times New Roman"/>
          <w:b/>
          <w:bCs/>
          <w:i/>
          <w:iCs/>
        </w:rPr>
        <w:t xml:space="preserve">способность строго доказать утверждение, </w:t>
      </w:r>
      <w:r>
        <w:rPr>
          <w:rFonts w:ascii="Times New Roman" w:hAnsi="Times New Roman"/>
          <w:b/>
          <w:bCs/>
          <w:i/>
          <w:iCs/>
        </w:rPr>
        <w:t>сформулировать результат, увидеть следствия полученного результата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95"/>
        <w:gridCol w:w="812"/>
        <w:gridCol w:w="1399"/>
        <w:gridCol w:w="1273"/>
        <w:gridCol w:w="1097"/>
        <w:gridCol w:w="1222"/>
        <w:gridCol w:w="1222"/>
        <w:gridCol w:w="1151"/>
      </w:tblGrid>
      <w:tr w:rsidR="00AD2BBF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AD2BBF"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AD2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 w:rsidR="00AD2BB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 w:rsidR="00AD2BBF" w:rsidRDefault="00935021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терминологию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аппарат и методы </w:t>
            </w:r>
            <w:r>
              <w:rPr>
                <w:rFonts w:ascii="Times New Roman" w:hAnsi="Times New Roman"/>
                <w:color w:val="000000"/>
              </w:rPr>
              <w:t>математических доказательств, используемые в дифференциальной геометрии и топологии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знаний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</w:t>
            </w:r>
            <w:r>
              <w:rPr>
                <w:rFonts w:ascii="Times New Roman" w:hAnsi="Times New Roman"/>
              </w:rPr>
              <w:t>ностей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 w:rsidR="00AD2BB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доказывать теоремы, </w:t>
            </w:r>
            <w:r>
              <w:rPr>
                <w:rFonts w:ascii="Times New Roman" w:hAnsi="Times New Roman"/>
                <w:color w:val="000000"/>
              </w:rPr>
              <w:t xml:space="preserve">формулировать результаты решения </w:t>
            </w:r>
            <w:r>
              <w:rPr>
                <w:rFonts w:ascii="Times New Roman" w:hAnsi="Times New Roman"/>
                <w:color w:val="000000"/>
              </w:rPr>
              <w:t xml:space="preserve">задач, обосновывать решения,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обнаруживаь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их следствия, связи с ранее решенными задачами и возможные обобщения</w:t>
            </w:r>
          </w:p>
          <w:p w:rsidR="00AD2BBF" w:rsidRDefault="00AD2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результатов  решения задач, полное неумение обосновывать решения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результаты 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 с негрубыми ошибками</w:t>
            </w:r>
          </w:p>
          <w:p w:rsidR="00AD2BBF" w:rsidRDefault="00AD2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 xml:space="preserve">решения задач и обосновывать их с </w:t>
            </w:r>
            <w:r>
              <w:rPr>
                <w:rFonts w:ascii="Times New Roman" w:hAnsi="Times New Roman"/>
              </w:rPr>
              <w:t>заметными погрешностями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при  наличии несущественных погрешностей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без  погрешностей,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обнаруживаь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их следствия, связи с ранее решенными задачами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</w:t>
            </w:r>
            <w:r>
              <w:rPr>
                <w:rFonts w:ascii="Times New Roman" w:hAnsi="Times New Roman"/>
              </w:rPr>
              <w:t xml:space="preserve"> их без  погрешностей,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обнаруживаь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их следствия, связи с ранее решенными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задачамии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возможные </w:t>
            </w:r>
            <w:r>
              <w:rPr>
                <w:rFonts w:ascii="Times New Roman" w:hAnsi="Times New Roman"/>
                <w:color w:val="000000"/>
              </w:rPr>
              <w:lastRenderedPageBreak/>
              <w:t>обобщения</w:t>
            </w:r>
          </w:p>
        </w:tc>
      </w:tr>
      <w:tr w:rsidR="00AD2BB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Навыки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строгих математических доказательств при решении теоретических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только части задач с негрубыми ошибками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задач с существенными погрешностями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задач с несущес</w:t>
            </w:r>
            <w:r>
              <w:rPr>
                <w:rFonts w:ascii="Times New Roman" w:hAnsi="Times New Roman"/>
              </w:rPr>
              <w:t xml:space="preserve">твенными погрешностями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с несущественными погрешностями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без погрешностей </w:t>
            </w:r>
          </w:p>
        </w:tc>
      </w:tr>
      <w:tr w:rsidR="00AD2BB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Шкала оценок по проценту правильно выполненных </w:t>
            </w:r>
            <w:r>
              <w:rPr>
                <w:rFonts w:ascii="Times New Roman" w:hAnsi="Times New Roman"/>
              </w:rPr>
              <w:t>контрольных заданий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AD2BBF" w:rsidRDefault="00AD2BBF">
      <w:pPr>
        <w:pStyle w:val="a9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AD2BBF" w:rsidRDefault="00935021">
      <w:pPr>
        <w:pStyle w:val="a9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6.2. Описание шкал оценивания результатов обучения по дисциплине</w:t>
      </w:r>
    </w:p>
    <w:p w:rsidR="00AD2BBF" w:rsidRDefault="00935021">
      <w:pPr>
        <w:pStyle w:val="a9"/>
        <w:spacing w:after="0"/>
        <w:ind w:left="-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в 4 семестре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43"/>
        <w:gridCol w:w="7928"/>
      </w:tblGrid>
      <w:tr w:rsidR="00AD2BBF"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Зачтено</w:t>
            </w:r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Решены контрольные задачи на зачете</w:t>
            </w:r>
          </w:p>
        </w:tc>
      </w:tr>
      <w:tr w:rsidR="00AD2BBF"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Незачтено</w:t>
            </w:r>
            <w:proofErr w:type="spellEnd"/>
          </w:p>
        </w:tc>
        <w:tc>
          <w:tcPr>
            <w:tcW w:w="7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 решены контрольные задачи на </w:t>
            </w:r>
            <w:r>
              <w:rPr>
                <w:rFonts w:ascii="Times New Roman" w:hAnsi="Times New Roman"/>
                <w:sz w:val="24"/>
                <w:szCs w:val="28"/>
              </w:rPr>
              <w:t>зачете</w:t>
            </w:r>
          </w:p>
        </w:tc>
      </w:tr>
    </w:tbl>
    <w:p w:rsidR="00AD2BBF" w:rsidRDefault="00AD2BBF">
      <w:pPr>
        <w:pStyle w:val="a9"/>
        <w:ind w:left="-142" w:right="-426"/>
        <w:rPr>
          <w:rFonts w:ascii="Times New Roman" w:hAnsi="Times New Roman"/>
          <w:sz w:val="24"/>
          <w:szCs w:val="28"/>
        </w:rPr>
      </w:pPr>
    </w:p>
    <w:p w:rsidR="00AD2BBF" w:rsidRDefault="00935021">
      <w:pPr>
        <w:pStyle w:val="a9"/>
        <w:spacing w:after="0"/>
        <w:ind w:left="-142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Экзамен в</w:t>
      </w:r>
      <w:r>
        <w:rPr>
          <w:rFonts w:ascii="Times New Roman" w:hAnsi="Times New Roman"/>
          <w:sz w:val="24"/>
          <w:szCs w:val="24"/>
        </w:rPr>
        <w:t xml:space="preserve"> 5 семестре</w:t>
      </w:r>
    </w:p>
    <w:tbl>
      <w:tblPr>
        <w:tblW w:w="9411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/>
      </w:tblPr>
      <w:tblGrid>
        <w:gridCol w:w="2808"/>
        <w:gridCol w:w="6603"/>
      </w:tblGrid>
      <w:tr w:rsidR="00AD2BBF">
        <w:trPr>
          <w:trHeight w:val="339"/>
        </w:trPr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 и владение дополнительным материалом с незначительными ошибками и погрешностями</w:t>
            </w:r>
          </w:p>
        </w:tc>
      </w:tr>
      <w:tr w:rsidR="00AD2BBF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</w:t>
            </w:r>
          </w:p>
        </w:tc>
      </w:tr>
      <w:tr w:rsidR="00AD2BBF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достаточное владение основным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материалом с незначительными погрешностями</w:t>
            </w:r>
          </w:p>
        </w:tc>
      </w:tr>
      <w:tr w:rsidR="00AD2BBF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основным материалом с рядом заметных погрешностей</w:t>
            </w:r>
          </w:p>
        </w:tc>
      </w:tr>
      <w:tr w:rsidR="00AD2BBF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AD2BBF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материалом недос</w:t>
            </w:r>
            <w:r>
              <w:rPr>
                <w:rFonts w:ascii="Times New Roman" w:hAnsi="Times New Roman"/>
                <w:sz w:val="24"/>
                <w:szCs w:val="24"/>
              </w:rPr>
              <w:t>таточно, необходима дополнительная подготовка</w:t>
            </w:r>
          </w:p>
        </w:tc>
      </w:tr>
      <w:tr w:rsidR="00AD2BBF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материалом</w:t>
            </w:r>
          </w:p>
        </w:tc>
      </w:tr>
    </w:tbl>
    <w:p w:rsidR="00AD2BBF" w:rsidRDefault="00AD2BB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BBF" w:rsidRDefault="0093502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«превосходно», «отлично», «очень хорошо», «хорошо», «удовлетворительно» считаются положительными.</w:t>
      </w:r>
    </w:p>
    <w:p w:rsidR="00AD2BBF" w:rsidRDefault="00AD2BB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BBF" w:rsidRDefault="00AD2B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BBF">
        <w:lastRenderedPageBreak/>
        <w:pict>
          <v:rect id="Надпись 8" o:spid="_x0000_s1026" style="position:absolute;left:0;text-align:left;margin-left:632.35pt;margin-top:72.05pt;width:14.95pt;height:15.55pt;z-index:251657728" filled="f" stroked="f" strokecolor="#3465a4">
            <v:fill o:detectmouseclick="t"/>
            <v:stroke joinstyle="round"/>
            <v:textbox>
              <w:txbxContent>
                <w:p w:rsidR="00AD2BBF" w:rsidRDefault="00AD2BBF">
                  <w:pPr>
                    <w:pStyle w:val="FrameContents"/>
                  </w:pPr>
                </w:p>
              </w:txbxContent>
            </v:textbox>
          </v:rect>
        </w:pict>
      </w:r>
      <w:r w:rsidR="00935021">
        <w:rPr>
          <w:rFonts w:ascii="Times New Roman" w:hAnsi="Times New Roman"/>
          <w:b/>
          <w:sz w:val="24"/>
          <w:szCs w:val="24"/>
        </w:rPr>
        <w:t xml:space="preserve">Критерии оценок выполнения контрольной работы и домашнего практического задания </w:t>
      </w:r>
    </w:p>
    <w:p w:rsidR="00AD2BBF" w:rsidRDefault="00935021">
      <w:pPr>
        <w:spacing w:after="0"/>
        <w:ind w:left="1287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tbl>
      <w:tblPr>
        <w:tblW w:w="8386" w:type="dxa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7170"/>
        <w:gridCol w:w="1216"/>
      </w:tblGrid>
      <w:tr w:rsidR="00AD2BBF"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Решена полностью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D2BBF"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</w:tr>
      <w:tr w:rsidR="00AD2BBF"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Решена задача наполовину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BBF">
        <w:trPr>
          <w:trHeight w:val="478"/>
        </w:trPr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D2BBF"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решения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2BBF" w:rsidRDefault="00AD2BBF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AD2BBF" w:rsidRDefault="00935021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Суммарная оценка выполнения контрольной работы и </w:t>
      </w:r>
    </w:p>
    <w:p w:rsidR="00AD2BBF" w:rsidRDefault="00935021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домашнего практического задания</w:t>
      </w:r>
    </w:p>
    <w:p w:rsidR="00AD2BBF" w:rsidRDefault="00AD2BBF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2" w:type="dxa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954"/>
        <w:gridCol w:w="2751"/>
        <w:gridCol w:w="1907"/>
      </w:tblGrid>
      <w:tr w:rsidR="00AD2BBF"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AD2BBF"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D2BBF"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1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AD2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F"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AD2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F"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2-2,5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AD2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BBF"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0,5-1,5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AD2BBF"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1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AD2B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BBF" w:rsidRDefault="00AD2BB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Критерии и процедуры оценивания результатов обучения по дисциплине (модулю), характеризующих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компетенций</w:t>
      </w:r>
    </w:p>
    <w:p w:rsidR="00AD2BBF" w:rsidRDefault="00AD2BBF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AD2BBF" w:rsidRDefault="00935021">
      <w:pPr>
        <w:pStyle w:val="a9"/>
        <w:shd w:val="clear" w:color="auto" w:fill="FFFFFF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формирует базовый уровень компетенций ОПК-1 и ПК-3.</w:t>
      </w:r>
    </w:p>
    <w:p w:rsidR="00AD2BBF" w:rsidRDefault="00935021">
      <w:pPr>
        <w:pStyle w:val="a9"/>
        <w:shd w:val="clear" w:color="auto" w:fill="FFFFFF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D2BBF" w:rsidRDefault="00935021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устные и письменные ответы на вопросы. </w:t>
      </w:r>
    </w:p>
    <w:p w:rsidR="00AD2BBF" w:rsidRDefault="00935021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умений и владений используются следующие процедуры и технологии:</w:t>
      </w:r>
    </w:p>
    <w:p w:rsidR="00AD2BBF" w:rsidRDefault="00935021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 w:rsidR="00AD2BBF" w:rsidRDefault="00AD2BBF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D2BBF" w:rsidRDefault="00935021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проведения промежуточного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используются</w:t>
      </w:r>
      <w:r>
        <w:rPr>
          <w:rFonts w:ascii="Times New Roman" w:hAnsi="Times New Roman"/>
          <w:sz w:val="24"/>
          <w:szCs w:val="24"/>
        </w:rPr>
        <w:t>: устный опрос, решение практических задач.</w:t>
      </w:r>
    </w:p>
    <w:p w:rsidR="00AD2BBF" w:rsidRDefault="00AD2BBF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2BBF" w:rsidRDefault="00935021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 Типовые контрольные задания или иные мате</w:t>
      </w:r>
      <w:r>
        <w:rPr>
          <w:rFonts w:ascii="Times New Roman" w:hAnsi="Times New Roman"/>
          <w:b/>
          <w:bCs/>
          <w:sz w:val="24"/>
          <w:szCs w:val="24"/>
        </w:rPr>
        <w:t xml:space="preserve">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AD2BBF" w:rsidRDefault="00AD2B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2BBF" w:rsidRDefault="00AD2B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2BBF" w:rsidRDefault="0093502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6.4.1. Примеры вопросов к экзамену по дисциплине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Дифференциальная геометрия и топология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p w:rsidR="00AD2BBF" w:rsidRDefault="00AD2BBF">
      <w:pPr>
        <w:spacing w:after="0" w:line="240" w:lineRule="auto"/>
        <w:rPr>
          <w:rFonts w:ascii="Times New Roman" w:hAnsi="Times New Roman"/>
          <w:bCs/>
          <w:i/>
        </w:rPr>
      </w:pP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76"/>
        <w:gridCol w:w="2769"/>
      </w:tblGrid>
      <w:tr w:rsidR="00AD2BBF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</w:tr>
      <w:tr w:rsidR="00AD2BBF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дуги гладкой кривой, натуральная параметризация. 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D2BBF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Вывести формулы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</w:p>
        </w:tc>
      </w:tr>
      <w:tr w:rsidR="00AD2BBF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Аксиомы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их применения.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D2BBF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Доказать связность объединения пересекающихся связных множеств.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</w:tbl>
    <w:p w:rsidR="00AD2BBF" w:rsidRDefault="00AD2B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2BBF" w:rsidRDefault="00935021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6.4.2. Примеры задач к зачёту по дисциплине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Дифференциальная геометрия и топология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p w:rsidR="00AD2BBF" w:rsidRDefault="00AD2BB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73"/>
        <w:gridCol w:w="2772"/>
      </w:tblGrid>
      <w:tr w:rsidR="00AD2BBF"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</w:tr>
      <w:tr w:rsidR="00AD2BBF"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Вычислить длину кривой, заданной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вектор-функцией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´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={</m:t>
              </m:r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,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lnt</m:t>
              </m:r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,1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>}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, между точками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1,0,1</m:t>
                  </m:r>
                </m:e>
              </m: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и 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D2BBF"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Доказать, что кривая </w:t>
            </w:r>
            <m:oMath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={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x,y,z</m:t>
                  </m:r>
                </m:e>
              </m:d>
              <m:r>
                <w:rPr>
                  <w:rFonts w:ascii="Cambria Math" w:hAnsi="Cambria Math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∨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</m:t>
              </m:r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</m:t>
              </m:r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</w:rPr>
                <m:t>}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является плоской.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D2BBF"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widowControl w:val="0"/>
              <w:tabs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Вычислить полную кривизну поверхности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={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x,y,z</m:t>
                  </m:r>
                </m:e>
              </m:d>
              <m:r>
                <w:rPr>
                  <w:rFonts w:ascii="Cambria Math" w:hAnsi="Cambria Math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∨3</m:t>
              </m:r>
              <m:r>
                <w:rPr>
                  <w:rFonts w:ascii="Cambria Math" w:hAnsi="Cambria Math"/>
                </w:rPr>
                <m:t>xy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</w:rPr>
                <m:t>}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в точке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0,0,0</m:t>
                  </m:r>
                </m:e>
              </m:d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D2BBF">
        <w:tc>
          <w:tcPr>
            <w:tcW w:w="6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widowControl w:val="0"/>
              <w:tabs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каких значениях параметров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поверхность </w:t>
            </w:r>
            <m:oMath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={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x,y,z</m:t>
                  </m:r>
                </m:e>
              </m:d>
              <m:r>
                <w:rPr>
                  <w:rFonts w:ascii="Cambria Math" w:hAnsi="Cambria Math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∨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Bxy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</w:rPr>
                <m:t>=0}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не содержит асимптотических линий?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BBF" w:rsidRDefault="00935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AD2BBF" w:rsidRDefault="00AD2B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2BBF" w:rsidRDefault="009350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Типовые задания для текущего контроля успеваемости</w:t>
      </w:r>
    </w:p>
    <w:p w:rsidR="00AD2BBF" w:rsidRDefault="00AD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2BBF" w:rsidRDefault="00935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ОПК-1</w:t>
      </w:r>
    </w:p>
    <w:p w:rsidR="00AD2BBF" w:rsidRDefault="009350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Каков знак гауссовой кривизны поверхности, заданной уравнением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AD2BBF" w:rsidRDefault="009350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 минимальную базу </w:t>
      </w:r>
      <w:r>
        <w:rPr>
          <w:rFonts w:ascii="Times New Roman" w:hAnsi="Times New Roman"/>
          <w:sz w:val="24"/>
          <w:szCs w:val="24"/>
        </w:rPr>
        <w:t>дискретной топологии.</w:t>
      </w:r>
    </w:p>
    <w:p w:rsidR="00AD2BBF" w:rsidRDefault="00AD2B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2BBF" w:rsidRDefault="009350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Задачи для более глубокой оценки компетенции ОПК-1</w:t>
      </w:r>
    </w:p>
    <w:p w:rsidR="00AD2BBF" w:rsidRDefault="00935021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площадь тора, заданного </w:t>
      </w:r>
      <w:proofErr w:type="spellStart"/>
      <w:r>
        <w:rPr>
          <w:rFonts w:ascii="Times New Roman" w:hAnsi="Times New Roman"/>
          <w:sz w:val="24"/>
          <w:szCs w:val="24"/>
        </w:rPr>
        <w:t>вектор-функцией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D2BBF" w:rsidRDefault="00AD2BBF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´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4+cosu</m:t>
            </m:r>
          </m:e>
        </m:d>
        <m:r>
          <w:rPr>
            <w:rFonts w:ascii="Cambria Math" w:hAnsi="Cambria Math"/>
          </w:rPr>
          <m:t>cosv</m:t>
        </m:r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4+cosu</m:t>
            </m:r>
          </m:e>
        </m:d>
        <m:r>
          <w:rPr>
            <w:rFonts w:ascii="Cambria Math" w:hAnsi="Cambria Math"/>
          </w:rPr>
          <m:t>sinv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sinu</m:t>
        </m:r>
        <m:r>
          <w:rPr>
            <w:rFonts w:ascii="Cambria Math" w:hAnsi="Cambria Math"/>
          </w:rPr>
          <m:t>}</m:t>
        </m:r>
      </m:oMath>
      <w:r w:rsidR="00935021">
        <w:rPr>
          <w:rFonts w:ascii="Times New Roman" w:hAnsi="Times New Roman"/>
          <w:sz w:val="24"/>
          <w:szCs w:val="24"/>
        </w:rPr>
        <w:t>.</w:t>
      </w:r>
    </w:p>
    <w:p w:rsidR="00AD2BBF" w:rsidRDefault="0093502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Исследовать на непрерывность отображение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R,τ</m:t>
            </m:r>
          </m:e>
          <m:e/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→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, определенное формулой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∨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AD2BBF" w:rsidRDefault="00AD2BBF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2BBF" w:rsidRDefault="00935021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ПК-3</w:t>
      </w:r>
    </w:p>
    <w:p w:rsidR="00AD2BBF" w:rsidRDefault="00935021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Покажите, что симметричная топология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 xml:space="preserve"> на </w:t>
      </w:r>
      <m:oMath>
        <m:r>
          <w:rPr>
            <w:rFonts w:ascii="Cambria Math" w:hAnsi="Cambria Math"/>
          </w:rPr>
          <m:t>R</m:t>
        </m:r>
      </m:oMath>
      <w:r>
        <w:rPr>
          <w:rFonts w:ascii="Times New Roman" w:hAnsi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=0</m:t>
        </m:r>
      </m:oMath>
      <w:r>
        <w:rPr>
          <w:rFonts w:ascii="Times New Roman" w:hAnsi="Times New Roman"/>
          <w:bCs/>
          <w:sz w:val="24"/>
          <w:szCs w:val="24"/>
        </w:rPr>
        <w:t>, не удовлетворяет аксиоме отделимости Хаусдорфа.</w:t>
      </w:r>
    </w:p>
    <w:p w:rsidR="00AD2BBF" w:rsidRDefault="00935021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Почему отрезок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</m:e>
        </m:d>
      </m:oMath>
      <w:r>
        <w:rPr>
          <w:rFonts w:ascii="Times New Roman" w:hAnsi="Times New Roman"/>
          <w:bCs/>
          <w:sz w:val="24"/>
          <w:szCs w:val="24"/>
        </w:rPr>
        <w:t xml:space="preserve"> и интервал (</w:t>
      </w:r>
      <m:oMath>
        <m:r>
          <w:rPr>
            <w:rFonts w:ascii="Cambria Math" w:hAnsi="Cambria Math"/>
          </w:rPr>
          <m:t>0,1</m:t>
        </m:r>
      </m:oMath>
      <w:r>
        <w:rPr>
          <w:rFonts w:ascii="Times New Roman" w:hAnsi="Times New Roman"/>
          <w:bCs/>
          <w:sz w:val="24"/>
          <w:szCs w:val="24"/>
        </w:rPr>
        <w:t>, рассматриваемые как подпространства п</w:t>
      </w:r>
      <w:proofErr w:type="spellStart"/>
      <w:r>
        <w:rPr>
          <w:rFonts w:ascii="Times New Roman" w:hAnsi="Times New Roman"/>
          <w:bCs/>
          <w:sz w:val="24"/>
          <w:szCs w:val="24"/>
        </w:rPr>
        <w:t>рямой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R</m:t>
        </m:r>
      </m:oMath>
      <w:r>
        <w:rPr>
          <w:rFonts w:ascii="Times New Roman" w:hAnsi="Times New Roman"/>
          <w:bCs/>
          <w:sz w:val="24"/>
          <w:szCs w:val="24"/>
        </w:rPr>
        <w:t xml:space="preserve"> с обычной топологией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об</m:t>
            </m:r>
          </m:sub>
        </m:sSub>
      </m:oMath>
      <w:r>
        <w:rPr>
          <w:rFonts w:ascii="Times New Roman" w:hAnsi="Times New Roman"/>
          <w:bCs/>
          <w:sz w:val="24"/>
          <w:szCs w:val="24"/>
        </w:rPr>
        <w:t>, не гомеоморфны?</w:t>
      </w:r>
    </w:p>
    <w:p w:rsidR="00AD2BBF" w:rsidRDefault="00AD2BBF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BBF" w:rsidRDefault="00935021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для более глубокой оценки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ПК-3</w:t>
      </w:r>
    </w:p>
    <w:p w:rsidR="00AD2BBF" w:rsidRDefault="0093502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Пусть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={-1,1}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– подпространство прямой </w:t>
      </w:r>
      <m:oMath>
        <m:r>
          <w:rPr>
            <w:rFonts w:ascii="Cambria Math" w:hAnsi="Cambria Math"/>
          </w:rPr>
          <m:t>R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с обычной топологией. Докажите, что топологическое пространство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несвязно тогда и только тогда, когда существует непрерывная сюръекция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f:X→S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2BBF" w:rsidRDefault="0093502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Докажите, что топология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Зарисского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m:oMath>
        <m:r>
          <w:rPr>
            <w:rFonts w:ascii="Cambria Math" w:hAnsi="Cambria Math"/>
          </w:rPr>
          <m:t>R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не является метрической. Выяснив причину, придумайте сами другой пример пространства с неметризуемой топологией.</w:t>
      </w:r>
    </w:p>
    <w:p w:rsidR="00AD2BBF" w:rsidRDefault="00AD2B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2BBF" w:rsidRDefault="009350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6.4.4. Примеры задан</w:t>
      </w:r>
      <w:r>
        <w:rPr>
          <w:rFonts w:ascii="Times New Roman" w:hAnsi="Times New Roman"/>
          <w:b/>
          <w:bCs/>
          <w:sz w:val="24"/>
          <w:szCs w:val="24"/>
        </w:rPr>
        <w:t>ий (оценочных средств), выносимых на экзамен</w:t>
      </w:r>
    </w:p>
    <w:p w:rsidR="00AD2BBF" w:rsidRDefault="00AD2B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2BBF" w:rsidRDefault="00935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Задачи для оценки компетенции ОПК-1</w:t>
      </w:r>
    </w:p>
    <w:p w:rsidR="00AD2BBF" w:rsidRDefault="00935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Исследовать на непрерывность отображение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об</m:t>
                </m:r>
              </m:sub>
            </m:sSub>
          </m:e>
        </m:d>
        <m:r>
          <w:rPr>
            <w:rFonts w:ascii="Cambria Math" w:hAnsi="Cambria Math"/>
          </w:rPr>
          <m:t>→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ир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∨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∨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=1}</m:t>
        </m:r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∨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=0}</m:t>
        </m:r>
      </m:oMath>
      <w:r>
        <w:rPr>
          <w:rFonts w:ascii="Times New Roman" w:hAnsi="Times New Roman"/>
          <w:sz w:val="24"/>
          <w:szCs w:val="24"/>
        </w:rPr>
        <w:t xml:space="preserve">. Вычислить фундаментальную группу объединения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∪</m:t>
        </m:r>
        <m:r>
          <w:rPr>
            <w:rFonts w:ascii="Cambria Math" w:hAnsi="Cambria Math"/>
          </w:rPr>
          <m:t>L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AD2BBF" w:rsidRDefault="00AD2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BBF" w:rsidRDefault="00935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ПК-3</w:t>
      </w: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Доказать, что </w:t>
      </w:r>
      <w:proofErr w:type="spellStart"/>
      <w:r>
        <w:rPr>
          <w:rFonts w:ascii="Times New Roman" w:hAnsi="Times New Roman"/>
          <w:sz w:val="24"/>
          <w:szCs w:val="24"/>
        </w:rPr>
        <w:t>фактор-пространства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/>
        </m:f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1,+∞</m:t>
                </m:r>
              </m:e>
            </m:d>
          </m:den>
        </m:f>
      </m:oMath>
      <w:r>
        <w:rPr>
          <w:rFonts w:ascii="Times New Roman" w:hAnsi="Times New Roman"/>
          <w:sz w:val="24"/>
          <w:szCs w:val="24"/>
        </w:rPr>
        <w:t xml:space="preserve"> прямой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об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 не гомеоморфны.</w:t>
      </w: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Доказать, что подпространства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0,0,0</m:t>
            </m:r>
          </m:e>
        </m:d>
        <m:r>
          <w:rPr>
            <w:rFonts w:ascii="Cambria Math" w:hAnsi="Cambria Math"/>
          </w:rPr>
          <m:t>}</m:t>
        </m:r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пространства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об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 гомотопически эквивалентны.</w:t>
      </w:r>
    </w:p>
    <w:p w:rsidR="00AD2BBF" w:rsidRDefault="00AD2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BBF" w:rsidRDefault="009350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6.4.5. Примеры билетов для экзамена</w:t>
      </w:r>
    </w:p>
    <w:p w:rsidR="00AD2BBF" w:rsidRDefault="00AD2BBF">
      <w:pPr>
        <w:pBdr>
          <w:bottom w:val="single" w:sz="6" w:space="1" w:color="00000A"/>
        </w:pBdr>
        <w:textAlignment w:val="baseline"/>
        <w:rPr>
          <w:sz w:val="24"/>
        </w:rPr>
      </w:pP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Кафедра АГДМ</w:t>
      </w:r>
    </w:p>
    <w:p w:rsidR="00AD2BBF" w:rsidRDefault="00AD2BBF">
      <w:pPr>
        <w:pBdr>
          <w:bottom w:val="single" w:sz="6" w:space="1" w:color="00000A"/>
        </w:pBdr>
        <w:spacing w:after="0"/>
        <w:textAlignment w:val="baseline"/>
        <w:rPr>
          <w:rFonts w:ascii="Times New Roman" w:hAnsi="Times New Roman"/>
          <w:sz w:val="24"/>
        </w:rPr>
      </w:pPr>
    </w:p>
    <w:p w:rsidR="00AD2BBF" w:rsidRDefault="00AD2BBF">
      <w:pPr>
        <w:spacing w:after="0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– Дифференциальная геометрия и топология</w:t>
      </w:r>
    </w:p>
    <w:p w:rsidR="00AD2BBF" w:rsidRDefault="00AD2BBF">
      <w:pPr>
        <w:spacing w:after="0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5</w:t>
      </w:r>
    </w:p>
    <w:p w:rsidR="00AD2BBF" w:rsidRDefault="00AD2BBF">
      <w:pPr>
        <w:spacing w:after="0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Базис </w:t>
      </w:r>
      <w:proofErr w:type="spellStart"/>
      <w:r>
        <w:rPr>
          <w:rFonts w:ascii="Times New Roman" w:hAnsi="Times New Roman"/>
          <w:sz w:val="24"/>
          <w:szCs w:val="24"/>
        </w:rPr>
        <w:t>Френе</w:t>
      </w:r>
      <w:proofErr w:type="spellEnd"/>
      <w:r>
        <w:rPr>
          <w:rFonts w:ascii="Times New Roman" w:hAnsi="Times New Roman"/>
          <w:sz w:val="24"/>
          <w:szCs w:val="24"/>
        </w:rPr>
        <w:t xml:space="preserve"> и формулы </w:t>
      </w:r>
      <w:proofErr w:type="spellStart"/>
      <w:r>
        <w:rPr>
          <w:rFonts w:ascii="Times New Roman" w:hAnsi="Times New Roman"/>
          <w:sz w:val="24"/>
          <w:szCs w:val="24"/>
        </w:rPr>
        <w:t>Френе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гладкой кривой.</w:t>
      </w: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Компактность произведения компактных пространств.</w:t>
      </w: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Найти внутренность и границу множества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∨</m:t>
        </m:r>
        <m:r>
          <w:rPr>
            <w:rFonts w:ascii="Cambria Math" w:hAnsi="Cambria Math"/>
          </w:rPr>
          <m:t>xy</m:t>
        </m:r>
        <m:r>
          <w:rPr>
            <w:rFonts w:ascii="Cambria Math" w:hAnsi="Cambria Math"/>
          </w:rPr>
          <m:t>&gt;4}</m:t>
        </m:r>
      </m:oMath>
      <w:r>
        <w:rPr>
          <w:rFonts w:ascii="Times New Roman" w:hAnsi="Times New Roman"/>
          <w:sz w:val="24"/>
          <w:szCs w:val="24"/>
        </w:rPr>
        <w:t xml:space="preserve"> в пространстве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AD2BBF" w:rsidRDefault="00AD2BBF">
      <w:pPr>
        <w:spacing w:after="0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                                       </w:t>
      </w:r>
      <w:r>
        <w:rPr>
          <w:rFonts w:ascii="Times New Roman" w:hAnsi="Times New Roman"/>
          <w:sz w:val="24"/>
          <w:szCs w:val="24"/>
        </w:rPr>
        <w:tab/>
        <w:t>Экзаменатор</w:t>
      </w:r>
    </w:p>
    <w:p w:rsidR="00AD2BBF" w:rsidRDefault="00AD2BBF">
      <w:pPr>
        <w:pBdr>
          <w:bottom w:val="single" w:sz="6" w:space="1" w:color="00000A"/>
        </w:pBdr>
        <w:spacing w:after="0"/>
        <w:textAlignment w:val="baseline"/>
        <w:rPr>
          <w:rFonts w:ascii="Times New Roman" w:hAnsi="Times New Roman"/>
          <w:sz w:val="24"/>
        </w:rPr>
      </w:pPr>
    </w:p>
    <w:p w:rsidR="00AD2BBF" w:rsidRDefault="00AD2BBF">
      <w:pPr>
        <w:pBdr>
          <w:bottom w:val="single" w:sz="6" w:space="1" w:color="00000A"/>
        </w:pBdr>
        <w:spacing w:after="0"/>
        <w:textAlignment w:val="baseline"/>
        <w:rPr>
          <w:rFonts w:ascii="Times New Roman" w:hAnsi="Times New Roman"/>
          <w:sz w:val="24"/>
        </w:rPr>
      </w:pP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Кафедра АГДМ</w:t>
      </w:r>
    </w:p>
    <w:p w:rsidR="00AD2BBF" w:rsidRDefault="00AD2BBF">
      <w:pPr>
        <w:pBdr>
          <w:bottom w:val="single" w:sz="6" w:space="1" w:color="00000A"/>
        </w:pBdr>
        <w:spacing w:after="0"/>
        <w:textAlignment w:val="baseline"/>
        <w:rPr>
          <w:rFonts w:ascii="Times New Roman" w:hAnsi="Times New Roman"/>
          <w:sz w:val="24"/>
        </w:rPr>
      </w:pPr>
    </w:p>
    <w:p w:rsidR="00AD2BBF" w:rsidRDefault="00AD2BBF">
      <w:pPr>
        <w:spacing w:after="0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– Дифференциальная геометрия и топология</w:t>
      </w:r>
    </w:p>
    <w:p w:rsidR="00AD2BBF" w:rsidRDefault="00AD2BBF">
      <w:pPr>
        <w:spacing w:after="0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</w:t>
      </w:r>
      <w:r>
        <w:rPr>
          <w:rFonts w:ascii="Times New Roman" w:hAnsi="Times New Roman"/>
          <w:sz w:val="24"/>
          <w:szCs w:val="24"/>
        </w:rPr>
        <w:t>ЗАМЕНАЦИОННЫЙ БИЛЕТ № 6</w:t>
      </w:r>
    </w:p>
    <w:p w:rsidR="00AD2BBF" w:rsidRDefault="00AD2BBF">
      <w:pPr>
        <w:spacing w:after="0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Полная кривизна поверхности, формула для ее вычисления.</w:t>
      </w: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Теорема о замкнутом подмножестве компакта.</w:t>
      </w: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Исследовать на непрерывность отображение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ир</m:t>
                </m:r>
              </m:sub>
            </m:sSub>
          </m:e>
        </m:d>
        <m:r>
          <w:rPr>
            <w:rFonts w:ascii="Cambria Math" w:hAnsi="Cambria Math"/>
          </w:rPr>
          <m:t>→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=0,</m:t>
        </m:r>
      </m:oMath>
      <w:r>
        <w:rPr>
          <w:rFonts w:ascii="Times New Roman" w:hAnsi="Times New Roman"/>
          <w:sz w:val="24"/>
          <w:szCs w:val="24"/>
        </w:rPr>
        <w:t xml:space="preserve"> определенное формулой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AD2BBF" w:rsidRDefault="00AD2BBF">
      <w:pPr>
        <w:spacing w:after="0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                                       </w:t>
      </w:r>
      <w:r>
        <w:rPr>
          <w:rFonts w:ascii="Times New Roman" w:hAnsi="Times New Roman"/>
          <w:sz w:val="24"/>
          <w:szCs w:val="24"/>
        </w:rPr>
        <w:tab/>
        <w:t>Экзаменатор</w:t>
      </w:r>
    </w:p>
    <w:p w:rsidR="00AD2BBF" w:rsidRDefault="00AD2BBF">
      <w:pPr>
        <w:pBdr>
          <w:bottom w:val="single" w:sz="6" w:space="1" w:color="00000A"/>
        </w:pBdr>
        <w:spacing w:after="0"/>
        <w:textAlignment w:val="baseline"/>
        <w:rPr>
          <w:rFonts w:ascii="Times New Roman" w:hAnsi="Times New Roman"/>
          <w:sz w:val="24"/>
        </w:rPr>
      </w:pPr>
    </w:p>
    <w:p w:rsidR="00AD2BBF" w:rsidRDefault="00AD2BBF">
      <w:pPr>
        <w:pBdr>
          <w:bottom w:val="single" w:sz="6" w:space="1" w:color="00000A"/>
        </w:pBdr>
        <w:spacing w:after="0"/>
        <w:textAlignment w:val="baseline"/>
        <w:rPr>
          <w:rFonts w:ascii="Times New Roman" w:hAnsi="Times New Roman"/>
          <w:sz w:val="24"/>
        </w:rPr>
      </w:pPr>
    </w:p>
    <w:p w:rsidR="00AD2BBF" w:rsidRDefault="00AD2B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2BBF" w:rsidRDefault="00AD2B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2BBF" w:rsidRDefault="00935021">
      <w:pPr>
        <w:spacing w:after="0"/>
        <w:ind w:left="403"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AD2BBF" w:rsidRDefault="00935021">
      <w:pPr>
        <w:pStyle w:val="1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AD2BBF" w:rsidRDefault="00AD2BBF">
      <w:pPr>
        <w:pStyle w:val="a9"/>
      </w:pPr>
      <w:hyperlink r:id="rId6">
        <w:r w:rsidR="00935021">
          <w:rPr>
            <w:rStyle w:val="InternetLink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AD2BBF" w:rsidRDefault="0093502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</w:t>
      </w:r>
      <w:r>
        <w:rPr>
          <w:rFonts w:ascii="Times New Roman" w:hAnsi="Times New Roman"/>
          <w:sz w:val="24"/>
          <w:szCs w:val="24"/>
        </w:rPr>
        <w:t xml:space="preserve"> 10.06.2015 №247-ОД.</w:t>
      </w:r>
    </w:p>
    <w:p w:rsidR="00AD2BBF" w:rsidRDefault="00AD2BBF">
      <w:pPr>
        <w:ind w:left="-709" w:right="-284"/>
        <w:rPr>
          <w:rFonts w:ascii="Times New Roman" w:hAnsi="Times New Roman"/>
          <w:b/>
          <w:sz w:val="24"/>
          <w:szCs w:val="24"/>
        </w:rPr>
      </w:pPr>
    </w:p>
    <w:p w:rsidR="00AD2BBF" w:rsidRDefault="00935021">
      <w:pPr>
        <w:spacing w:after="12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AD2BBF" w:rsidRDefault="00935021">
      <w:pPr>
        <w:tabs>
          <w:tab w:val="left" w:pos="709"/>
          <w:tab w:val="right" w:leader="underscore" w:pos="8505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 w:rsidR="00AD2BBF" w:rsidRDefault="00935021">
      <w:pPr>
        <w:pStyle w:val="a9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 w:rsidR="00AD2BBF" w:rsidRDefault="00935021">
      <w:pPr>
        <w:pStyle w:val="a9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Мищенко А.С., </w:t>
      </w:r>
      <w:r>
        <w:rPr>
          <w:rFonts w:ascii="Times New Roman" w:hAnsi="Times New Roman"/>
          <w:bCs/>
          <w:sz w:val="24"/>
          <w:szCs w:val="24"/>
        </w:rPr>
        <w:t>Соловьев Ю.П., Фоменко А.Т.</w:t>
      </w:r>
      <w:r>
        <w:rPr>
          <w:rFonts w:ascii="Times New Roman" w:hAnsi="Times New Roman"/>
          <w:sz w:val="24"/>
          <w:szCs w:val="24"/>
        </w:rPr>
        <w:t xml:space="preserve"> - Сборник задач по дифференциальной геометрии и топологии. - М.: Изд-во МГУ, 1981. - 183 с. (63 экз.)</w:t>
      </w:r>
    </w:p>
    <w:p w:rsidR="00AD2BBF" w:rsidRDefault="00935021">
      <w:pPr>
        <w:pStyle w:val="a9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Постников М.М.</w:t>
      </w:r>
      <w:r>
        <w:rPr>
          <w:rFonts w:ascii="Times New Roman" w:hAnsi="Times New Roman"/>
          <w:sz w:val="24"/>
          <w:szCs w:val="24"/>
        </w:rPr>
        <w:t xml:space="preserve"> - Лекции по геометрии. Семестр 4. Дифференциальная геометрия. - М.: Наука, 1988. - 496 с. (258 экз.)</w:t>
      </w:r>
    </w:p>
    <w:p w:rsidR="00AD2BBF" w:rsidRDefault="00935021">
      <w:pPr>
        <w:pStyle w:val="a9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Александрян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Р. А., </w:t>
      </w:r>
      <w:proofErr w:type="spellStart"/>
      <w:r>
        <w:rPr>
          <w:rFonts w:ascii="Times New Roman" w:hAnsi="Times New Roman"/>
          <w:bCs/>
          <w:sz w:val="24"/>
          <w:szCs w:val="24"/>
        </w:rPr>
        <w:t>Мирзаханян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Э. А.</w:t>
      </w:r>
      <w:r>
        <w:rPr>
          <w:rFonts w:ascii="Times New Roman" w:hAnsi="Times New Roman"/>
          <w:sz w:val="24"/>
          <w:szCs w:val="24"/>
        </w:rPr>
        <w:t xml:space="preserve"> - Общая топология. - М.: Высшая школа, 1979. - 336 с. (56 экз.)</w:t>
      </w:r>
    </w:p>
    <w:p w:rsidR="00AD2BBF" w:rsidRDefault="00935021">
      <w:pPr>
        <w:tabs>
          <w:tab w:val="left" w:pos="709"/>
          <w:tab w:val="right" w:leader="underscore" w:pos="8505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 w:rsidR="00AD2BBF" w:rsidRDefault="00935021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</w:t>
      </w:r>
      <w:r>
        <w:rPr>
          <w:rFonts w:ascii="Times New Roman" w:hAnsi="Times New Roman"/>
          <w:sz w:val="24"/>
          <w:szCs w:val="24"/>
        </w:rPr>
        <w:t xml:space="preserve"> экз.)</w:t>
      </w:r>
    </w:p>
    <w:p w:rsidR="00AD2BBF" w:rsidRDefault="00935021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Д.А. Гудков. Начала топологии. Метод. разработка. Ч.1-8. Горький: Изд-во ГГУ.- 1981-1984. (20 экз. каждая часть)</w:t>
      </w:r>
    </w:p>
    <w:p w:rsidR="00AD2BBF" w:rsidRDefault="00935021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Введение в топологию</w:t>
      </w:r>
      <w:r>
        <w:rPr>
          <w:rFonts w:ascii="Times New Roman" w:hAnsi="Times New Roman"/>
          <w:sz w:val="24"/>
          <w:szCs w:val="24"/>
        </w:rPr>
        <w:t xml:space="preserve">. Борисович Ю. Г., </w:t>
      </w:r>
      <w:proofErr w:type="spellStart"/>
      <w:r>
        <w:rPr>
          <w:rFonts w:ascii="Times New Roman" w:hAnsi="Times New Roman"/>
          <w:sz w:val="24"/>
          <w:szCs w:val="24"/>
        </w:rPr>
        <w:t>Близняков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Н. М., Израилевич Я. А., Фоменко Т. Н. - М.: Высшая школа, 1980. - 295 с. (68 экз.)</w:t>
      </w:r>
    </w:p>
    <w:p w:rsidR="00AD2BBF" w:rsidRDefault="00935021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Диф</w:t>
      </w:r>
      <w:r>
        <w:rPr>
          <w:rFonts w:ascii="Times New Roman" w:hAnsi="Times New Roman"/>
          <w:bCs/>
          <w:sz w:val="24"/>
          <w:szCs w:val="24"/>
        </w:rPr>
        <w:t>ференциальная геометрия, топология, тензорный анализ</w:t>
      </w:r>
      <w:r>
        <w:rPr>
          <w:rFonts w:ascii="Times New Roman" w:hAnsi="Times New Roman"/>
          <w:sz w:val="24"/>
          <w:szCs w:val="24"/>
        </w:rPr>
        <w:t xml:space="preserve">: сб. задач. </w:t>
      </w:r>
      <w:proofErr w:type="spellStart"/>
      <w:r>
        <w:rPr>
          <w:rFonts w:ascii="Times New Roman" w:hAnsi="Times New Roman"/>
          <w:sz w:val="24"/>
          <w:szCs w:val="24"/>
        </w:rPr>
        <w:t>Кованцов</w:t>
      </w:r>
      <w:proofErr w:type="spellEnd"/>
      <w:r>
        <w:rPr>
          <w:rFonts w:ascii="Times New Roman" w:hAnsi="Times New Roman"/>
          <w:sz w:val="24"/>
          <w:szCs w:val="24"/>
        </w:rPr>
        <w:t xml:space="preserve"> Н. И., </w:t>
      </w:r>
      <w:proofErr w:type="spellStart"/>
      <w:r>
        <w:rPr>
          <w:rFonts w:ascii="Times New Roman" w:hAnsi="Times New Roman"/>
          <w:sz w:val="24"/>
          <w:szCs w:val="24"/>
        </w:rPr>
        <w:t>Зражевская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Г. М., </w:t>
      </w:r>
      <w:proofErr w:type="spellStart"/>
      <w:r>
        <w:rPr>
          <w:rFonts w:ascii="Times New Roman" w:hAnsi="Times New Roman"/>
          <w:sz w:val="24"/>
          <w:szCs w:val="24"/>
        </w:rPr>
        <w:t>Кочаровский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 Г., Михайловский В. И. - Киев: </w:t>
      </w:r>
      <w:proofErr w:type="spellStart"/>
      <w:r>
        <w:rPr>
          <w:rFonts w:ascii="Times New Roman" w:hAnsi="Times New Roman"/>
          <w:sz w:val="24"/>
          <w:szCs w:val="24"/>
        </w:rPr>
        <w:t>Вища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школа, 1982. - 375 с. (35 экз.)</w:t>
      </w:r>
    </w:p>
    <w:p w:rsidR="00AD2BBF" w:rsidRDefault="00935021">
      <w:pPr>
        <w:pStyle w:val="210"/>
        <w:widowControl w:val="0"/>
        <w:tabs>
          <w:tab w:val="left" w:pos="709"/>
          <w:tab w:val="right" w:leader="underscore" w:pos="8505"/>
        </w:tabs>
        <w:spacing w:after="120"/>
        <w:rPr>
          <w:bCs/>
        </w:rPr>
      </w:pPr>
      <w:r>
        <w:rPr>
          <w:b/>
        </w:rPr>
        <w:t>в) программное обеспечение и Интернет-ресурсы:</w:t>
      </w:r>
    </w:p>
    <w:p w:rsidR="00AD2BBF" w:rsidRDefault="00AD2BBF">
      <w:pPr>
        <w:spacing w:after="0"/>
      </w:pPr>
      <w:hyperlink r:id="rId7" w:tgtFrame="_blank">
        <w:r w:rsidR="00935021">
          <w:rPr>
            <w:rStyle w:val="InternetLink"/>
            <w:rFonts w:ascii="Times New Roman" w:hAnsi="Times New Roman"/>
            <w:sz w:val="24"/>
            <w:szCs w:val="24"/>
          </w:rPr>
          <w:t>http://www.unn.ru/e-library/</w:t>
        </w:r>
      </w:hyperlink>
    </w:p>
    <w:p w:rsidR="00AD2BBF" w:rsidRDefault="009350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 w:rsidR="00AD2BBF" w:rsidRDefault="00AD2BBF">
      <w:pPr>
        <w:spacing w:after="0"/>
        <w:ind w:right="-284" w:hanging="142"/>
        <w:rPr>
          <w:rFonts w:ascii="Times New Roman" w:hAnsi="Times New Roman"/>
          <w:sz w:val="24"/>
          <w:szCs w:val="24"/>
        </w:rPr>
      </w:pPr>
    </w:p>
    <w:p w:rsidR="00AD2BBF" w:rsidRDefault="00935021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99149F" w:rsidRPr="0099149F" w:rsidRDefault="0099149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9914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Имеются в наличии учебные</w:t>
      </w:r>
      <w:r w:rsidRPr="0099149F">
        <w:rPr>
          <w:rFonts w:ascii="Times New Roman" w:hAnsi="Times New Roman"/>
          <w:color w:val="000000"/>
          <w:sz w:val="24"/>
          <w:szCs w:val="24"/>
        </w:rPr>
        <w:br/>
      </w:r>
      <w:r w:rsidRPr="009914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аудитории для проведения занятий лекционного типа, занятий</w:t>
      </w:r>
      <w:r w:rsidRPr="0099149F">
        <w:rPr>
          <w:rFonts w:ascii="Times New Roman" w:hAnsi="Times New Roman"/>
          <w:color w:val="000000"/>
          <w:sz w:val="24"/>
          <w:szCs w:val="24"/>
        </w:rPr>
        <w:br/>
      </w:r>
      <w:r w:rsidRPr="009914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семинарского типа, групповых и индивидуальных консультаций, текущего</w:t>
      </w:r>
      <w:r w:rsidRPr="0099149F">
        <w:rPr>
          <w:rFonts w:ascii="Times New Roman" w:hAnsi="Times New Roman"/>
          <w:color w:val="000000"/>
          <w:sz w:val="24"/>
          <w:szCs w:val="24"/>
        </w:rPr>
        <w:br/>
      </w:r>
      <w:r w:rsidRPr="009914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контроля, промежуточной аттестации, а также помещения для</w:t>
      </w:r>
      <w:r w:rsidRPr="0099149F">
        <w:rPr>
          <w:rFonts w:ascii="Times New Roman" w:hAnsi="Times New Roman"/>
          <w:color w:val="000000"/>
          <w:sz w:val="24"/>
          <w:szCs w:val="24"/>
        </w:rPr>
        <w:br/>
      </w:r>
      <w:r w:rsidRPr="009914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самостоятельной работы, оснащенные компьютерной техникой с</w:t>
      </w:r>
      <w:r w:rsidRPr="0099149F">
        <w:rPr>
          <w:rFonts w:ascii="Times New Roman" w:hAnsi="Times New Roman"/>
          <w:color w:val="000000"/>
          <w:sz w:val="24"/>
          <w:szCs w:val="24"/>
        </w:rPr>
        <w:br/>
      </w:r>
      <w:r w:rsidRPr="009914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возможностью подключения к сети «Интернет»</w:t>
      </w:r>
    </w:p>
    <w:p w:rsidR="00AD2BBF" w:rsidRDefault="00935021">
      <w:pPr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составлена в соответствии с требованиями ФГОС ВО с учетом рекомендаций и </w:t>
      </w:r>
      <w:proofErr w:type="spellStart"/>
      <w:r>
        <w:rPr>
          <w:rFonts w:ascii="Times New Roman" w:hAnsi="Times New Roman"/>
          <w:bCs/>
          <w:sz w:val="24"/>
          <w:szCs w:val="24"/>
        </w:rPr>
        <w:t>ПрООП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ВО по направлению 01.03.01 «Математика».</w:t>
      </w:r>
    </w:p>
    <w:p w:rsidR="00AD2BBF" w:rsidRDefault="0093502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 xml:space="preserve">тор </w:t>
      </w:r>
      <w:proofErr w:type="spellStart"/>
      <w:r>
        <w:rPr>
          <w:rFonts w:ascii="Times New Roman" w:hAnsi="Times New Roman"/>
          <w:sz w:val="24"/>
          <w:szCs w:val="24"/>
        </w:rPr>
        <w:t>д.ф.-м.н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проф. </w:t>
      </w:r>
      <w:r>
        <w:rPr>
          <w:rFonts w:ascii="Times New Roman" w:hAnsi="Times New Roman"/>
          <w:sz w:val="24"/>
          <w:szCs w:val="24"/>
        </w:rPr>
        <w:tab/>
        <w:t>_______________________ Е.И. Яковлев</w:t>
      </w:r>
    </w:p>
    <w:p w:rsidR="00AD2BBF" w:rsidRDefault="0093502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(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AD2BBF" w:rsidRDefault="0093502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Зав кафедрой, </w:t>
      </w:r>
      <w:proofErr w:type="spellStart"/>
      <w:r>
        <w:rPr>
          <w:rFonts w:ascii="Times New Roman" w:hAnsi="Times New Roman"/>
          <w:sz w:val="24"/>
          <w:szCs w:val="24"/>
        </w:rPr>
        <w:t>д.ф.м.н</w:t>
      </w:r>
      <w:proofErr w:type="spellEnd"/>
      <w:r>
        <w:rPr>
          <w:rFonts w:ascii="Times New Roman" w:hAnsi="Times New Roman"/>
          <w:sz w:val="24"/>
          <w:szCs w:val="24"/>
        </w:rPr>
        <w:t>., проф.</w:t>
      </w:r>
      <w:r>
        <w:rPr>
          <w:rFonts w:ascii="Times New Roman" w:hAnsi="Times New Roman"/>
          <w:sz w:val="24"/>
          <w:szCs w:val="24"/>
        </w:rPr>
        <w:tab/>
        <w:t>_______________________ М.И. Кузнецов</w:t>
      </w:r>
    </w:p>
    <w:p w:rsidR="00AD2BBF" w:rsidRDefault="0093502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</w:t>
      </w:r>
      <w:r>
        <w:rPr>
          <w:rFonts w:ascii="Times New Roman" w:hAnsi="Times New Roman"/>
          <w:sz w:val="24"/>
          <w:szCs w:val="24"/>
        </w:rPr>
        <w:t>, математики и механики ННГУ им. Н.И. Лобачевского от ___________ г., протокол № ________.</w:t>
      </w:r>
    </w:p>
    <w:sectPr w:rsidR="00AD2BBF" w:rsidSect="00AD2B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438"/>
    <w:multiLevelType w:val="multilevel"/>
    <w:tmpl w:val="12DAA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3F29"/>
    <w:multiLevelType w:val="multilevel"/>
    <w:tmpl w:val="901CF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3A5"/>
    <w:multiLevelType w:val="multilevel"/>
    <w:tmpl w:val="63AC1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8E5465"/>
    <w:multiLevelType w:val="multilevel"/>
    <w:tmpl w:val="D4404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2BBF"/>
    <w:rsid w:val="00935021"/>
    <w:rsid w:val="0099149F"/>
    <w:rsid w:val="00AD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1D"/>
    <w:pPr>
      <w:spacing w:after="200" w:line="276" w:lineRule="auto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unhideWhenUsed/>
    <w:qFormat/>
    <w:rsid w:val="001276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InternetLink">
    <w:name w:val="Internet Link"/>
    <w:basedOn w:val="a0"/>
    <w:rsid w:val="00CD291D"/>
    <w:rPr>
      <w:rFonts w:cs="Times New Roman"/>
      <w:color w:val="0066CC"/>
      <w:u w:val="none"/>
      <w:effect w:val="none"/>
    </w:rPr>
  </w:style>
  <w:style w:type="character" w:customStyle="1" w:styleId="2">
    <w:name w:val="Основной текст с отступом 2 Знак"/>
    <w:basedOn w:val="a0"/>
    <w:link w:val="20"/>
    <w:qFormat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0C644B"/>
    <w:rPr>
      <w:rFonts w:ascii="Times New Roman" w:eastAsia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character" w:customStyle="1" w:styleId="a4">
    <w:name w:val="Основной текст с отступом Знак"/>
    <w:basedOn w:val="a0"/>
    <w:qFormat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Знак"/>
    <w:basedOn w:val="a0"/>
    <w:uiPriority w:val="99"/>
    <w:qFormat/>
    <w:rsid w:val="008C31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1276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6">
    <w:name w:val="Текст выноски Знак"/>
    <w:basedOn w:val="a0"/>
    <w:uiPriority w:val="99"/>
    <w:semiHidden/>
    <w:qFormat/>
    <w:rsid w:val="0033087D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AD2BBF"/>
    <w:rPr>
      <w:rFonts w:cs="Courier New"/>
    </w:rPr>
  </w:style>
  <w:style w:type="character" w:customStyle="1" w:styleId="ListLabel2">
    <w:name w:val="ListLabel 2"/>
    <w:qFormat/>
    <w:rsid w:val="00AD2BBF"/>
    <w:rPr>
      <w:rFonts w:cs="Courier New"/>
    </w:rPr>
  </w:style>
  <w:style w:type="character" w:customStyle="1" w:styleId="ListLabel3">
    <w:name w:val="ListLabel 3"/>
    <w:qFormat/>
    <w:rsid w:val="00AD2BBF"/>
    <w:rPr>
      <w:rFonts w:cs="Courier New"/>
    </w:rPr>
  </w:style>
  <w:style w:type="character" w:customStyle="1" w:styleId="ListLabel4">
    <w:name w:val="ListLabel 4"/>
    <w:qFormat/>
    <w:rsid w:val="00AD2BBF"/>
    <w:rPr>
      <w:color w:val="00000A"/>
    </w:rPr>
  </w:style>
  <w:style w:type="character" w:customStyle="1" w:styleId="ListLabel5">
    <w:name w:val="ListLabel 5"/>
    <w:qFormat/>
    <w:rsid w:val="00AD2BBF"/>
    <w:rPr>
      <w:i w:val="0"/>
    </w:rPr>
  </w:style>
  <w:style w:type="character" w:customStyle="1" w:styleId="ListLabel6">
    <w:name w:val="ListLabel 6"/>
    <w:qFormat/>
    <w:rsid w:val="00AD2BBF"/>
    <w:rPr>
      <w:i w:val="0"/>
    </w:rPr>
  </w:style>
  <w:style w:type="character" w:customStyle="1" w:styleId="ListLabel7">
    <w:name w:val="ListLabel 7"/>
    <w:qFormat/>
    <w:rsid w:val="00AD2BBF"/>
    <w:rPr>
      <w:i w:val="0"/>
    </w:rPr>
  </w:style>
  <w:style w:type="character" w:customStyle="1" w:styleId="ListLabel8">
    <w:name w:val="ListLabel 8"/>
    <w:qFormat/>
    <w:rsid w:val="00AD2BBF"/>
    <w:rPr>
      <w:i w:val="0"/>
    </w:rPr>
  </w:style>
  <w:style w:type="character" w:customStyle="1" w:styleId="ListLabel9">
    <w:name w:val="ListLabel 9"/>
    <w:qFormat/>
    <w:rsid w:val="00AD2BBF"/>
    <w:rPr>
      <w:i w:val="0"/>
    </w:rPr>
  </w:style>
  <w:style w:type="character" w:customStyle="1" w:styleId="ListLabel10">
    <w:name w:val="ListLabel 10"/>
    <w:qFormat/>
    <w:rsid w:val="00AD2BBF"/>
    <w:rPr>
      <w:i w:val="0"/>
    </w:rPr>
  </w:style>
  <w:style w:type="character" w:customStyle="1" w:styleId="ListLabel11">
    <w:name w:val="ListLabel 11"/>
    <w:qFormat/>
    <w:rsid w:val="00AD2BBF"/>
    <w:rPr>
      <w:i w:val="0"/>
    </w:rPr>
  </w:style>
  <w:style w:type="character" w:customStyle="1" w:styleId="ListLabel12">
    <w:name w:val="ListLabel 12"/>
    <w:qFormat/>
    <w:rsid w:val="00AD2BBF"/>
    <w:rPr>
      <w:i w:val="0"/>
    </w:rPr>
  </w:style>
  <w:style w:type="character" w:customStyle="1" w:styleId="ListLabel13">
    <w:name w:val="ListLabel 13"/>
    <w:qFormat/>
    <w:rsid w:val="00AD2BBF"/>
    <w:rPr>
      <w:rFonts w:cs="Courier New"/>
    </w:rPr>
  </w:style>
  <w:style w:type="character" w:customStyle="1" w:styleId="ListLabel14">
    <w:name w:val="ListLabel 14"/>
    <w:qFormat/>
    <w:rsid w:val="00AD2BBF"/>
    <w:rPr>
      <w:rFonts w:cs="Courier New"/>
    </w:rPr>
  </w:style>
  <w:style w:type="character" w:customStyle="1" w:styleId="ListLabel15">
    <w:name w:val="ListLabel 15"/>
    <w:qFormat/>
    <w:rsid w:val="00AD2BBF"/>
    <w:rPr>
      <w:rFonts w:cs="Courier New"/>
    </w:rPr>
  </w:style>
  <w:style w:type="character" w:customStyle="1" w:styleId="ListLabel16">
    <w:name w:val="ListLabel 16"/>
    <w:qFormat/>
    <w:rsid w:val="00AD2BBF"/>
    <w:rPr>
      <w:rFonts w:eastAsia="Calibri" w:cs="Times New Roman"/>
    </w:rPr>
  </w:style>
  <w:style w:type="character" w:customStyle="1" w:styleId="ListLabel17">
    <w:name w:val="ListLabel 17"/>
    <w:qFormat/>
    <w:rsid w:val="00AD2BBF"/>
    <w:rPr>
      <w:rFonts w:cs="Courier New"/>
    </w:rPr>
  </w:style>
  <w:style w:type="character" w:customStyle="1" w:styleId="ListLabel18">
    <w:name w:val="ListLabel 18"/>
    <w:qFormat/>
    <w:rsid w:val="00AD2BBF"/>
    <w:rPr>
      <w:rFonts w:cs="Courier New"/>
    </w:rPr>
  </w:style>
  <w:style w:type="character" w:customStyle="1" w:styleId="ListLabel19">
    <w:name w:val="ListLabel 19"/>
    <w:qFormat/>
    <w:rsid w:val="00AD2BBF"/>
    <w:rPr>
      <w:rFonts w:cs="Courier New"/>
    </w:rPr>
  </w:style>
  <w:style w:type="character" w:customStyle="1" w:styleId="ListLabel20">
    <w:name w:val="ListLabel 20"/>
    <w:qFormat/>
    <w:rsid w:val="00AD2BBF"/>
    <w:rPr>
      <w:rFonts w:eastAsia="Calibri" w:cs="Times New Roman"/>
    </w:rPr>
  </w:style>
  <w:style w:type="character" w:customStyle="1" w:styleId="ListLabel21">
    <w:name w:val="ListLabel 21"/>
    <w:qFormat/>
    <w:rsid w:val="00AD2BBF"/>
    <w:rPr>
      <w:rFonts w:cs="Courier New"/>
    </w:rPr>
  </w:style>
  <w:style w:type="character" w:customStyle="1" w:styleId="ListLabel22">
    <w:name w:val="ListLabel 22"/>
    <w:qFormat/>
    <w:rsid w:val="00AD2BBF"/>
    <w:rPr>
      <w:rFonts w:cs="Courier New"/>
    </w:rPr>
  </w:style>
  <w:style w:type="character" w:customStyle="1" w:styleId="ListLabel23">
    <w:name w:val="ListLabel 23"/>
    <w:qFormat/>
    <w:rsid w:val="00AD2BBF"/>
    <w:rPr>
      <w:rFonts w:cs="Courier New"/>
    </w:rPr>
  </w:style>
  <w:style w:type="character" w:customStyle="1" w:styleId="ListLabel24">
    <w:name w:val="ListLabel 24"/>
    <w:qFormat/>
    <w:rsid w:val="00AD2BBF"/>
    <w:rPr>
      <w:sz w:val="24"/>
      <w:szCs w:val="24"/>
    </w:rPr>
  </w:style>
  <w:style w:type="character" w:customStyle="1" w:styleId="ListLabel25">
    <w:name w:val="ListLabel 25"/>
    <w:qFormat/>
    <w:rsid w:val="00AD2BBF"/>
    <w:rPr>
      <w:b/>
    </w:rPr>
  </w:style>
  <w:style w:type="character" w:customStyle="1" w:styleId="ListLabel26">
    <w:name w:val="ListLabel 26"/>
    <w:qFormat/>
    <w:rsid w:val="00AD2BBF"/>
    <w:rPr>
      <w:sz w:val="24"/>
      <w:szCs w:val="24"/>
    </w:rPr>
  </w:style>
  <w:style w:type="character" w:customStyle="1" w:styleId="ListLabel27">
    <w:name w:val="ListLabel 27"/>
    <w:qFormat/>
    <w:rsid w:val="00AD2BBF"/>
    <w:rPr>
      <w:sz w:val="24"/>
      <w:szCs w:val="24"/>
    </w:rPr>
  </w:style>
  <w:style w:type="character" w:customStyle="1" w:styleId="ListLabel28">
    <w:name w:val="ListLabel 28"/>
    <w:qFormat/>
    <w:rsid w:val="00AD2BBF"/>
    <w:rPr>
      <w:sz w:val="24"/>
      <w:szCs w:val="24"/>
    </w:rPr>
  </w:style>
  <w:style w:type="character" w:customStyle="1" w:styleId="ListLabel29">
    <w:name w:val="ListLabel 29"/>
    <w:qFormat/>
    <w:rsid w:val="00AD2BBF"/>
    <w:rPr>
      <w:sz w:val="24"/>
      <w:szCs w:val="24"/>
    </w:rPr>
  </w:style>
  <w:style w:type="character" w:customStyle="1" w:styleId="ListLabel30">
    <w:name w:val="ListLabel 30"/>
    <w:qFormat/>
    <w:rsid w:val="00AD2BBF"/>
    <w:rPr>
      <w:sz w:val="24"/>
      <w:szCs w:val="24"/>
    </w:rPr>
  </w:style>
  <w:style w:type="character" w:customStyle="1" w:styleId="ListLabel31">
    <w:name w:val="ListLabel 31"/>
    <w:qFormat/>
    <w:rsid w:val="00AD2BBF"/>
    <w:rPr>
      <w:b w:val="0"/>
    </w:rPr>
  </w:style>
  <w:style w:type="character" w:customStyle="1" w:styleId="ListLabel32">
    <w:name w:val="ListLabel 32"/>
    <w:qFormat/>
    <w:rsid w:val="00AD2BBF"/>
    <w:rPr>
      <w:color w:val="00000A"/>
    </w:rPr>
  </w:style>
  <w:style w:type="character" w:customStyle="1" w:styleId="ListLabel33">
    <w:name w:val="ListLabel 33"/>
    <w:qFormat/>
    <w:rsid w:val="00AD2BBF"/>
    <w:rPr>
      <w:i w:val="0"/>
    </w:rPr>
  </w:style>
  <w:style w:type="character" w:customStyle="1" w:styleId="ListLabel34">
    <w:name w:val="ListLabel 34"/>
    <w:qFormat/>
    <w:rsid w:val="00AD2BBF"/>
    <w:rPr>
      <w:i w:val="0"/>
    </w:rPr>
  </w:style>
  <w:style w:type="character" w:customStyle="1" w:styleId="ListLabel35">
    <w:name w:val="ListLabel 35"/>
    <w:qFormat/>
    <w:rsid w:val="00AD2BBF"/>
    <w:rPr>
      <w:i w:val="0"/>
    </w:rPr>
  </w:style>
  <w:style w:type="character" w:customStyle="1" w:styleId="ListLabel36">
    <w:name w:val="ListLabel 36"/>
    <w:qFormat/>
    <w:rsid w:val="00AD2BBF"/>
    <w:rPr>
      <w:i w:val="0"/>
    </w:rPr>
  </w:style>
  <w:style w:type="character" w:customStyle="1" w:styleId="ListLabel37">
    <w:name w:val="ListLabel 37"/>
    <w:qFormat/>
    <w:rsid w:val="00AD2BBF"/>
    <w:rPr>
      <w:i w:val="0"/>
    </w:rPr>
  </w:style>
  <w:style w:type="character" w:customStyle="1" w:styleId="ListLabel38">
    <w:name w:val="ListLabel 38"/>
    <w:qFormat/>
    <w:rsid w:val="00AD2BBF"/>
    <w:rPr>
      <w:i w:val="0"/>
    </w:rPr>
  </w:style>
  <w:style w:type="character" w:customStyle="1" w:styleId="ListLabel39">
    <w:name w:val="ListLabel 39"/>
    <w:qFormat/>
    <w:rsid w:val="00AD2BBF"/>
    <w:rPr>
      <w:i w:val="0"/>
    </w:rPr>
  </w:style>
  <w:style w:type="character" w:customStyle="1" w:styleId="ListLabel40">
    <w:name w:val="ListLabel 40"/>
    <w:qFormat/>
    <w:rsid w:val="00AD2BBF"/>
    <w:rPr>
      <w:i w:val="0"/>
    </w:rPr>
  </w:style>
  <w:style w:type="character" w:customStyle="1" w:styleId="ListLabel41">
    <w:name w:val="ListLabel 41"/>
    <w:qFormat/>
    <w:rsid w:val="00AD2BBF"/>
    <w:rPr>
      <w:b w:val="0"/>
    </w:rPr>
  </w:style>
  <w:style w:type="character" w:customStyle="1" w:styleId="ListLabel42">
    <w:name w:val="ListLabel 42"/>
    <w:qFormat/>
    <w:rsid w:val="00AD2BBF"/>
    <w:rPr>
      <w:b w:val="0"/>
    </w:rPr>
  </w:style>
  <w:style w:type="character" w:customStyle="1" w:styleId="ListLabel43">
    <w:name w:val="ListLabel 43"/>
    <w:qFormat/>
    <w:rsid w:val="00AD2BBF"/>
    <w:rPr>
      <w:b w:val="0"/>
    </w:rPr>
  </w:style>
  <w:style w:type="character" w:customStyle="1" w:styleId="ListLabel44">
    <w:name w:val="ListLabel 44"/>
    <w:qFormat/>
    <w:rsid w:val="00AD2BBF"/>
    <w:rPr>
      <w:b/>
      <w:i w:val="0"/>
    </w:rPr>
  </w:style>
  <w:style w:type="character" w:customStyle="1" w:styleId="ListLabel45">
    <w:name w:val="ListLabel 45"/>
    <w:qFormat/>
    <w:rsid w:val="00AD2BBF"/>
    <w:rPr>
      <w:b/>
    </w:rPr>
  </w:style>
  <w:style w:type="character" w:customStyle="1" w:styleId="ListLabel46">
    <w:name w:val="ListLabel 46"/>
    <w:qFormat/>
    <w:rsid w:val="00AD2BBF"/>
    <w:rPr>
      <w:b/>
    </w:rPr>
  </w:style>
  <w:style w:type="character" w:customStyle="1" w:styleId="ListLabel47">
    <w:name w:val="ListLabel 47"/>
    <w:qFormat/>
    <w:rsid w:val="00AD2BBF"/>
    <w:rPr>
      <w:b/>
    </w:rPr>
  </w:style>
  <w:style w:type="character" w:customStyle="1" w:styleId="ListLabel48">
    <w:name w:val="ListLabel 48"/>
    <w:qFormat/>
    <w:rsid w:val="00AD2BBF"/>
    <w:rPr>
      <w:b/>
    </w:rPr>
  </w:style>
  <w:style w:type="character" w:customStyle="1" w:styleId="ListLabel49">
    <w:name w:val="ListLabel 49"/>
    <w:qFormat/>
    <w:rsid w:val="00AD2BBF"/>
    <w:rPr>
      <w:b/>
    </w:rPr>
  </w:style>
  <w:style w:type="character" w:customStyle="1" w:styleId="ListLabel50">
    <w:name w:val="ListLabel 50"/>
    <w:qFormat/>
    <w:rsid w:val="00AD2BBF"/>
    <w:rPr>
      <w:b/>
    </w:rPr>
  </w:style>
  <w:style w:type="character" w:customStyle="1" w:styleId="ListLabel51">
    <w:name w:val="ListLabel 51"/>
    <w:qFormat/>
    <w:rsid w:val="00AD2BBF"/>
    <w:rPr>
      <w:b/>
    </w:rPr>
  </w:style>
  <w:style w:type="character" w:customStyle="1" w:styleId="ListLabel52">
    <w:name w:val="ListLabel 52"/>
    <w:qFormat/>
    <w:rsid w:val="00AD2BBF"/>
    <w:rPr>
      <w:b/>
    </w:rPr>
  </w:style>
  <w:style w:type="character" w:customStyle="1" w:styleId="ListLabel53">
    <w:name w:val="ListLabel 53"/>
    <w:qFormat/>
    <w:rsid w:val="00AD2BBF"/>
    <w:rPr>
      <w:b/>
    </w:rPr>
  </w:style>
  <w:style w:type="character" w:customStyle="1" w:styleId="ListLabel54">
    <w:name w:val="ListLabel 54"/>
    <w:qFormat/>
    <w:rsid w:val="00AD2BBF"/>
    <w:rPr>
      <w:b/>
    </w:rPr>
  </w:style>
  <w:style w:type="character" w:customStyle="1" w:styleId="ListLabel55">
    <w:name w:val="ListLabel 55"/>
    <w:qFormat/>
    <w:rsid w:val="00AD2BBF"/>
    <w:rPr>
      <w:b/>
    </w:rPr>
  </w:style>
  <w:style w:type="character" w:customStyle="1" w:styleId="ListLabel56">
    <w:name w:val="ListLabel 56"/>
    <w:qFormat/>
    <w:rsid w:val="00AD2BBF"/>
    <w:rPr>
      <w:b/>
    </w:rPr>
  </w:style>
  <w:style w:type="character" w:customStyle="1" w:styleId="ListLabel57">
    <w:name w:val="ListLabel 57"/>
    <w:qFormat/>
    <w:rsid w:val="00AD2BBF"/>
    <w:rPr>
      <w:b/>
    </w:rPr>
  </w:style>
  <w:style w:type="character" w:customStyle="1" w:styleId="ListLabel58">
    <w:name w:val="ListLabel 58"/>
    <w:qFormat/>
    <w:rsid w:val="00AD2BBF"/>
    <w:rPr>
      <w:b/>
    </w:rPr>
  </w:style>
  <w:style w:type="character" w:customStyle="1" w:styleId="ListLabel59">
    <w:name w:val="ListLabel 59"/>
    <w:qFormat/>
    <w:rsid w:val="00AD2BBF"/>
    <w:rPr>
      <w:b/>
    </w:rPr>
  </w:style>
  <w:style w:type="character" w:customStyle="1" w:styleId="ListLabel60">
    <w:name w:val="ListLabel 60"/>
    <w:qFormat/>
    <w:rsid w:val="00AD2BBF"/>
    <w:rPr>
      <w:b/>
    </w:rPr>
  </w:style>
  <w:style w:type="character" w:customStyle="1" w:styleId="ListLabel61">
    <w:name w:val="ListLabel 61"/>
    <w:qFormat/>
    <w:rsid w:val="00AD2BBF"/>
    <w:rPr>
      <w:b/>
    </w:rPr>
  </w:style>
  <w:style w:type="character" w:customStyle="1" w:styleId="ListLabel62">
    <w:name w:val="ListLabel 62"/>
    <w:qFormat/>
    <w:rsid w:val="00AD2BBF"/>
    <w:rPr>
      <w:b/>
    </w:rPr>
  </w:style>
  <w:style w:type="paragraph" w:customStyle="1" w:styleId="Heading">
    <w:name w:val="Heading"/>
    <w:basedOn w:val="a"/>
    <w:next w:val="a7"/>
    <w:qFormat/>
    <w:rsid w:val="00AD2BB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AD2BBF"/>
    <w:pPr>
      <w:spacing w:after="140" w:line="288" w:lineRule="auto"/>
    </w:pPr>
  </w:style>
  <w:style w:type="paragraph" w:styleId="a8">
    <w:name w:val="List"/>
    <w:basedOn w:val="a7"/>
    <w:rsid w:val="00AD2BBF"/>
    <w:rPr>
      <w:rFonts w:cs="FreeSans"/>
    </w:rPr>
  </w:style>
  <w:style w:type="paragraph" w:customStyle="1" w:styleId="Caption">
    <w:name w:val="Caption"/>
    <w:basedOn w:val="a"/>
    <w:qFormat/>
    <w:rsid w:val="00AD2B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AD2BBF"/>
    <w:pPr>
      <w:suppressLineNumbers/>
    </w:pPr>
    <w:rPr>
      <w:rFonts w:cs="FreeSans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9">
    <w:name w:val="List Paragraph"/>
    <w:basedOn w:val="a"/>
    <w:uiPriority w:val="34"/>
    <w:qFormat/>
    <w:rsid w:val="00641A1C"/>
    <w:pPr>
      <w:ind w:left="720"/>
      <w:contextualSpacing/>
    </w:pPr>
  </w:style>
  <w:style w:type="paragraph" w:customStyle="1" w:styleId="aa">
    <w:name w:val="список с точками"/>
    <w:basedOn w:val="a"/>
    <w:qFormat/>
    <w:rsid w:val="00312E6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qFormat/>
    <w:rsid w:val="004C00EF"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1">
    <w:name w:val="Body Text Indent 2"/>
    <w:basedOn w:val="a"/>
    <w:qFormat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paragraph" w:styleId="ac">
    <w:name w:val="Title"/>
    <w:basedOn w:val="a"/>
    <w:qFormat/>
    <w:rsid w:val="000C644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paragraph" w:styleId="ad">
    <w:name w:val="Body Text Indent"/>
    <w:basedOn w:val="a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paragraph" w:styleId="ae">
    <w:name w:val="Block Text"/>
    <w:basedOn w:val="a"/>
    <w:qFormat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styleId="af">
    <w:name w:val="Plain Text"/>
    <w:basedOn w:val="a"/>
    <w:uiPriority w:val="99"/>
    <w:qFormat/>
    <w:rsid w:val="008C31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qFormat/>
    <w:rsid w:val="00C30C7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3308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AD2BBF"/>
  </w:style>
  <w:style w:type="paragraph" w:customStyle="1" w:styleId="TableContents">
    <w:name w:val="Table Contents"/>
    <w:basedOn w:val="a"/>
    <w:qFormat/>
    <w:rsid w:val="00AD2BBF"/>
    <w:pPr>
      <w:suppressLineNumbers/>
    </w:pPr>
  </w:style>
  <w:style w:type="paragraph" w:customStyle="1" w:styleId="TableHeading">
    <w:name w:val="Table Heading"/>
    <w:basedOn w:val="TableContents"/>
    <w:qFormat/>
    <w:rsid w:val="00AD2BB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/window_catalog/redir?id=72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851AC-5EC1-4DAE-870A-76474954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3465</Words>
  <Characters>19755</Characters>
  <Application>Microsoft Office Word</Application>
  <DocSecurity>0</DocSecurity>
  <Lines>164</Lines>
  <Paragraphs>46</Paragraphs>
  <ScaleCrop>false</ScaleCrop>
  <Company>Университет им. Н.И. Лобачевского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Yu. Zolotykh</dc:creator>
  <dc:description/>
  <cp:lastModifiedBy>Сергей</cp:lastModifiedBy>
  <cp:revision>14</cp:revision>
  <cp:lastPrinted>2016-09-20T14:17:00Z</cp:lastPrinted>
  <dcterms:created xsi:type="dcterms:W3CDTF">2017-09-06T08:57:00Z</dcterms:created>
  <dcterms:modified xsi:type="dcterms:W3CDTF">2017-12-03T19:24:00Z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