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УТВЕРЖДЕНО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94493A">
        <w:rPr>
          <w:rFonts w:ascii="Times New Roman" w:hAnsi="Times New Roman"/>
          <w:sz w:val="24"/>
          <w:szCs w:val="24"/>
        </w:rPr>
        <w:t>от</w:t>
      </w:r>
      <w:proofErr w:type="gramEnd"/>
    </w:p>
    <w:p w:rsidR="00725BED" w:rsidRPr="0094493A" w:rsidRDefault="00725BED" w:rsidP="00725BE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93A">
        <w:rPr>
          <w:rFonts w:ascii="Times New Roman" w:hAnsi="Times New Roman"/>
          <w:sz w:val="24"/>
          <w:szCs w:val="24"/>
        </w:rPr>
        <w:t>«___» __________ 20__ г. № ___</w:t>
      </w:r>
    </w:p>
    <w:p w:rsidR="00515CED" w:rsidRPr="00515CED" w:rsidRDefault="00515CED" w:rsidP="006D720C">
      <w:pPr>
        <w:tabs>
          <w:tab w:val="left" w:pos="6096"/>
        </w:tabs>
        <w:spacing w:after="24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6E1A64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Колебания распределенных систем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6E1A64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01.03.02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Прикладная математика и информатика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E1A6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Математическое моделирование и </w:t>
            </w:r>
            <w:r w:rsidR="006E1A64">
              <w:rPr>
                <w:rFonts w:ascii="Times New Roman" w:eastAsia="Calibri" w:hAnsi="Times New Roman"/>
                <w:sz w:val="24"/>
                <w:szCs w:val="24"/>
              </w:rPr>
              <w:t>вычислительная математика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013932">
        <w:rPr>
          <w:rFonts w:ascii="Times New Roman" w:hAnsi="Times New Roman"/>
          <w:sz w:val="24"/>
          <w:szCs w:val="24"/>
          <w:u w:val="single"/>
        </w:rPr>
        <w:t>2</w:t>
      </w:r>
      <w:r w:rsidRPr="000C68BF">
        <w:rPr>
          <w:rFonts w:ascii="Times New Roman" w:hAnsi="Times New Roman"/>
          <w:sz w:val="24"/>
          <w:szCs w:val="24"/>
          <w:u w:val="single"/>
        </w:rPr>
        <w:t>1 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A3935" w:rsidP="00F3325A">
      <w:pPr>
        <w:pageBreakBefore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lastRenderedPageBreak/>
        <w:t xml:space="preserve">Место </w:t>
      </w:r>
      <w:r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D44F76" w:rsidRPr="00EE28A3" w:rsidRDefault="005E017B" w:rsidP="00550A77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color w:val="FF0000"/>
        </w:rPr>
      </w:pPr>
      <w:r w:rsidRPr="006D7B6C">
        <w:rPr>
          <w:rFonts w:ascii="Times New Roman" w:hAnsi="Times New Roman"/>
          <w:sz w:val="24"/>
          <w:szCs w:val="24"/>
        </w:rPr>
        <w:t xml:space="preserve">Дисциплина </w:t>
      </w:r>
      <w:r w:rsidR="00742FAA">
        <w:rPr>
          <w:rFonts w:ascii="Times New Roman" w:hAnsi="Times New Roman"/>
          <w:sz w:val="24"/>
          <w:szCs w:val="24"/>
        </w:rPr>
        <w:t>Б</w:t>
      </w:r>
      <w:proofErr w:type="gramStart"/>
      <w:r w:rsidR="00742FAA" w:rsidRPr="006D7B6C">
        <w:rPr>
          <w:rFonts w:ascii="Times New Roman" w:hAnsi="Times New Roman"/>
          <w:sz w:val="24"/>
          <w:szCs w:val="24"/>
        </w:rPr>
        <w:t>1</w:t>
      </w:r>
      <w:proofErr w:type="gramEnd"/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>
        <w:rPr>
          <w:rFonts w:ascii="Times New Roman" w:hAnsi="Times New Roman"/>
          <w:sz w:val="24"/>
          <w:szCs w:val="24"/>
        </w:rPr>
        <w:t>В</w:t>
      </w:r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>
        <w:rPr>
          <w:rFonts w:ascii="Times New Roman" w:hAnsi="Times New Roman"/>
          <w:sz w:val="24"/>
          <w:szCs w:val="24"/>
        </w:rPr>
        <w:t>ДВ.1</w:t>
      </w:r>
      <w:r w:rsidR="00550A77">
        <w:rPr>
          <w:rFonts w:ascii="Times New Roman" w:hAnsi="Times New Roman"/>
          <w:sz w:val="24"/>
          <w:szCs w:val="24"/>
        </w:rPr>
        <w:t>1</w:t>
      </w:r>
      <w:r w:rsidR="00742FAA">
        <w:rPr>
          <w:rFonts w:ascii="Times New Roman" w:hAnsi="Times New Roman"/>
          <w:sz w:val="24"/>
          <w:szCs w:val="24"/>
        </w:rPr>
        <w:t>.01</w:t>
      </w:r>
      <w:r w:rsidR="00742FAA" w:rsidRPr="006D7B6C">
        <w:rPr>
          <w:rFonts w:ascii="Times New Roman" w:hAnsi="Times New Roman"/>
          <w:sz w:val="24"/>
          <w:szCs w:val="24"/>
        </w:rPr>
        <w:t>.</w:t>
      </w:r>
      <w:r w:rsidR="00742FAA" w:rsidRPr="007E72CE">
        <w:rPr>
          <w:rFonts w:ascii="Times New Roman" w:hAnsi="Times New Roman"/>
          <w:sz w:val="24"/>
          <w:szCs w:val="24"/>
        </w:rPr>
        <w:t xml:space="preserve"> </w:t>
      </w:r>
      <w:r w:rsidR="007E72CE">
        <w:rPr>
          <w:rFonts w:ascii="Times New Roman" w:hAnsi="Times New Roman"/>
          <w:sz w:val="24"/>
          <w:szCs w:val="24"/>
        </w:rPr>
        <w:t xml:space="preserve">«Колебания распределенных систем» </w:t>
      </w:r>
      <w:r w:rsidR="00324F8D" w:rsidRPr="006D7B6C">
        <w:rPr>
          <w:rFonts w:ascii="Times New Roman" w:hAnsi="Times New Roman"/>
          <w:sz w:val="24"/>
          <w:szCs w:val="24"/>
        </w:rPr>
        <w:t xml:space="preserve">относится к </w:t>
      </w:r>
      <w:r w:rsidR="00742FAA">
        <w:rPr>
          <w:rFonts w:ascii="Times New Roman" w:hAnsi="Times New Roman"/>
          <w:sz w:val="24"/>
          <w:szCs w:val="24"/>
        </w:rPr>
        <w:t xml:space="preserve">дисциплинам по выбору </w:t>
      </w:r>
      <w:bookmarkStart w:id="0" w:name="_GoBack"/>
      <w:bookmarkEnd w:id="0"/>
      <w:r w:rsidR="00D44F76" w:rsidRPr="00754C71">
        <w:rPr>
          <w:rFonts w:ascii="Times New Roman" w:hAnsi="Times New Roman"/>
          <w:sz w:val="24"/>
          <w:szCs w:val="24"/>
        </w:rPr>
        <w:t>части, формируемой участн</w:t>
      </w:r>
      <w:r w:rsidR="00D44F76">
        <w:rPr>
          <w:rFonts w:ascii="Times New Roman" w:hAnsi="Times New Roman"/>
          <w:sz w:val="24"/>
          <w:szCs w:val="24"/>
        </w:rPr>
        <w:t>иками образовательных отношений</w:t>
      </w:r>
    </w:p>
    <w:p w:rsidR="00D44F76" w:rsidRPr="002E6B11" w:rsidRDefault="00D44F76" w:rsidP="00D44F76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5670"/>
      </w:tblGrid>
      <w:tr w:rsidR="00D44F76" w:rsidRPr="002E6B11" w:rsidTr="002029C4">
        <w:tc>
          <w:tcPr>
            <w:tcW w:w="817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6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70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 w:rsidRPr="002E6B11"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44F76" w:rsidRPr="002E6B11" w:rsidTr="002029C4">
        <w:tc>
          <w:tcPr>
            <w:tcW w:w="817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70" w:type="dxa"/>
            <w:shd w:val="clear" w:color="auto" w:fill="auto"/>
          </w:tcPr>
          <w:p w:rsidR="00D44F76" w:rsidRPr="002E6B11" w:rsidRDefault="00D44F76" w:rsidP="002029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="00550A77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="00550A77" w:rsidRPr="006D7B6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550A77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550A77">
              <w:rPr>
                <w:rFonts w:ascii="Times New Roman" w:hAnsi="Times New Roman"/>
                <w:sz w:val="24"/>
                <w:szCs w:val="24"/>
              </w:rPr>
              <w:t>В</w:t>
            </w:r>
            <w:r w:rsidR="00550A77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550A77">
              <w:rPr>
                <w:rFonts w:ascii="Times New Roman" w:hAnsi="Times New Roman"/>
                <w:sz w:val="24"/>
                <w:szCs w:val="24"/>
              </w:rPr>
              <w:t>ДВ.11.01</w:t>
            </w:r>
            <w:r w:rsidR="00550A77" w:rsidRPr="006D7B6C">
              <w:rPr>
                <w:rFonts w:ascii="Times New Roman" w:hAnsi="Times New Roman"/>
                <w:sz w:val="24"/>
                <w:szCs w:val="24"/>
              </w:rPr>
              <w:t>.</w:t>
            </w:r>
            <w:r w:rsidR="00550A77" w:rsidRPr="007E7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A77">
              <w:rPr>
                <w:rFonts w:ascii="Times New Roman" w:hAnsi="Times New Roman"/>
                <w:sz w:val="24"/>
                <w:szCs w:val="24"/>
              </w:rPr>
              <w:t xml:space="preserve">«Колебания распределенных систем» 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 xml:space="preserve">относится к части ООП направления подготовки </w:t>
            </w:r>
            <w:r w:rsidR="002B0CC8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  <w:r w:rsidRPr="002E6B11"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013932" w:rsidRPr="006D7B6C" w:rsidRDefault="00013932" w:rsidP="006E1A64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3E46F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обучения по дисциплине, соотнесенные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 xml:space="preserve">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136"/>
        <w:gridCol w:w="3772"/>
        <w:gridCol w:w="1733"/>
      </w:tblGrid>
      <w:tr w:rsidR="00B26C74" w:rsidRPr="00892139" w:rsidTr="006D7B6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6D7B6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 w:rsidTr="006D7B6C">
        <w:trPr>
          <w:trHeight w:val="508"/>
          <w:jc w:val="center"/>
        </w:trPr>
        <w:tc>
          <w:tcPr>
            <w:tcW w:w="1756" w:type="dxa"/>
          </w:tcPr>
          <w:p w:rsidR="006D7B6C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417125">
              <w:rPr>
                <w:rFonts w:ascii="Times New Roman" w:hAnsi="Times New Roman"/>
                <w:i/>
              </w:rPr>
              <w:t>1</w:t>
            </w:r>
          </w:p>
          <w:p w:rsidR="007E72CE" w:rsidRPr="007E72CE" w:rsidRDefault="007E72CE" w:rsidP="007E72CE">
            <w:pPr>
              <w:tabs>
                <w:tab w:val="num" w:pos="176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2CE">
              <w:rPr>
                <w:rFonts w:ascii="Times New Roman" w:hAnsi="Times New Roman"/>
              </w:rPr>
              <w:t>Способен</w:t>
            </w:r>
            <w:proofErr w:type="gramEnd"/>
            <w:r w:rsidRPr="007E72CE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2153" w:type="dxa"/>
          </w:tcPr>
          <w:p w:rsidR="006D7B6C" w:rsidRDefault="00417125" w:rsidP="005C7DF3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6D7B6C" w:rsidRPr="00477260">
              <w:rPr>
                <w:rFonts w:ascii="Times New Roman" w:hAnsi="Times New Roman"/>
                <w:i/>
              </w:rPr>
              <w:t>.1.</w:t>
            </w:r>
          </w:p>
          <w:p w:rsidR="007E72CE" w:rsidRPr="00477260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proofErr w:type="gramStart"/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proofErr w:type="gramEnd"/>
            <w:r w:rsidRPr="007E72CE">
              <w:rPr>
                <w:rFonts w:ascii="Times New Roman" w:hAnsi="Times New Roman"/>
                <w:i/>
              </w:rPr>
              <w:t xml:space="preserve"> </w:t>
            </w:r>
            <w:r w:rsidRPr="007E72CE">
              <w:rPr>
                <w:rFonts w:ascii="Times New Roman" w:hAnsi="Times New Roman"/>
              </w:rPr>
              <w:t>как 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417125" w:rsidRPr="00417125">
              <w:rPr>
                <w:rFonts w:ascii="Times New Roman" w:hAnsi="Times New Roman"/>
                <w:iCs/>
              </w:rPr>
              <w:t xml:space="preserve">методы математического и компьютерного исследования при анализе задач </w:t>
            </w:r>
            <w:r w:rsidR="00417125">
              <w:rPr>
                <w:rFonts w:ascii="Times New Roman" w:hAnsi="Times New Roman"/>
                <w:iCs/>
              </w:rPr>
              <w:t xml:space="preserve">КРС </w:t>
            </w:r>
            <w:r w:rsidR="00417125" w:rsidRPr="00417125">
              <w:rPr>
                <w:rFonts w:ascii="Times New Roman" w:hAnsi="Times New Roman"/>
                <w:iCs/>
              </w:rPr>
              <w:t>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  <w:r w:rsidR="00417125">
              <w:rPr>
                <w:rFonts w:ascii="Times New Roman" w:hAnsi="Times New Roman"/>
                <w:iCs/>
              </w:rPr>
              <w:t xml:space="preserve"> 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 w:rsidTr="006D7B6C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417125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  <w:p w:rsidR="007E72CE" w:rsidRPr="007E72CE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E72CE">
              <w:rPr>
                <w:rFonts w:ascii="Times New Roman" w:hAnsi="Times New Roman"/>
                <w:b/>
              </w:rPr>
              <w:t>Умеет</w:t>
            </w:r>
            <w:r w:rsidRPr="007E72CE">
              <w:rPr>
                <w:rFonts w:ascii="Times New Roman" w:hAnsi="Times New Roman"/>
              </w:rPr>
              <w:t xml:space="preserve"> 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</w:t>
            </w:r>
            <w:r w:rsidRPr="007E72CE">
              <w:rPr>
                <w:rFonts w:ascii="Times New Roman" w:hAnsi="Times New Roman"/>
              </w:rPr>
              <w:lastRenderedPageBreak/>
              <w:t>задачной формы представления научных знаний</w:t>
            </w:r>
          </w:p>
        </w:tc>
        <w:tc>
          <w:tcPr>
            <w:tcW w:w="3925" w:type="dxa"/>
          </w:tcPr>
          <w:p w:rsidR="006D7B6C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lastRenderedPageBreak/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417125" w:rsidRPr="00417125">
              <w:rPr>
                <w:rFonts w:ascii="Times New Roman" w:hAnsi="Times New Roman"/>
                <w:iCs/>
              </w:rPr>
              <w:t xml:space="preserve">применять методы математического и компьютерного исследования </w:t>
            </w:r>
            <w:r w:rsidR="00417125">
              <w:rPr>
                <w:rFonts w:ascii="Times New Roman" w:hAnsi="Times New Roman"/>
                <w:iCs/>
              </w:rPr>
              <w:t xml:space="preserve">КРС </w:t>
            </w:r>
            <w:r w:rsidR="00417125" w:rsidRPr="00417125">
              <w:rPr>
                <w:rFonts w:ascii="Times New Roman" w:hAnsi="Times New Roman"/>
                <w:iCs/>
              </w:rPr>
              <w:t xml:space="preserve">при анализе задач на основе знаний фундаментальных математических и компьютерных наук 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 w:rsidTr="006D7B6C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Default="00417125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="00B26C74" w:rsidRPr="00477260">
              <w:rPr>
                <w:rFonts w:ascii="Times New Roman" w:hAnsi="Times New Roman"/>
                <w:i/>
              </w:rPr>
              <w:t>.</w:t>
            </w:r>
          </w:p>
          <w:p w:rsidR="007E72CE" w:rsidRDefault="007E72CE" w:rsidP="006D7B6C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</w:p>
          <w:p w:rsidR="007E72CE" w:rsidRPr="007E72CE" w:rsidRDefault="007E72CE" w:rsidP="007E72CE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7E72CE">
              <w:rPr>
                <w:rFonts w:ascii="Times New Roman" w:hAnsi="Times New Roman"/>
              </w:rPr>
              <w:t>применять методы математического и компьютерного исследования при анализе задач на основе знаний фундаментальных математических и компьютерных наук и навыки проблемно-задачной формы представления научных знаний</w:t>
            </w:r>
          </w:p>
        </w:tc>
        <w:tc>
          <w:tcPr>
            <w:tcW w:w="3925" w:type="dxa"/>
          </w:tcPr>
          <w:p w:rsidR="00B26C74" w:rsidRPr="006D7B6C" w:rsidRDefault="006D7B6C" w:rsidP="00417125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применения </w:t>
            </w:r>
            <w:r w:rsidR="00417125">
              <w:rPr>
                <w:rFonts w:ascii="Times New Roman" w:hAnsi="Times New Roman"/>
                <w:iCs/>
              </w:rPr>
              <w:t xml:space="preserve">методов </w:t>
            </w:r>
            <w:r w:rsidR="00417125" w:rsidRPr="00417125">
              <w:rPr>
                <w:rFonts w:ascii="Times New Roman" w:hAnsi="Times New Roman"/>
                <w:iCs/>
              </w:rPr>
              <w:t xml:space="preserve">математического и компьютерного исследования </w:t>
            </w:r>
            <w:r w:rsidR="00417125">
              <w:rPr>
                <w:rFonts w:ascii="Times New Roman" w:hAnsi="Times New Roman"/>
                <w:iCs/>
              </w:rPr>
              <w:t xml:space="preserve">КРС. 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1"/>
        <w:gridCol w:w="820"/>
        <w:gridCol w:w="821"/>
      </w:tblGrid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41712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8426A" w:rsidRPr="00A856CF" w:rsidRDefault="0041712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064E85" w:rsidRPr="00A856CF" w:rsidRDefault="00064E8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064E85" w:rsidRPr="00A856CF" w:rsidTr="00DE5E5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417125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41712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417125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A689E" w:rsidRPr="00A856CF" w:rsidTr="00417125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A689E" w:rsidRPr="00A856CF" w:rsidRDefault="001A689E" w:rsidP="0041712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 w:rsidR="001A689E">
              <w:rPr>
                <w:b/>
                <w:color w:val="000000"/>
              </w:rPr>
              <w:t>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68426A" w:rsidRPr="00A856CF" w:rsidRDefault="001A689E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417125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8426A" w:rsidRPr="00A856CF" w:rsidTr="00DE5E55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96713D" w:rsidRPr="0068426A" w:rsidRDefault="0096713D" w:rsidP="003E46F7">
      <w:pPr>
        <w:keepNext/>
        <w:keepLines/>
        <w:numPr>
          <w:ilvl w:val="1"/>
          <w:numId w:val="18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 w:rsidTr="00DE5E5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 w:rsidT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 w:rsidT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 w:rsidT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 w:rsidTr="00D17C04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Элементы теории упругости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Постановка самосогласованных задач динамики упругих систем. Принцип Гамильтона-Остроградского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417125" w:rsidP="00BA3A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Метод разделения переменных.  Колебания струны</w:t>
            </w:r>
            <w:proofErr w:type="gramStart"/>
            <w:r w:rsidR="00BA3A65"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. </w:t>
            </w:r>
            <w:proofErr w:type="gram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Продольные колебания стержня. Крутильные колебания вала с диском на конце</w:t>
            </w:r>
            <w:r w:rsidR="00BA3A65"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. Колебания балки.</w:t>
            </w: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 Метод </w:t>
            </w:r>
            <w:proofErr w:type="spellStart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Бубнова-Галёркина</w:t>
            </w:r>
            <w:proofErr w:type="spellEnd"/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 xml:space="preserve">.  Колебание струны с переменными параметрами.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Волновой подход к анализу колебаний распределённых систем.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Droid Sans Fallback" w:hAnsi="Times New Roman" w:cs="Arial"/>
                <w:sz w:val="20"/>
                <w:szCs w:val="20"/>
                <w:lang w:eastAsia="zh-CN" w:bidi="hi-IN"/>
              </w:rPr>
              <w:t>Колебания струны с подвижными закреплениями.  Параметрическая неустойчивость 2-го рода.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 w:rsidTr="00D17C04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D17C04">
            <w:pPr>
              <w:pStyle w:val="a6"/>
              <w:widowControl w:val="0"/>
              <w:numPr>
                <w:ilvl w:val="0"/>
                <w:numId w:val="45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BA3A65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Колебания балки Бернулли, Тимошенко. Колебания мембраны. Колебание пластины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BA3A65" w:rsidP="00BA3A6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BA3A6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417125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 w:rsidTr="00155868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15586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55868" w:rsidRPr="006A4AA8" w:rsidRDefault="00B70658" w:rsidP="0041712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17C04" w:rsidRPr="006C77C3" w:rsidTr="00D17C04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Элементы теории упругости</w:t>
      </w:r>
      <w:r w:rsidRPr="00B70658">
        <w:rPr>
          <w:rFonts w:eastAsia="Droid Sans Fallback" w:cs="Arial"/>
          <w:sz w:val="20"/>
          <w:szCs w:val="20"/>
          <w:lang w:eastAsia="zh-CN" w:bidi="hi-IN"/>
        </w:rPr>
        <w:t xml:space="preserve"> (элементы сопромата). Деформации, напряжения.  Обобщённый закон Гука. Коэффициент Пуассона.  Потенциальная энергия деформации</w:t>
      </w:r>
      <w:r w:rsidRPr="00B70658">
        <w:rPr>
          <w:rFonts w:eastAsia="Calibri"/>
          <w:sz w:val="22"/>
          <w:szCs w:val="22"/>
        </w:rPr>
        <w:t xml:space="preserve"> 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Постановка самосогласованных задач динамики упругих систем. Принцип Гамильтона-Остроградского.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  Вывод уравнений колебаний распределённых систем. Поперечные колебания струны.  Продольные колебания стержня. Крутильные колебания. Изгибные колебания балки  Постановка самосогласованной нелинейной задачи описывающей связные изгибные и продольные колебания стержня.  Вывод уравнений параметрических колебаний струны. Уравнения колебаний цепи. Самосогласованное движение границ и колебаний цепи.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Метод разделения переменных.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 (Метод Фурье).  Колебания струны с неподвижными границами. Вынужденные колебания струны. Колебания струны с подвижными концами. Колебания струны с периодическим источником. Резонанс. Колебания неоднородной струны. Продольные колебания стержня. Крутильные колебания вала с диском на конце и </w:t>
      </w:r>
      <w:proofErr w:type="gramStart"/>
      <w:r>
        <w:rPr>
          <w:rFonts w:eastAsia="Droid Sans Fallback" w:cs="Arial"/>
          <w:sz w:val="20"/>
          <w:szCs w:val="20"/>
          <w:lang w:eastAsia="zh-CN" w:bidi="hi-IN"/>
        </w:rPr>
        <w:t>нагруженный</w:t>
      </w:r>
      <w:proofErr w:type="gramEnd"/>
      <w:r>
        <w:rPr>
          <w:rFonts w:eastAsia="Droid Sans Fallback" w:cs="Arial"/>
          <w:sz w:val="20"/>
          <w:szCs w:val="20"/>
          <w:lang w:eastAsia="zh-CN" w:bidi="hi-IN"/>
        </w:rPr>
        <w:t xml:space="preserve"> электромотором. Колебания подвешенной нити. Колебания вращающейся нити. Метод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Бубнова-Галёркина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  Колебание струны с переменными параметрами. Параметрический резонанс.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Волновой подход к анализу колебаний распределённых систем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.  Волна. Основные понятия. 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Двойной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Нормальный и анормальный эффект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Допплера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 xml:space="preserve">.  Энергетические соотношения в волновых процессах. Теорема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Умова-Пойтинга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 Энергетические соотношения на движущихся границах.</w:t>
      </w:r>
    </w:p>
    <w:p w:rsidR="00B70658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rFonts w:eastAsia="Droid Sans Fallback" w:cs="Arial"/>
          <w:sz w:val="20"/>
          <w:szCs w:val="20"/>
          <w:u w:val="single"/>
          <w:lang w:eastAsia="zh-CN" w:bidi="hi-IN"/>
        </w:rPr>
        <w:t>Колебания струны с подвижными закреплениями</w:t>
      </w:r>
      <w:r>
        <w:rPr>
          <w:rFonts w:eastAsia="Droid Sans Fallback" w:cs="Arial"/>
          <w:sz w:val="20"/>
          <w:szCs w:val="20"/>
          <w:lang w:eastAsia="zh-CN" w:bidi="hi-IN"/>
        </w:rPr>
        <w:t xml:space="preserve">.  Параметрическая неустойчивость 2-го рода.  Область применимости метода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Бубнов</w:t>
      </w:r>
      <w:proofErr w:type="gramStart"/>
      <w:r>
        <w:rPr>
          <w:rFonts w:eastAsia="Droid Sans Fallback" w:cs="Arial"/>
          <w:sz w:val="20"/>
          <w:szCs w:val="20"/>
          <w:lang w:eastAsia="zh-CN" w:bidi="hi-IN"/>
        </w:rPr>
        <w:t>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-</w:t>
      </w:r>
      <w:proofErr w:type="gramEnd"/>
      <w:r>
        <w:rPr>
          <w:rFonts w:eastAsia="Droid Sans Fallback" w:cs="Ari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eastAsia="Droid Sans Fallback" w:cs="Arial"/>
          <w:sz w:val="20"/>
          <w:szCs w:val="20"/>
          <w:lang w:eastAsia="zh-CN" w:bidi="hi-IN"/>
        </w:rPr>
        <w:t>Галёркина</w:t>
      </w:r>
      <w:proofErr w:type="spellEnd"/>
      <w:r>
        <w:rPr>
          <w:rFonts w:eastAsia="Droid Sans Fallback" w:cs="Arial"/>
          <w:sz w:val="20"/>
          <w:szCs w:val="20"/>
          <w:lang w:eastAsia="zh-CN" w:bidi="hi-IN"/>
        </w:rPr>
        <w:t>.</w:t>
      </w:r>
    </w:p>
    <w:p w:rsidR="005D091B" w:rsidRPr="00B70658" w:rsidRDefault="00B70658" w:rsidP="005D091B">
      <w:pPr>
        <w:pStyle w:val="21"/>
        <w:numPr>
          <w:ilvl w:val="0"/>
          <w:numId w:val="37"/>
        </w:numPr>
        <w:rPr>
          <w:sz w:val="22"/>
          <w:szCs w:val="22"/>
          <w:u w:val="single"/>
        </w:rPr>
      </w:pPr>
      <w:r w:rsidRPr="00B70658">
        <w:rPr>
          <w:sz w:val="20"/>
          <w:szCs w:val="20"/>
          <w:u w:val="single"/>
        </w:rPr>
        <w:t>Колебания балки</w:t>
      </w:r>
      <w:r w:rsidRPr="00B70658">
        <w:rPr>
          <w:sz w:val="20"/>
          <w:szCs w:val="20"/>
        </w:rPr>
        <w:t xml:space="preserve"> Бернулли, Тимошенко. Колебания мембраны. Колебание </w:t>
      </w:r>
      <w:proofErr w:type="spellStart"/>
      <w:r w:rsidRPr="00B70658">
        <w:rPr>
          <w:sz w:val="20"/>
          <w:szCs w:val="20"/>
        </w:rPr>
        <w:t>пластины</w:t>
      </w:r>
      <w:proofErr w:type="gramStart"/>
      <w:r w:rsidRPr="00B70658">
        <w:rPr>
          <w:sz w:val="20"/>
          <w:szCs w:val="20"/>
        </w:rPr>
        <w:t>.</w:t>
      </w:r>
      <w:r w:rsidR="005D091B" w:rsidRPr="00B70658">
        <w:rPr>
          <w:sz w:val="22"/>
          <w:szCs w:val="22"/>
        </w:rPr>
        <w:t>А</w:t>
      </w:r>
      <w:proofErr w:type="gramEnd"/>
      <w:r w:rsidR="005D091B" w:rsidRPr="00B70658">
        <w:rPr>
          <w:sz w:val="22"/>
          <w:szCs w:val="22"/>
        </w:rPr>
        <w:t>налитические</w:t>
      </w:r>
      <w:proofErr w:type="spellEnd"/>
      <w:r w:rsidR="005D091B" w:rsidRPr="00B70658">
        <w:rPr>
          <w:sz w:val="22"/>
          <w:szCs w:val="22"/>
        </w:rPr>
        <w:t xml:space="preserve"> функции тензора 2-го ранга. Изотропные функции. Дифференцирование по тензорному аргументу. Производные от инвариантов тензора 2-го ранга.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1B7AAE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lastRenderedPageBreak/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3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213BB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3E46F7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4C674C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4C674C" w:rsidRDefault="00F460BE" w:rsidP="00F460B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4C674C" w:rsidRDefault="00F460BE" w:rsidP="00C735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Уровень знаний в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Продемо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нстрированы 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все основные умения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4C674C" w:rsidRDefault="00F460BE" w:rsidP="00F460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Продемонстрирован </w:t>
            </w:r>
            <w:r w:rsidRPr="004C6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387EC5">
      <w:pPr>
        <w:keepNext/>
        <w:keepLines/>
        <w:numPr>
          <w:ilvl w:val="1"/>
          <w:numId w:val="20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Default="00387EC5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p w:rsidR="00F469D6" w:rsidRPr="005C7DF3" w:rsidRDefault="00F469D6" w:rsidP="00387EC5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"/>
        <w:gridCol w:w="7656"/>
        <w:gridCol w:w="1453"/>
      </w:tblGrid>
      <w:tr w:rsidR="005C7DF3" w:rsidRPr="005C7DF3" w:rsidT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D5D37" w:rsidP="003D5D3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D5D3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Обобщённый закон Гука. Коэффициент Пуассона. Деформации и закон Гука при чистом сдвиге.</w:t>
            </w:r>
          </w:p>
        </w:tc>
        <w:tc>
          <w:tcPr>
            <w:tcW w:w="1453" w:type="dxa"/>
          </w:tcPr>
          <w:p w:rsidR="005C7DF3" w:rsidRPr="005C7DF3" w:rsidRDefault="003D5D3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D5D37" w:rsidP="003D5D3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D5D3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Потенциальная энергия деформации.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Кручение. Деформации. Напряжения. Потенциальная энергия.</w:t>
            </w:r>
          </w:p>
        </w:tc>
        <w:tc>
          <w:tcPr>
            <w:tcW w:w="1453" w:type="dxa"/>
          </w:tcPr>
          <w:p w:rsidR="005C7DF3" w:rsidRPr="005C7DF3" w:rsidRDefault="003D5D3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327AFF" w:rsidP="00327AFF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327AFF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Принцип Гамильтона-Остроградского.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Вывод уравнений колебаний распределённых систем.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F469D6" w:rsidRDefault="00F469D6" w:rsidP="00F469D6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469D6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Постановка самосогласованной нелинейной задачи описывающей связные изгибные и продольные колебания стержня.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F469D6" w:rsidP="00F469D6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F469D6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Вывод уравнений параметрических колебаний струны.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Уравнения </w:t>
            </w: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lastRenderedPageBreak/>
              <w:t>колебаний цепи. Самосогласованное движение границ и колебаний цепи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Двойной 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Нормальный и анормальный эффект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Допплера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Энергетические соотношения волновых </w:t>
            </w:r>
            <w:proofErr w:type="gram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процессах</w:t>
            </w:r>
            <w:proofErr w:type="gram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. Теорема </w:t>
            </w:r>
            <w:proofErr w:type="spellStart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Умова-Пойтинга</w:t>
            </w:r>
            <w:proofErr w:type="spellEnd"/>
            <w:r w:rsidRPr="00E908D7"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. Энергетические соотношения на движущихся границах.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Метод Даламбера. Решение задачи о колебании струны с различными закреплениями. Колебания неоднородной струны. Продольный удар по стержню</w:t>
            </w:r>
            <w:r w:rsidR="005C7DF3" w:rsidRPr="005C7DF3">
              <w:rPr>
                <w:rFonts w:ascii="Times New Roman" w:hAnsi="Times New Roman"/>
              </w:rPr>
              <w:t>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Колебания струны с подвижными закреплениями. Параметрическая неустойчивость 2-го рода. Область применимости метода </w:t>
            </w:r>
            <w:proofErr w:type="spell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Бубнов</w:t>
            </w:r>
            <w:proofErr w:type="gram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а</w:t>
            </w:r>
            <w:proofErr w:type="spellEnd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-</w:t>
            </w:r>
            <w:proofErr w:type="gramEnd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Галёркина</w:t>
            </w:r>
            <w:proofErr w:type="spellEnd"/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E90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Droid Sans Fallback" w:hAnsi="Times New Roman" w:cs="Arial"/>
                <w:sz w:val="24"/>
                <w:szCs w:val="24"/>
                <w:lang w:eastAsia="zh-CN" w:bidi="hi-IN"/>
              </w:rPr>
              <w:t>Колебания балки</w:t>
            </w:r>
            <w:r w:rsidRPr="005C7D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Бернулли.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  <w:tr w:rsidR="005C7DF3" w:rsidRPr="005C7DF3" w:rsidT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E908D7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Колебание мембраны.</w:t>
            </w:r>
          </w:p>
        </w:tc>
        <w:tc>
          <w:tcPr>
            <w:tcW w:w="1453" w:type="dxa"/>
          </w:tcPr>
          <w:p w:rsidR="005C7DF3" w:rsidRPr="005C7DF3" w:rsidRDefault="00E908D7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ПК-1</w:t>
            </w:r>
          </w:p>
        </w:tc>
      </w:tr>
    </w:tbl>
    <w:p w:rsidR="003E0A17" w:rsidRPr="00A35AF8" w:rsidRDefault="003E0A17" w:rsidP="00FE2F33">
      <w:pPr>
        <w:keepNext/>
        <w:keepLines/>
        <w:numPr>
          <w:ilvl w:val="2"/>
          <w:numId w:val="20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A35AF8">
        <w:rPr>
          <w:rFonts w:ascii="Times New Roman" w:hAnsi="Times New Roman"/>
          <w:b/>
          <w:sz w:val="24"/>
          <w:szCs w:val="24"/>
          <w:u w:val="single"/>
        </w:rPr>
        <w:t>ПК-1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A35AF8" w:rsidRPr="00A35AF8" w:rsidRDefault="00A35AF8" w:rsidP="00A3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1.     Деформации: абсолютная, относительная, продольная, поперечная. Тензор деформации.</w:t>
      </w:r>
      <w:r w:rsidRPr="00A35AF8">
        <w:rPr>
          <w:rFonts w:ascii="Times New Roman" w:eastAsia="Droid Sans Fallback" w:hAnsi="Times New Roman"/>
          <w:sz w:val="24"/>
          <w:szCs w:val="24"/>
          <w:lang w:bidi="hi-IN"/>
        </w:rPr>
        <w:t xml:space="preserve">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2.</w:t>
      </w:r>
      <w:r w:rsidRPr="00A35AF8">
        <w:rPr>
          <w:rFonts w:ascii="Times New Roman" w:hAnsi="Times New Roman"/>
          <w:sz w:val="24"/>
          <w:szCs w:val="24"/>
        </w:rPr>
        <w:tab/>
        <w:t>Напряжения: нормальные, касательные. Тензор напряжений.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3.</w:t>
      </w:r>
      <w:r w:rsidRPr="00A35AF8">
        <w:rPr>
          <w:rFonts w:ascii="Times New Roman" w:hAnsi="Times New Roman"/>
          <w:sz w:val="24"/>
          <w:szCs w:val="24"/>
        </w:rPr>
        <w:tab/>
        <w:t>Гипотезы плоских сечений. Принцип Сен-Венана.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4.</w:t>
      </w:r>
      <w:r w:rsidRPr="00A35AF8">
        <w:rPr>
          <w:rFonts w:ascii="Times New Roman" w:hAnsi="Times New Roman"/>
          <w:sz w:val="24"/>
          <w:szCs w:val="24"/>
        </w:rPr>
        <w:tab/>
        <w:t>Обобщённый закон Гука. Коэффициент Пуассона. Деформации и закон Гука при чистом сдвиге.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5.</w:t>
      </w:r>
      <w:r w:rsidRPr="00A35AF8">
        <w:rPr>
          <w:rFonts w:ascii="Times New Roman" w:hAnsi="Times New Roman"/>
          <w:sz w:val="24"/>
          <w:szCs w:val="24"/>
        </w:rPr>
        <w:tab/>
        <w:t>Потенциальная энергия деформации. Кручение. Деформации. Напряжения. Потенциальная энергия.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6</w:t>
      </w:r>
      <w:r w:rsidRPr="00A35AF8">
        <w:rPr>
          <w:rFonts w:ascii="Times New Roman" w:hAnsi="Times New Roman"/>
          <w:sz w:val="24"/>
          <w:szCs w:val="24"/>
        </w:rPr>
        <w:tab/>
        <w:t xml:space="preserve">Теория </w:t>
      </w:r>
      <w:proofErr w:type="spellStart"/>
      <w:r w:rsidRPr="00A35AF8">
        <w:rPr>
          <w:rFonts w:ascii="Times New Roman" w:hAnsi="Times New Roman"/>
          <w:sz w:val="24"/>
          <w:szCs w:val="24"/>
        </w:rPr>
        <w:t>флоке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Уравнение </w:t>
      </w:r>
      <w:proofErr w:type="spellStart"/>
      <w:r w:rsidRPr="00A35AF8">
        <w:rPr>
          <w:rFonts w:ascii="Times New Roman" w:hAnsi="Times New Roman"/>
          <w:sz w:val="24"/>
          <w:szCs w:val="24"/>
        </w:rPr>
        <w:t>Матье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1.</w:t>
      </w:r>
      <w:r w:rsidRPr="00A35AF8">
        <w:rPr>
          <w:rFonts w:ascii="Times New Roman" w:hAnsi="Times New Roman"/>
          <w:sz w:val="24"/>
          <w:szCs w:val="24"/>
        </w:rPr>
        <w:tab/>
        <w:t>Принцип Гамильтона-Остроградского.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 xml:space="preserve">8     Вывод уравнений колебаний распределённых систем.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9.</w:t>
      </w:r>
      <w:r w:rsidRPr="00A35AF8">
        <w:rPr>
          <w:rFonts w:ascii="Times New Roman" w:hAnsi="Times New Roman"/>
          <w:sz w:val="24"/>
          <w:szCs w:val="24"/>
        </w:rPr>
        <w:tab/>
        <w:t>Вывод поперечных колебаний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2.</w:t>
      </w:r>
      <w:r w:rsidRPr="00A35AF8">
        <w:rPr>
          <w:rFonts w:ascii="Times New Roman" w:hAnsi="Times New Roman"/>
          <w:sz w:val="24"/>
          <w:szCs w:val="24"/>
        </w:rPr>
        <w:tab/>
        <w:t>Вывод продольных колебаний стержня.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3.</w:t>
      </w:r>
      <w:r w:rsidRPr="00A35AF8">
        <w:rPr>
          <w:rFonts w:ascii="Times New Roman" w:hAnsi="Times New Roman"/>
          <w:sz w:val="24"/>
          <w:szCs w:val="24"/>
        </w:rPr>
        <w:tab/>
        <w:t xml:space="preserve">Вывод крутильных колебаний.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4.</w:t>
      </w:r>
      <w:r w:rsidRPr="00A35AF8">
        <w:rPr>
          <w:rFonts w:ascii="Times New Roman" w:hAnsi="Times New Roman"/>
          <w:sz w:val="24"/>
          <w:szCs w:val="24"/>
        </w:rPr>
        <w:tab/>
        <w:t>Вывод изгибных колебаний балки.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5.</w:t>
      </w:r>
      <w:r w:rsidRPr="00A35AF8">
        <w:rPr>
          <w:rFonts w:ascii="Times New Roman" w:hAnsi="Times New Roman"/>
          <w:sz w:val="24"/>
          <w:szCs w:val="24"/>
        </w:rPr>
        <w:tab/>
        <w:t>Постановка самосогласованной нелинейной задачи описывающей связные изгибные и продольные колебания стержня.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6.</w:t>
      </w:r>
      <w:r w:rsidRPr="00A35AF8">
        <w:rPr>
          <w:rFonts w:ascii="Times New Roman" w:hAnsi="Times New Roman"/>
          <w:sz w:val="24"/>
          <w:szCs w:val="24"/>
        </w:rPr>
        <w:tab/>
        <w:t>Вывод уравнений параметрических колебаний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7.</w:t>
      </w:r>
      <w:r w:rsidRPr="00A35AF8">
        <w:rPr>
          <w:rFonts w:ascii="Times New Roman" w:hAnsi="Times New Roman"/>
          <w:sz w:val="24"/>
          <w:szCs w:val="24"/>
        </w:rPr>
        <w:tab/>
        <w:t>Вывод уравнения колебаний цепи. Самосогласованное движение границ и колебаний цепи.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8.</w:t>
      </w:r>
      <w:r w:rsidRPr="00A35AF8">
        <w:rPr>
          <w:rFonts w:ascii="Times New Roman" w:hAnsi="Times New Roman"/>
          <w:sz w:val="24"/>
          <w:szCs w:val="24"/>
        </w:rPr>
        <w:tab/>
        <w:t>Колебания струны с неподвижными границами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15</w:t>
      </w:r>
      <w:r w:rsidRPr="00A35AF8">
        <w:rPr>
          <w:rFonts w:ascii="Times New Roman" w:hAnsi="Times New Roman"/>
          <w:sz w:val="24"/>
          <w:szCs w:val="24"/>
        </w:rPr>
        <w:tab/>
        <w:t>Вынужденные колебания струны. Колебания струны с периодическим источником на границе.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16</w:t>
      </w:r>
      <w:r w:rsidRPr="00A35AF8">
        <w:rPr>
          <w:rFonts w:ascii="Times New Roman" w:hAnsi="Times New Roman"/>
          <w:sz w:val="24"/>
          <w:szCs w:val="24"/>
        </w:rPr>
        <w:tab/>
        <w:t>Резонансные колебания струны.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17.</w:t>
      </w:r>
      <w:r w:rsidRPr="00A35AF8">
        <w:rPr>
          <w:rFonts w:ascii="Times New Roman" w:hAnsi="Times New Roman"/>
          <w:sz w:val="24"/>
          <w:szCs w:val="24"/>
        </w:rPr>
        <w:tab/>
        <w:t>Задача Штурма-</w:t>
      </w:r>
      <w:proofErr w:type="spellStart"/>
      <w:r w:rsidRPr="00A35AF8">
        <w:rPr>
          <w:rFonts w:ascii="Times New Roman" w:hAnsi="Times New Roman"/>
          <w:sz w:val="24"/>
          <w:szCs w:val="24"/>
        </w:rPr>
        <w:t>Лиувилля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18</w:t>
      </w:r>
      <w:r w:rsidRPr="00A35AF8">
        <w:rPr>
          <w:rFonts w:ascii="Times New Roman" w:hAnsi="Times New Roman"/>
          <w:sz w:val="24"/>
          <w:szCs w:val="24"/>
        </w:rPr>
        <w:tab/>
        <w:t>Колебания неоднородной струны. Метод разделения переменных.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19</w:t>
      </w:r>
      <w:r w:rsidRPr="00A35AF8">
        <w:rPr>
          <w:rFonts w:ascii="Times New Roman" w:hAnsi="Times New Roman"/>
          <w:sz w:val="24"/>
          <w:szCs w:val="24"/>
        </w:rPr>
        <w:tab/>
        <w:t>Крутильные колебания вала с диском на конце и нагруженным электромотором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lastRenderedPageBreak/>
        <w:t>20</w:t>
      </w:r>
      <w:r w:rsidRPr="00A35AF8">
        <w:rPr>
          <w:rFonts w:ascii="Times New Roman" w:hAnsi="Times New Roman"/>
          <w:sz w:val="24"/>
          <w:szCs w:val="24"/>
        </w:rPr>
        <w:tab/>
        <w:t>Колебания подвешенной нити. Метод разделения переменных.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21</w:t>
      </w:r>
      <w:r w:rsidRPr="00A35AF8">
        <w:rPr>
          <w:rFonts w:ascii="Times New Roman" w:hAnsi="Times New Roman"/>
          <w:sz w:val="24"/>
          <w:szCs w:val="24"/>
        </w:rPr>
        <w:tab/>
        <w:t xml:space="preserve">Метод </w:t>
      </w:r>
      <w:proofErr w:type="spellStart"/>
      <w:r w:rsidRPr="00A35AF8">
        <w:rPr>
          <w:rFonts w:ascii="Times New Roman" w:hAnsi="Times New Roman"/>
          <w:sz w:val="24"/>
          <w:szCs w:val="24"/>
        </w:rPr>
        <w:t>Бубнова-Галёркина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22</w:t>
      </w:r>
      <w:r w:rsidRPr="00A35AF8">
        <w:rPr>
          <w:rFonts w:ascii="Times New Roman" w:hAnsi="Times New Roman"/>
          <w:sz w:val="24"/>
          <w:szCs w:val="24"/>
        </w:rPr>
        <w:tab/>
        <w:t>Колебание струны с переменными параметрами. Параметрический резонанс.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23</w:t>
      </w:r>
      <w:r w:rsidRPr="00A35AF8">
        <w:rPr>
          <w:rFonts w:ascii="Times New Roman" w:hAnsi="Times New Roman"/>
          <w:sz w:val="24"/>
          <w:szCs w:val="24"/>
        </w:rPr>
        <w:tab/>
        <w:t xml:space="preserve">Основные определения теории волн.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Двойной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 xml:space="preserve">. Нормальный и анормальный эффект </w:t>
      </w:r>
      <w:proofErr w:type="spellStart"/>
      <w:r w:rsidRPr="00A35AF8">
        <w:rPr>
          <w:rFonts w:ascii="Times New Roman" w:hAnsi="Times New Roman"/>
          <w:sz w:val="24"/>
          <w:szCs w:val="24"/>
        </w:rPr>
        <w:t>Допплера</w:t>
      </w:r>
      <w:proofErr w:type="spellEnd"/>
      <w:r w:rsidRPr="00A35AF8">
        <w:rPr>
          <w:rFonts w:ascii="Times New Roman" w:hAnsi="Times New Roman"/>
          <w:sz w:val="24"/>
          <w:szCs w:val="24"/>
        </w:rPr>
        <w:t>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24</w:t>
      </w:r>
      <w:r w:rsidRPr="00A35AF8">
        <w:rPr>
          <w:rFonts w:ascii="Times New Roman" w:hAnsi="Times New Roman"/>
          <w:sz w:val="24"/>
          <w:szCs w:val="24"/>
        </w:rPr>
        <w:tab/>
        <w:t xml:space="preserve">Энергетические соотношения волновых </w:t>
      </w:r>
      <w:proofErr w:type="gramStart"/>
      <w:r w:rsidRPr="00A35AF8">
        <w:rPr>
          <w:rFonts w:ascii="Times New Roman" w:hAnsi="Times New Roman"/>
          <w:sz w:val="24"/>
          <w:szCs w:val="24"/>
        </w:rPr>
        <w:t>процессах</w:t>
      </w:r>
      <w:proofErr w:type="gramEnd"/>
      <w:r w:rsidRPr="00A35AF8">
        <w:rPr>
          <w:rFonts w:ascii="Times New Roman" w:hAnsi="Times New Roman"/>
          <w:sz w:val="24"/>
          <w:szCs w:val="24"/>
        </w:rPr>
        <w:t xml:space="preserve">. Теорема </w:t>
      </w:r>
      <w:proofErr w:type="spellStart"/>
      <w:r w:rsidRPr="00A35AF8">
        <w:rPr>
          <w:rFonts w:ascii="Times New Roman" w:hAnsi="Times New Roman"/>
          <w:sz w:val="24"/>
          <w:szCs w:val="24"/>
        </w:rPr>
        <w:t>Умова-Пойтинга</w:t>
      </w:r>
      <w:proofErr w:type="spellEnd"/>
      <w:r w:rsidRPr="00A35AF8">
        <w:rPr>
          <w:rFonts w:ascii="Times New Roman" w:hAnsi="Times New Roman"/>
          <w:sz w:val="24"/>
          <w:szCs w:val="24"/>
        </w:rPr>
        <w:t>. Энергетические соотношения на движущихся границах.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25</w:t>
      </w:r>
      <w:r w:rsidRPr="00A35AF8">
        <w:rPr>
          <w:rFonts w:ascii="Times New Roman" w:hAnsi="Times New Roman"/>
          <w:sz w:val="24"/>
          <w:szCs w:val="24"/>
        </w:rPr>
        <w:tab/>
        <w:t xml:space="preserve">Метод Даламбера. Решение задачи о колебании струны с различными закреплениями. Колебания неоднородной струны. Продольный удар по стержню. 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26</w:t>
      </w:r>
      <w:r w:rsidRPr="00A35AF8">
        <w:rPr>
          <w:rFonts w:ascii="Times New Roman" w:hAnsi="Times New Roman"/>
          <w:sz w:val="24"/>
          <w:szCs w:val="24"/>
        </w:rPr>
        <w:tab/>
        <w:t xml:space="preserve">Колебания струны с подвижными закреплениями. Параметрическая неустойчивость 2-го рода. Область применимости метода </w:t>
      </w:r>
      <w:proofErr w:type="spellStart"/>
      <w:r w:rsidRPr="00A35AF8">
        <w:rPr>
          <w:rFonts w:ascii="Times New Roman" w:hAnsi="Times New Roman"/>
          <w:sz w:val="24"/>
          <w:szCs w:val="24"/>
        </w:rPr>
        <w:t>Бубнов</w:t>
      </w:r>
      <w:proofErr w:type="gramStart"/>
      <w:r w:rsidRPr="00A35AF8">
        <w:rPr>
          <w:rFonts w:ascii="Times New Roman" w:hAnsi="Times New Roman"/>
          <w:sz w:val="24"/>
          <w:szCs w:val="24"/>
        </w:rPr>
        <w:t>а</w:t>
      </w:r>
      <w:proofErr w:type="spellEnd"/>
      <w:r w:rsidRPr="00A35AF8">
        <w:rPr>
          <w:rFonts w:ascii="Times New Roman" w:hAnsi="Times New Roman"/>
          <w:sz w:val="24"/>
          <w:szCs w:val="24"/>
        </w:rPr>
        <w:t>-</w:t>
      </w:r>
      <w:proofErr w:type="gramEnd"/>
      <w:r w:rsidRPr="00A35A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AF8">
        <w:rPr>
          <w:rFonts w:ascii="Times New Roman" w:hAnsi="Times New Roman"/>
          <w:sz w:val="24"/>
          <w:szCs w:val="24"/>
        </w:rPr>
        <w:t>Галёркина</w:t>
      </w:r>
      <w:proofErr w:type="spellEnd"/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27</w:t>
      </w:r>
      <w:r w:rsidRPr="00A35AF8">
        <w:rPr>
          <w:rFonts w:ascii="Times New Roman" w:hAnsi="Times New Roman"/>
          <w:sz w:val="24"/>
          <w:szCs w:val="24"/>
        </w:rPr>
        <w:tab/>
        <w:t xml:space="preserve">Колебания балки </w:t>
      </w:r>
      <w:proofErr w:type="spellStart"/>
      <w:r w:rsidRPr="00A35AF8">
        <w:rPr>
          <w:rFonts w:ascii="Times New Roman" w:hAnsi="Times New Roman"/>
          <w:sz w:val="24"/>
          <w:szCs w:val="24"/>
        </w:rPr>
        <w:t>Бурнулли</w:t>
      </w:r>
      <w:proofErr w:type="spellEnd"/>
      <w:r w:rsidRPr="00A35AF8">
        <w:rPr>
          <w:rFonts w:ascii="Times New Roman" w:hAnsi="Times New Roman"/>
          <w:sz w:val="24"/>
          <w:szCs w:val="24"/>
        </w:rPr>
        <w:t>, Тимошенко</w:t>
      </w:r>
    </w:p>
    <w:p w:rsidR="00A35AF8" w:rsidRPr="00A35AF8" w:rsidRDefault="00A35AF8" w:rsidP="00A35AF8">
      <w:pPr>
        <w:spacing w:after="0"/>
        <w:ind w:left="567" w:hanging="426"/>
        <w:rPr>
          <w:rFonts w:ascii="Times New Roman" w:hAnsi="Times New Roman"/>
          <w:sz w:val="24"/>
          <w:szCs w:val="24"/>
        </w:rPr>
      </w:pPr>
      <w:r w:rsidRPr="00A35AF8">
        <w:rPr>
          <w:rFonts w:ascii="Times New Roman" w:hAnsi="Times New Roman"/>
          <w:sz w:val="24"/>
          <w:szCs w:val="24"/>
        </w:rPr>
        <w:t>28</w:t>
      </w:r>
      <w:r w:rsidRPr="00A35AF8">
        <w:rPr>
          <w:rFonts w:ascii="Times New Roman" w:hAnsi="Times New Roman"/>
          <w:sz w:val="24"/>
          <w:szCs w:val="24"/>
        </w:rPr>
        <w:tab/>
        <w:t>Колебания круглой мембраны</w:t>
      </w:r>
    </w:p>
    <w:p w:rsidR="00A35AF8" w:rsidRDefault="00A35AF8" w:rsidP="00A35AF8">
      <w:pPr>
        <w:keepNext/>
        <w:keepLines/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656B6" w:rsidRDefault="004656B6" w:rsidP="004656B6">
      <w:pPr>
        <w:pStyle w:val="a6"/>
        <w:widowControl w:val="0"/>
        <w:numPr>
          <w:ilvl w:val="0"/>
          <w:numId w:val="42"/>
        </w:numPr>
      </w:pPr>
    </w:p>
    <w:p w:rsidR="00F64CB8" w:rsidRPr="00B05939" w:rsidRDefault="00F64CB8" w:rsidP="00E908D7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Style w:val="a5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42"/>
        <w:gridCol w:w="8217"/>
        <w:gridCol w:w="812"/>
      </w:tblGrid>
      <w:tr w:rsidR="003E46F7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A64F19" w:rsidRDefault="003E46F7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12" w:type="dxa"/>
            <w:vAlign w:val="center"/>
          </w:tcPr>
          <w:p w:rsidR="003E46F7" w:rsidRPr="00A64F19" w:rsidRDefault="00A64F19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bookmarkStart w:id="1" w:name="_Ref5112009"/>
            <w:proofErr w:type="gramEnd"/>
            <w:r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1"/>
            </w:r>
            <w:bookmarkEnd w:id="1"/>
          </w:p>
        </w:tc>
      </w:tr>
      <w:tr w:rsidR="003E46F7" w:rsidTr="00FE2F33">
        <w:trPr>
          <w:jc w:val="center"/>
        </w:trPr>
        <w:tc>
          <w:tcPr>
            <w:tcW w:w="542" w:type="dxa"/>
          </w:tcPr>
          <w:p w:rsidR="003E46F7" w:rsidRDefault="003E46F7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3E46F7" w:rsidRPr="00871772" w:rsidRDefault="00E908D7" w:rsidP="00E9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Тимошенко С.П. Колебания в инженерном деле М.: Наука, 1967, 444с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71772" w:rsidRPr="00871772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812" w:type="dxa"/>
          </w:tcPr>
          <w:p w:rsidR="003E46F7" w:rsidRDefault="00871772" w:rsidP="00A64F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908D7" w:rsidRDefault="00E908D7" w:rsidP="00E908D7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908D7" w:rsidRDefault="00E908D7" w:rsidP="00E908D7">
            <w:pPr>
              <w:spacing w:after="0" w:line="240" w:lineRule="auto"/>
              <w:ind w:left="-2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3E46F7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908D7" w:rsidRDefault="00E908D7" w:rsidP="00E908D7">
            <w:pPr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Кошляков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Глинер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Э.Б., Смирнов М.М. Уравнения в частных производных математической физики. М.: Высшая школа, 1970, 712с.</w:t>
            </w:r>
          </w:p>
          <w:p w:rsidR="00871772" w:rsidRPr="00871772" w:rsidRDefault="00871772" w:rsidP="002C2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2" w:type="dxa"/>
          </w:tcPr>
          <w:p w:rsidR="00871772" w:rsidRPr="00871772" w:rsidRDefault="00871772" w:rsidP="00E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908D7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экз.</w:t>
            </w:r>
          </w:p>
        </w:tc>
      </w:tr>
      <w:tr w:rsidR="004D6B23" w:rsidRPr="00A64F19" w:rsidTr="00FE2F33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17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12" w:type="dxa"/>
            <w:vAlign w:val="center"/>
          </w:tcPr>
          <w:p w:rsidR="004D6B23" w:rsidRPr="00A64F19" w:rsidRDefault="004D6B23" w:rsidP="0098423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gramEnd"/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begin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instrText xml:space="preserve"> NOTEREF _Ref5112009 \h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instrText xml:space="preserve"> \* MERGEFORMAT </w:instrTex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separate"/>
            </w:r>
            <w:r w:rsidR="0098423A" w:rsidRPr="0098423A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8423A" w:rsidRPr="0098423A">
              <w:rPr>
                <w:rStyle w:val="ac"/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D6B23" w:rsidRPr="007F4F6B" w:rsidTr="00FE2F33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4D6B23" w:rsidRPr="007F4F6B" w:rsidRDefault="00E908D7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Ерофеев В. 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П. Волны в стержнях. Дисперсия. Диссипация. Нелинейность. М. Наука.2002 год. 208 стр. </w:t>
            </w:r>
            <w:hyperlink r:id="rId9" w:history="1">
              <w:r w:rsidRPr="00E45819">
                <w:rPr>
                  <w:rStyle w:val="ad"/>
                  <w:rFonts w:ascii="Times New Roman" w:hAnsi="Times New Roman"/>
                  <w:sz w:val="24"/>
                  <w:szCs w:val="24"/>
                </w:rPr>
                <w:t>http://eqworld.ipmnet.ru/ru/library/books/ErofeevKazhaevSemerikova2002ru.djvu</w:t>
              </w:r>
            </w:hyperlink>
          </w:p>
        </w:tc>
        <w:tc>
          <w:tcPr>
            <w:tcW w:w="812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</w:tr>
      <w:tr w:rsidR="00871772" w:rsidRPr="00871772" w:rsidTr="00FE2F33">
        <w:trPr>
          <w:jc w:val="center"/>
        </w:trPr>
        <w:tc>
          <w:tcPr>
            <w:tcW w:w="542" w:type="dxa"/>
          </w:tcPr>
          <w:p w:rsidR="00871772" w:rsidRPr="00871772" w:rsidRDefault="00871772" w:rsidP="004D6B23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E908D7" w:rsidRDefault="00E908D7" w:rsidP="00E908D7">
            <w:pPr>
              <w:spacing w:after="0"/>
              <w:ind w:left="-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Волны в системах с движущимися нагрузками.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2001,319с. </w:t>
            </w:r>
            <w:r w:rsidRPr="00D802A0">
              <w:rPr>
                <w:rFonts w:ascii="Times New Roman" w:hAnsi="Times New Roman"/>
                <w:color w:val="00B050"/>
                <w:sz w:val="24"/>
                <w:szCs w:val="24"/>
              </w:rPr>
              <w:t>(3 экз.)</w:t>
            </w:r>
          </w:p>
          <w:p w:rsidR="00871772" w:rsidRPr="00871772" w:rsidRDefault="00871772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871772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  <w:p w:rsidR="00E908D7" w:rsidRDefault="00E908D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908D7" w:rsidRPr="00871772" w:rsidRDefault="00E908D7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5"/>
        <w:tblW w:w="5000" w:type="pct"/>
        <w:jc w:val="center"/>
        <w:tblLook w:val="01E0" w:firstRow="1" w:lastRow="1" w:firstColumn="1" w:lastColumn="1" w:noHBand="0" w:noVBand="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A64F19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F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4D6B23" w:rsidRDefault="004D6B23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4D6B23">
              <w:rPr>
                <w:rFonts w:ascii="Times New Roman" w:hAnsi="Times New Roman"/>
                <w:b/>
                <w:sz w:val="24"/>
                <w:szCs w:val="24"/>
              </w:rPr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A64F19" w:rsidRDefault="00382F8E" w:rsidP="0035237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 или «</w:t>
            </w:r>
            <w:r w:rsidR="007F4F6B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382F8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4D6B23" w:rsidRPr="007F4F6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</w:tcPr>
          <w:p w:rsidR="004D6B23" w:rsidRPr="007F4F6B" w:rsidRDefault="004D6B23" w:rsidP="004D6B23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7F4F6B" w:rsidRDefault="004D6B23" w:rsidP="008105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4D6B23" w:rsidRPr="007F4F6B" w:rsidRDefault="007F4F6B" w:rsidP="00810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2C26D7">
      <w:pPr>
        <w:keepNext/>
        <w:keepLines/>
        <w:numPr>
          <w:ilvl w:val="0"/>
          <w:numId w:val="15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Pr="007E72CE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lastRenderedPageBreak/>
        <w:t xml:space="preserve">Программа составлена в соответствии с требованиями ФГОС ВО </w:t>
      </w:r>
      <w:r w:rsidR="007E72CE" w:rsidRPr="007E72CE">
        <w:rPr>
          <w:rFonts w:ascii="Times New Roman" w:eastAsia="Calibri" w:hAnsi="Times New Roman"/>
          <w:sz w:val="24"/>
          <w:szCs w:val="24"/>
          <w:u w:val="single"/>
        </w:rPr>
        <w:t>01.03.02 Механика и математическое моделирование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1"/>
        <w:gridCol w:w="3001"/>
        <w:gridCol w:w="3001"/>
      </w:tblGrid>
      <w:tr w:rsidR="00BC2D67" w:rsidRPr="00BC2D67" w:rsidTr="00BC2D67">
        <w:trPr>
          <w:trHeight w:val="851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7E72CE" w:rsidP="007E72CE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к.ф.-м.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н., доцент 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>
              <w:rPr>
                <w:rFonts w:ascii="Times New Roman" w:eastAsia="Calibri" w:hAnsi="Times New Roman"/>
                <w:sz w:val="20"/>
                <w:szCs w:val="20"/>
              </w:rPr>
              <w:t>Ляхов А</w:t>
            </w:r>
            <w:r w:rsidR="00BC2D67" w:rsidRPr="00BC2D67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Ф.</w:t>
            </w:r>
          </w:p>
        </w:tc>
      </w:tr>
      <w:tr w:rsidR="00BC2D67" w:rsidRPr="00BC2D67" w:rsidTr="00BC2D67">
        <w:trPr>
          <w:trHeight w:val="485"/>
        </w:trPr>
        <w:tc>
          <w:tcPr>
            <w:tcW w:w="3001" w:type="dxa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 w:rsidTr="00BC2D67">
        <w:trPr>
          <w:trHeight w:val="488"/>
        </w:trPr>
        <w:tc>
          <w:tcPr>
            <w:tcW w:w="3001" w:type="dxa"/>
            <w:vAlign w:val="bottom"/>
            <w:hideMark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  <w:hideMark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19" w:rsidRDefault="00A06B1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B19" w:rsidRPr="00241EFA" w:rsidRDefault="00A06B19" w:rsidP="00A06B1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A06B19" w:rsidRPr="00241EFA" w:rsidRDefault="00A06B19" w:rsidP="00A06B19">
      <w:pPr>
        <w:spacing w:after="0" w:line="240" w:lineRule="auto"/>
        <w:ind w:right="-1" w:firstLine="567"/>
        <w:rPr>
          <w:rFonts w:ascii="Times New Roman" w:hAnsi="Times New Roman"/>
          <w:sz w:val="24"/>
          <w:szCs w:val="28"/>
        </w:rPr>
      </w:pPr>
      <w:r w:rsidRPr="00241EFA">
        <w:rPr>
          <w:rFonts w:ascii="Times New Roman" w:hAnsi="Times New Roman"/>
          <w:sz w:val="24"/>
          <w:szCs w:val="28"/>
        </w:rPr>
        <w:t>от 24.02.2021 года, протокол № 5.</w:t>
      </w:r>
    </w:p>
    <w:p w:rsidR="00A06B19" w:rsidRPr="00241EFA" w:rsidRDefault="00A06B19" w:rsidP="00A06B19">
      <w:pPr>
        <w:spacing w:after="0" w:line="240" w:lineRule="auto"/>
        <w:rPr>
          <w:rFonts w:ascii="Times New Roman" w:hAnsi="Times New Roman"/>
          <w:szCs w:val="24"/>
          <w:lang w:val="en-US"/>
        </w:rPr>
      </w:pPr>
    </w:p>
    <w:p w:rsidR="00A06B19" w:rsidRPr="006F62D7" w:rsidRDefault="00A06B19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06B19" w:rsidRPr="006F62D7" w:rsidSect="000C68B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3B" w:rsidRDefault="00850F3B">
      <w:r>
        <w:separator/>
      </w:r>
    </w:p>
  </w:endnote>
  <w:endnote w:type="continuationSeparator" w:id="0">
    <w:p w:rsidR="00850F3B" w:rsidRDefault="0085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Default="00417125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17125" w:rsidRDefault="00417125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550A77">
      <w:rPr>
        <w:rStyle w:val="a8"/>
        <w:rFonts w:ascii="Times New Roman" w:hAnsi="Times New Roman"/>
        <w:noProof/>
        <w:sz w:val="24"/>
        <w:szCs w:val="24"/>
      </w:rPr>
      <w:t>6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417125" w:rsidRPr="00C735AE" w:rsidRDefault="00417125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3B" w:rsidRDefault="00850F3B">
      <w:r>
        <w:separator/>
      </w:r>
    </w:p>
  </w:footnote>
  <w:footnote w:type="continuationSeparator" w:id="0">
    <w:p w:rsidR="00850F3B" w:rsidRDefault="00850F3B">
      <w:r>
        <w:continuationSeparator/>
      </w:r>
    </w:p>
  </w:footnote>
  <w:footnote w:id="1">
    <w:p w:rsidR="00417125" w:rsidRPr="009719EF" w:rsidRDefault="004171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417125" w:rsidRPr="009719EF" w:rsidRDefault="00417125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25" w:rsidRPr="00C735AE" w:rsidRDefault="00417125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CD09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8EC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AE79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5CE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9BA7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9A8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8C29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4E0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87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B0D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F57927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0D5B05F4"/>
    <w:multiLevelType w:val="hybridMultilevel"/>
    <w:tmpl w:val="3700440A"/>
    <w:lvl w:ilvl="0" w:tplc="CDD29E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7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8">
    <w:nsid w:val="24EF0E4E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26A11B0C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0">
    <w:nsid w:val="2885265E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1">
    <w:nsid w:val="2F8373B1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24">
    <w:nsid w:val="33B2690A"/>
    <w:multiLevelType w:val="hybridMultilevel"/>
    <w:tmpl w:val="E7AA23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625276"/>
    <w:multiLevelType w:val="multilevel"/>
    <w:tmpl w:val="E23A5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6">
    <w:nsid w:val="3F4463BD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7">
    <w:nsid w:val="3F833591"/>
    <w:multiLevelType w:val="hybridMultilevel"/>
    <w:tmpl w:val="AB9641DC"/>
    <w:lvl w:ilvl="0" w:tplc="57221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9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3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32">
    <w:nsid w:val="4F0E1FE7"/>
    <w:multiLevelType w:val="multilevel"/>
    <w:tmpl w:val="2FF4E8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94A4D"/>
    <w:multiLevelType w:val="multilevel"/>
    <w:tmpl w:val="2E3E5E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3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B34C91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9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0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1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43">
    <w:nsid w:val="6BBB323D"/>
    <w:multiLevelType w:val="hybridMultilevel"/>
    <w:tmpl w:val="167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4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705B2BAF"/>
    <w:multiLevelType w:val="multilevel"/>
    <w:tmpl w:val="F90A9F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7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31"/>
  </w:num>
  <w:num w:numId="2">
    <w:abstractNumId w:val="45"/>
  </w:num>
  <w:num w:numId="3">
    <w:abstractNumId w:val="30"/>
  </w:num>
  <w:num w:numId="4">
    <w:abstractNumId w:val="29"/>
  </w:num>
  <w:num w:numId="5">
    <w:abstractNumId w:val="12"/>
  </w:num>
  <w:num w:numId="6">
    <w:abstractNumId w:val="47"/>
  </w:num>
  <w:num w:numId="7">
    <w:abstractNumId w:val="25"/>
  </w:num>
  <w:num w:numId="8">
    <w:abstractNumId w:val="23"/>
  </w:num>
  <w:num w:numId="9">
    <w:abstractNumId w:val="36"/>
  </w:num>
  <w:num w:numId="10">
    <w:abstractNumId w:val="44"/>
  </w:num>
  <w:num w:numId="11">
    <w:abstractNumId w:val="22"/>
  </w:num>
  <w:num w:numId="12">
    <w:abstractNumId w:val="42"/>
  </w:num>
  <w:num w:numId="13">
    <w:abstractNumId w:val="34"/>
  </w:num>
  <w:num w:numId="14">
    <w:abstractNumId w:val="35"/>
  </w:num>
  <w:num w:numId="15">
    <w:abstractNumId w:val="16"/>
  </w:num>
  <w:num w:numId="16">
    <w:abstractNumId w:val="18"/>
  </w:num>
  <w:num w:numId="17">
    <w:abstractNumId w:val="26"/>
  </w:num>
  <w:num w:numId="18">
    <w:abstractNumId w:val="15"/>
  </w:num>
  <w:num w:numId="19">
    <w:abstractNumId w:val="19"/>
  </w:num>
  <w:num w:numId="20">
    <w:abstractNumId w:val="3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0"/>
  </w:num>
  <w:num w:numId="32">
    <w:abstractNumId w:val="13"/>
  </w:num>
  <w:num w:numId="33">
    <w:abstractNumId w:val="38"/>
  </w:num>
  <w:num w:numId="34">
    <w:abstractNumId w:val="17"/>
  </w:num>
  <w:num w:numId="35">
    <w:abstractNumId w:val="40"/>
  </w:num>
  <w:num w:numId="36">
    <w:abstractNumId w:val="28"/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33"/>
  </w:num>
  <w:num w:numId="44">
    <w:abstractNumId w:val="14"/>
  </w:num>
  <w:num w:numId="45">
    <w:abstractNumId w:val="11"/>
  </w:num>
  <w:num w:numId="46">
    <w:abstractNumId w:val="21"/>
  </w:num>
  <w:num w:numId="47">
    <w:abstractNumId w:val="43"/>
  </w:num>
  <w:num w:numId="48">
    <w:abstractNumId w:val="32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4E7E"/>
    <w:rsid w:val="00007E0A"/>
    <w:rsid w:val="00013932"/>
    <w:rsid w:val="0002192E"/>
    <w:rsid w:val="00044F42"/>
    <w:rsid w:val="00053313"/>
    <w:rsid w:val="0005785E"/>
    <w:rsid w:val="000626BE"/>
    <w:rsid w:val="00064E85"/>
    <w:rsid w:val="00066E4A"/>
    <w:rsid w:val="00077C94"/>
    <w:rsid w:val="00093090"/>
    <w:rsid w:val="00095B91"/>
    <w:rsid w:val="000B1C49"/>
    <w:rsid w:val="000B6195"/>
    <w:rsid w:val="000C1994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966B0"/>
    <w:rsid w:val="001A689E"/>
    <w:rsid w:val="001B1DEC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0CC8"/>
    <w:rsid w:val="002B2163"/>
    <w:rsid w:val="002C26D7"/>
    <w:rsid w:val="002D6F27"/>
    <w:rsid w:val="002E3A25"/>
    <w:rsid w:val="003078C1"/>
    <w:rsid w:val="00324F8D"/>
    <w:rsid w:val="00327AFF"/>
    <w:rsid w:val="00327E30"/>
    <w:rsid w:val="00333445"/>
    <w:rsid w:val="003416CD"/>
    <w:rsid w:val="003424CA"/>
    <w:rsid w:val="00343BCA"/>
    <w:rsid w:val="00352379"/>
    <w:rsid w:val="00380B09"/>
    <w:rsid w:val="003823C1"/>
    <w:rsid w:val="00382F8E"/>
    <w:rsid w:val="0038490F"/>
    <w:rsid w:val="00387EC5"/>
    <w:rsid w:val="003A454B"/>
    <w:rsid w:val="003C0479"/>
    <w:rsid w:val="003D5D37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17125"/>
    <w:rsid w:val="00421FC5"/>
    <w:rsid w:val="004224D7"/>
    <w:rsid w:val="00423593"/>
    <w:rsid w:val="0043159F"/>
    <w:rsid w:val="0044033D"/>
    <w:rsid w:val="00446C86"/>
    <w:rsid w:val="004656B6"/>
    <w:rsid w:val="0046760F"/>
    <w:rsid w:val="00467DED"/>
    <w:rsid w:val="00477260"/>
    <w:rsid w:val="00484FD6"/>
    <w:rsid w:val="0048681E"/>
    <w:rsid w:val="004875A9"/>
    <w:rsid w:val="004B0F1E"/>
    <w:rsid w:val="004B76EF"/>
    <w:rsid w:val="004C674C"/>
    <w:rsid w:val="004C6F07"/>
    <w:rsid w:val="004D6B23"/>
    <w:rsid w:val="004F069C"/>
    <w:rsid w:val="004F0C76"/>
    <w:rsid w:val="00507CC7"/>
    <w:rsid w:val="00515CED"/>
    <w:rsid w:val="005213BB"/>
    <w:rsid w:val="00524421"/>
    <w:rsid w:val="00535A1E"/>
    <w:rsid w:val="00535E47"/>
    <w:rsid w:val="005378EB"/>
    <w:rsid w:val="005428F3"/>
    <w:rsid w:val="00550A77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7366E"/>
    <w:rsid w:val="00680013"/>
    <w:rsid w:val="0068426A"/>
    <w:rsid w:val="006A4AA8"/>
    <w:rsid w:val="006B772B"/>
    <w:rsid w:val="006C77C3"/>
    <w:rsid w:val="006D43EA"/>
    <w:rsid w:val="006D720C"/>
    <w:rsid w:val="006D7B6C"/>
    <w:rsid w:val="006E1A64"/>
    <w:rsid w:val="006E3D05"/>
    <w:rsid w:val="006E3F86"/>
    <w:rsid w:val="006E4BF9"/>
    <w:rsid w:val="006E5AB0"/>
    <w:rsid w:val="006F62D7"/>
    <w:rsid w:val="00701ACF"/>
    <w:rsid w:val="00702E08"/>
    <w:rsid w:val="00702F8A"/>
    <w:rsid w:val="00707E03"/>
    <w:rsid w:val="0071595E"/>
    <w:rsid w:val="00725BED"/>
    <w:rsid w:val="00726F5F"/>
    <w:rsid w:val="00734279"/>
    <w:rsid w:val="007379E9"/>
    <w:rsid w:val="00742FAA"/>
    <w:rsid w:val="007461E0"/>
    <w:rsid w:val="00750C88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2A05"/>
    <w:rsid w:val="007D6E92"/>
    <w:rsid w:val="007E1E90"/>
    <w:rsid w:val="007E72CE"/>
    <w:rsid w:val="007F4F6B"/>
    <w:rsid w:val="00800F84"/>
    <w:rsid w:val="00810517"/>
    <w:rsid w:val="00823F46"/>
    <w:rsid w:val="008342EB"/>
    <w:rsid w:val="0084102D"/>
    <w:rsid w:val="00850F3B"/>
    <w:rsid w:val="00853AEA"/>
    <w:rsid w:val="00855732"/>
    <w:rsid w:val="00871772"/>
    <w:rsid w:val="008A74EF"/>
    <w:rsid w:val="008B4DD8"/>
    <w:rsid w:val="008B789D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5185D"/>
    <w:rsid w:val="0096713D"/>
    <w:rsid w:val="009719EF"/>
    <w:rsid w:val="0098423A"/>
    <w:rsid w:val="00991BDB"/>
    <w:rsid w:val="009A3371"/>
    <w:rsid w:val="009A3F7E"/>
    <w:rsid w:val="009B255B"/>
    <w:rsid w:val="009B2923"/>
    <w:rsid w:val="009B6DC1"/>
    <w:rsid w:val="009D72AB"/>
    <w:rsid w:val="009E65E1"/>
    <w:rsid w:val="00A06B19"/>
    <w:rsid w:val="00A2471B"/>
    <w:rsid w:val="00A30044"/>
    <w:rsid w:val="00A357FF"/>
    <w:rsid w:val="00A35AF8"/>
    <w:rsid w:val="00A35D59"/>
    <w:rsid w:val="00A55147"/>
    <w:rsid w:val="00A63BDA"/>
    <w:rsid w:val="00A64F19"/>
    <w:rsid w:val="00A654BB"/>
    <w:rsid w:val="00A6696A"/>
    <w:rsid w:val="00A83D3B"/>
    <w:rsid w:val="00A856CF"/>
    <w:rsid w:val="00AA0BE9"/>
    <w:rsid w:val="00AB3717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0658"/>
    <w:rsid w:val="00B748B7"/>
    <w:rsid w:val="00B80F7A"/>
    <w:rsid w:val="00B82C64"/>
    <w:rsid w:val="00B85C23"/>
    <w:rsid w:val="00B90675"/>
    <w:rsid w:val="00BA3A65"/>
    <w:rsid w:val="00BA46AC"/>
    <w:rsid w:val="00BA5B67"/>
    <w:rsid w:val="00BA5CA1"/>
    <w:rsid w:val="00BC2D67"/>
    <w:rsid w:val="00C03BFA"/>
    <w:rsid w:val="00C2780B"/>
    <w:rsid w:val="00C324F1"/>
    <w:rsid w:val="00C33E34"/>
    <w:rsid w:val="00C54D2C"/>
    <w:rsid w:val="00C735AE"/>
    <w:rsid w:val="00C92B94"/>
    <w:rsid w:val="00CA6632"/>
    <w:rsid w:val="00D00C4F"/>
    <w:rsid w:val="00D17C04"/>
    <w:rsid w:val="00D25FA8"/>
    <w:rsid w:val="00D35118"/>
    <w:rsid w:val="00D442AC"/>
    <w:rsid w:val="00D44F76"/>
    <w:rsid w:val="00D46F44"/>
    <w:rsid w:val="00D76CA7"/>
    <w:rsid w:val="00D8624A"/>
    <w:rsid w:val="00DA5574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08D7"/>
    <w:rsid w:val="00E93FC4"/>
    <w:rsid w:val="00E97CA7"/>
    <w:rsid w:val="00EB19E6"/>
    <w:rsid w:val="00EE1218"/>
    <w:rsid w:val="00EE4B4F"/>
    <w:rsid w:val="00F007DF"/>
    <w:rsid w:val="00F30422"/>
    <w:rsid w:val="00F3325A"/>
    <w:rsid w:val="00F42C66"/>
    <w:rsid w:val="00F432A2"/>
    <w:rsid w:val="00F460BE"/>
    <w:rsid w:val="00F469D6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4FC3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basedOn w:val="a0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qworld.ipmnet.ru/ru/library/books/ErofeevKazhaevSemerikova2002ru.djv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1).xsl" StyleName="ГОСТ Р 7.0.5-2008 (сортировка по порядку включения)"/>
</file>

<file path=customXml/itemProps1.xml><?xml version="1.0" encoding="utf-8"?>
<ds:datastoreItem xmlns:ds="http://schemas.openxmlformats.org/officeDocument/2006/customXml" ds:itemID="{58453CAF-BFE0-45E2-89F2-3ADEB81D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2535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Anna Kotova</cp:lastModifiedBy>
  <cp:revision>14</cp:revision>
  <cp:lastPrinted>2015-07-16T08:02:00Z</cp:lastPrinted>
  <dcterms:created xsi:type="dcterms:W3CDTF">2019-04-09T16:04:00Z</dcterms:created>
  <dcterms:modified xsi:type="dcterms:W3CDTF">2021-03-19T08:37:00Z</dcterms:modified>
</cp:coreProperties>
</file>