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437F72" w:rsidRDefault="00437F72" w:rsidP="0043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37F72" w:rsidRDefault="00437F72" w:rsidP="0043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437F72" w:rsidRDefault="00437F72" w:rsidP="00437F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437F72" w:rsidRDefault="00437F72" w:rsidP="00437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C1E30" w:rsidRDefault="00DC1E3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1E30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Дифференциальная геометрия и топология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FE4094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437F72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437F72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437F72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37F72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437F72">
        <w:rPr>
          <w:rFonts w:ascii="Times New Roman" w:hAnsi="Times New Roman"/>
          <w:sz w:val="24"/>
          <w:szCs w:val="24"/>
        </w:rPr>
        <w:t>«</w:t>
      </w:r>
      <w:r w:rsidR="00437F72" w:rsidRPr="00DC1E30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Дифференциальная геометрия и топология</w:t>
      </w:r>
      <w:r w:rsidR="00437F72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обязательной части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437F72" w:rsidRPr="002E6B11" w:rsidTr="000F207D">
        <w:tc>
          <w:tcPr>
            <w:tcW w:w="817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437F72" w:rsidRPr="002E6B11" w:rsidTr="000F207D">
        <w:tc>
          <w:tcPr>
            <w:tcW w:w="817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437F72" w:rsidRPr="002E6B11" w:rsidRDefault="00437F72" w:rsidP="00437F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О.25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Дифференциальная геометрия и топология» 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относится к обязательной части ООП направления подготовки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4B76EF" w:rsidRPr="006D7B6C" w:rsidRDefault="006D7B6C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>.</w:t>
      </w:r>
    </w:p>
    <w:p w:rsidR="00324F8D" w:rsidRPr="005D7652" w:rsidRDefault="00324F8D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3925" w:type="dxa"/>
          </w:tcPr>
          <w:p w:rsidR="00DC1E30" w:rsidRPr="00DC1E3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C1E30">
              <w:rPr>
                <w:rFonts w:ascii="Times New Roman" w:hAnsi="Times New Roman"/>
                <w:b/>
                <w:bCs/>
                <w:iCs/>
              </w:rPr>
              <w:t xml:space="preserve">Знает </w:t>
            </w:r>
            <w:r w:rsidRPr="00DC1E30">
              <w:rPr>
                <w:rFonts w:ascii="Times New Roman" w:hAnsi="Times New Roman"/>
                <w:iCs/>
              </w:rPr>
              <w:t>основ</w:t>
            </w:r>
            <w:r w:rsidR="00FF1A39">
              <w:rPr>
                <w:rFonts w:ascii="Times New Roman" w:hAnsi="Times New Roman"/>
                <w:iCs/>
              </w:rPr>
              <w:t xml:space="preserve">ные </w:t>
            </w:r>
            <w:r w:rsidR="00FF1A39" w:rsidRPr="00FF1A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понятия и</w:t>
            </w:r>
            <w:r w:rsidR="00FF1A39">
              <w:rPr>
                <w:rFonts w:ascii="Times New Roman" w:hAnsi="Times New Roman"/>
                <w:iCs/>
              </w:rPr>
              <w:t xml:space="preserve"> формулы </w:t>
            </w:r>
            <w:r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 w:rsidRPr="00DC1E30">
              <w:rPr>
                <w:rFonts w:ascii="Times New Roman" w:hAnsi="Times New Roman"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.2</w:t>
            </w:r>
          </w:p>
        </w:tc>
        <w:tc>
          <w:tcPr>
            <w:tcW w:w="3925" w:type="dxa"/>
          </w:tcPr>
          <w:p w:rsidR="00DC1E30" w:rsidRPr="00DC1E3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C1E30">
              <w:rPr>
                <w:rFonts w:ascii="Times New Roman" w:hAnsi="Times New Roman"/>
                <w:b/>
                <w:bCs/>
                <w:iCs/>
              </w:rPr>
              <w:t xml:space="preserve">Умеет </w:t>
            </w:r>
            <w:r w:rsidRPr="003C20B1">
              <w:rPr>
                <w:rFonts w:ascii="Times New Roman" w:hAnsi="Times New Roman"/>
                <w:iCs/>
              </w:rPr>
              <w:t>анализировать и решать стандартные профессиональные задачи с применением дифференциальной геометрии и топологии</w:t>
            </w:r>
            <w:r w:rsidRPr="00DC1E30">
              <w:rPr>
                <w:rFonts w:ascii="Times New Roman" w:hAnsi="Times New Roman"/>
                <w:b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Default="003C20B1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.3</w:t>
            </w:r>
          </w:p>
        </w:tc>
        <w:tc>
          <w:tcPr>
            <w:tcW w:w="3925" w:type="dxa"/>
          </w:tcPr>
          <w:p w:rsidR="003C20B1" w:rsidRPr="003C20B1" w:rsidRDefault="003C20B1" w:rsidP="003C20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C20B1">
              <w:rPr>
                <w:rFonts w:ascii="Times New Roman" w:hAnsi="Times New Roman"/>
                <w:b/>
                <w:bCs/>
                <w:iCs/>
              </w:rPr>
              <w:t xml:space="preserve">Владеет навыками </w:t>
            </w:r>
            <w:r w:rsidRPr="003C20B1">
              <w:rPr>
                <w:rFonts w:ascii="Times New Roman" w:hAnsi="Times New Roman"/>
                <w:iCs/>
              </w:rPr>
              <w:t>применения дифференциальной геометрии и топологии при решении стандартных профессиональных задач</w:t>
            </w:r>
            <w:r w:rsidRPr="003C20B1">
              <w:rPr>
                <w:rFonts w:ascii="Times New Roman" w:hAnsi="Times New Roman"/>
                <w:b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Default="003C20B1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DC1E30" w:rsidRPr="006D7B6C" w:rsidRDefault="00DC1E30" w:rsidP="00FF1A3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</w:t>
            </w:r>
            <w:r w:rsidR="00FF1A39" w:rsidRPr="00FF1A39"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>
              <w:rPr>
                <w:rFonts w:ascii="Times New Roman" w:hAnsi="Times New Roman"/>
                <w:iCs/>
              </w:rPr>
              <w:t>, технологию доказательства утверждений</w:t>
            </w:r>
            <w:r w:rsidR="00FF1A3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C1E30" w:rsidRPr="00892139" w:rsidTr="006D7B6C">
        <w:trPr>
          <w:trHeight w:val="523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 w:rsidR="00FF1A39" w:rsidRPr="00FF1A39"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F52D95" w:rsidTr="006D7B6C">
        <w:trPr>
          <w:trHeight w:val="508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F1A39" w:rsidRPr="00FF1A39">
              <w:rPr>
                <w:rFonts w:ascii="Times New Roman" w:hAnsi="Times New Roman"/>
                <w:bCs/>
                <w:iCs/>
              </w:rPr>
              <w:t>дифференциальной геометрии и топологии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7770AB" w:rsidRDefault="007770AB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7770A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E25FD6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FF1A39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FF1A3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1A39">
              <w:rPr>
                <w:b/>
              </w:rPr>
              <w:t>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C1E30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C1E30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201C7B" w:rsidP="00FF1A3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1A39"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127C8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27C80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E25FD6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4E03F6" w:rsidRDefault="004E03F6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4E03F6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Теория гладких кривых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7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4E03F6" w:rsidRDefault="004E03F6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4E03F6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Теория гладких поверхностей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4E03F6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D7ADF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Введение в топологию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D7AD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C1E30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DF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7ADF" w:rsidRPr="00155868" w:rsidRDefault="00BD7ADF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7ADF" w:rsidRDefault="00BD7ADF" w:rsidP="00BD7AD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D7ADF">
              <w:rPr>
                <w:rFonts w:ascii="Times New Roman" w:eastAsia="Calibri" w:hAnsi="Times New Roman"/>
                <w:bCs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ADF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</w:rPr>
      </w:pPr>
      <w:r w:rsidRPr="00BD7ADF">
        <w:rPr>
          <w:lang w:eastAsia="zh-CN"/>
        </w:rPr>
        <w:t>Теория гладких кривых</w:t>
      </w:r>
      <w:r>
        <w:rPr>
          <w:b/>
          <w:lang w:eastAsia="zh-CN"/>
        </w:rPr>
        <w:t>.</w:t>
      </w:r>
      <w:r>
        <w:rPr>
          <w:lang w:eastAsia="zh-CN"/>
        </w:rPr>
        <w:t xml:space="preserve"> Анализ вектор-функций одного переменного. Определение гладкой кривой. Длина дуги. Теорема о натуральной параметризации. Кривизна и кручение, формулы и базис </w:t>
      </w:r>
      <w:proofErr w:type="spellStart"/>
      <w:r>
        <w:rPr>
          <w:lang w:eastAsia="zh-CN"/>
        </w:rPr>
        <w:t>Френе</w:t>
      </w:r>
      <w:proofErr w:type="spellEnd"/>
      <w:r>
        <w:rPr>
          <w:lang w:eastAsia="zh-CN"/>
        </w:rPr>
        <w:t>. Формулы для вычисления и геометрический смысл кривизны и кручения. Теорема существования и единственности гладкой кривой с заданными характеристиками</w:t>
      </w:r>
      <w:r w:rsidR="005D091B" w:rsidRPr="008E76D2">
        <w:rPr>
          <w:rFonts w:eastAsia="Calibri"/>
          <w:sz w:val="22"/>
          <w:szCs w:val="22"/>
        </w:rPr>
        <w:t>.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BD7ADF">
        <w:rPr>
          <w:rFonts w:eastAsia="Calibri"/>
          <w:color w:val="000000"/>
          <w:lang w:eastAsia="zh-CN"/>
        </w:rPr>
        <w:t>Теория гладких поверхностей</w:t>
      </w:r>
      <w:r w:rsidRPr="00BD7ADF">
        <w:rPr>
          <w:rFonts w:eastAsia="Calibri"/>
          <w:b/>
          <w:color w:val="000000"/>
          <w:lang w:eastAsia="zh-CN"/>
        </w:rPr>
        <w:t>.</w:t>
      </w:r>
      <w:r w:rsidRPr="00BD7ADF">
        <w:rPr>
          <w:rFonts w:eastAsia="Calibri"/>
          <w:color w:val="000000"/>
          <w:lang w:eastAsia="zh-CN"/>
        </w:rPr>
        <w:t xml:space="preserve"> Вектор-функции от двух переменных. Гладкие поверхности. Касательное пространство и касательная плоскость. Нормаль. Первая квадратичная форма поверхности. Вторая квадратичная форма. Теорема </w:t>
      </w:r>
      <w:proofErr w:type="spellStart"/>
      <w:r w:rsidRPr="00BD7ADF">
        <w:rPr>
          <w:rFonts w:eastAsia="Calibri"/>
          <w:color w:val="000000"/>
          <w:lang w:eastAsia="zh-CN"/>
        </w:rPr>
        <w:t>Менье</w:t>
      </w:r>
      <w:proofErr w:type="spellEnd"/>
      <w:r w:rsidRPr="00BD7ADF">
        <w:rPr>
          <w:rFonts w:eastAsia="Calibri"/>
          <w:color w:val="000000"/>
          <w:lang w:eastAsia="zh-CN"/>
        </w:rPr>
        <w:t xml:space="preserve">. Формула Эйлера. Главные кривизны и главные направления, полная и средняя кривизны, вычислительные формулы. Классификация точек поверхности по знаку полной кривизны. Асимптотические линии и линии кривизны. Деривационные формулы Гаусса и </w:t>
      </w:r>
      <w:proofErr w:type="spellStart"/>
      <w:r w:rsidRPr="00BD7ADF">
        <w:rPr>
          <w:rFonts w:eastAsia="Calibri"/>
          <w:color w:val="000000"/>
          <w:lang w:eastAsia="zh-CN"/>
        </w:rPr>
        <w:t>Вейнгартена</w:t>
      </w:r>
      <w:proofErr w:type="spellEnd"/>
      <w:r w:rsidRPr="00BD7ADF">
        <w:rPr>
          <w:rFonts w:eastAsia="Calibri"/>
          <w:color w:val="000000"/>
          <w:lang w:eastAsia="zh-CN"/>
        </w:rPr>
        <w:t xml:space="preserve">, символы Кристоффеля. Теорема Бонне.  </w:t>
      </w:r>
      <w:r w:rsidRPr="00BD7ADF">
        <w:rPr>
          <w:rFonts w:eastAsia="Calibri"/>
          <w:color w:val="000000"/>
          <w:lang w:eastAsia="zh-CN"/>
        </w:rPr>
        <w:lastRenderedPageBreak/>
        <w:t>Геодезическая кривизна кривой. Геодезические линии на поверхности, их уравнения. Ковариантное дифференцирование.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BD7ADF">
        <w:rPr>
          <w:rFonts w:eastAsia="Calibri"/>
          <w:color w:val="000000"/>
          <w:lang w:eastAsia="zh-CN"/>
        </w:rPr>
        <w:t>Введение в топологию</w:t>
      </w:r>
      <w:r w:rsidRPr="00BD7ADF">
        <w:rPr>
          <w:rFonts w:eastAsia="Calibri"/>
          <w:b/>
          <w:color w:val="000000"/>
          <w:lang w:eastAsia="zh-CN"/>
        </w:rPr>
        <w:t>.</w:t>
      </w:r>
      <w:r>
        <w:rPr>
          <w:rFonts w:eastAsia="Calibri"/>
          <w:b/>
          <w:color w:val="000000"/>
          <w:lang w:eastAsia="zh-CN"/>
        </w:rPr>
        <w:t xml:space="preserve"> </w:t>
      </w:r>
      <w:r w:rsidRPr="00BD7ADF">
        <w:rPr>
          <w:rFonts w:eastAsia="Calibri"/>
          <w:color w:val="000000"/>
          <w:lang w:eastAsia="zh-CN"/>
        </w:rPr>
        <w:t xml:space="preserve">Метрические </w:t>
      </w:r>
      <w:r>
        <w:rPr>
          <w:rFonts w:eastAsia="Calibri"/>
          <w:color w:val="000000"/>
          <w:lang w:eastAsia="zh-CN"/>
        </w:rPr>
        <w:t>и т</w:t>
      </w:r>
      <w:r w:rsidRPr="00BD7ADF">
        <w:rPr>
          <w:rFonts w:eastAsia="Calibri"/>
          <w:color w:val="000000"/>
          <w:lang w:eastAsia="zh-CN"/>
        </w:rPr>
        <w:t>опологические пространства</w:t>
      </w:r>
      <w:r>
        <w:rPr>
          <w:rFonts w:eastAsia="Calibri"/>
          <w:color w:val="000000"/>
          <w:lang w:eastAsia="zh-CN"/>
        </w:rPr>
        <w:t>.</w:t>
      </w:r>
      <w:r w:rsidRPr="00BD7ADF">
        <w:rPr>
          <w:rFonts w:eastAsia="Calibri"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Индуцированная топология</w:t>
      </w:r>
      <w:r w:rsidRPr="00BD7ADF">
        <w:rPr>
          <w:rFonts w:eastAsia="Calibri"/>
          <w:color w:val="000000"/>
          <w:lang w:eastAsia="zh-CN"/>
        </w:rPr>
        <w:t>. Базы, критерии базы. Классификация точек относительно подмножества. Непрерывн</w:t>
      </w:r>
      <w:r>
        <w:rPr>
          <w:rFonts w:eastAsia="Calibri"/>
          <w:color w:val="000000"/>
          <w:lang w:eastAsia="zh-CN"/>
        </w:rPr>
        <w:t>ые отображения.</w:t>
      </w:r>
    </w:p>
    <w:p w:rsidR="005D091B" w:rsidRPr="008E76D2" w:rsidRDefault="005D091B" w:rsidP="00BD7ADF">
      <w:pPr>
        <w:pStyle w:val="21"/>
        <w:ind w:left="360" w:firstLine="0"/>
        <w:rPr>
          <w:sz w:val="22"/>
          <w:szCs w:val="22"/>
          <w:u w:val="single"/>
        </w:rPr>
      </w:pPr>
      <w:r w:rsidRPr="008E76D2">
        <w:rPr>
          <w:sz w:val="22"/>
          <w:szCs w:val="22"/>
        </w:rPr>
        <w:t>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</w:t>
      </w:r>
      <w:r w:rsidR="00BD7ADF">
        <w:rPr>
          <w:rFonts w:ascii="Times New Roman" w:hAnsi="Times New Roman"/>
          <w:sz w:val="24"/>
          <w:szCs w:val="24"/>
        </w:rPr>
        <w:t>экзамен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735526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1C0842" w:rsidRDefault="001C0842" w:rsidP="001C08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пособия, сборники задач, учебно-методические разработки: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 М.М.</w:t>
      </w:r>
      <w:r>
        <w:rPr>
          <w:rFonts w:ascii="Times New Roman" w:hAnsi="Times New Roman"/>
          <w:sz w:val="24"/>
          <w:szCs w:val="24"/>
        </w:rPr>
        <w:t xml:space="preserve"> - Лекции по геометрии. Семестр 4. Дифференциальная геометрия.- М.: Наука, 1988. - 496 с. (258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 Гудков. Начала топологии. Метод. разработка. Ч.1-8. Горький: Изд-во ГГУ.- 1981-1984. (20 экз. каждая часть)</w:t>
      </w:r>
    </w:p>
    <w:p w:rsidR="001C0842" w:rsidRP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  <w:tab w:val="center" w:pos="4677"/>
          <w:tab w:val="right" w:pos="9355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C0842">
        <w:rPr>
          <w:rFonts w:ascii="Times New Roman" w:hAnsi="Times New Roman"/>
          <w:bCs/>
          <w:sz w:val="24"/>
          <w:szCs w:val="24"/>
        </w:rPr>
        <w:t>Мищенко А.С., Соловьев Ю.П., Фоменко А.Т.</w:t>
      </w:r>
      <w:r w:rsidRPr="001C0842">
        <w:rPr>
          <w:rFonts w:ascii="Times New Roman" w:hAnsi="Times New Roman"/>
          <w:sz w:val="24"/>
          <w:szCs w:val="24"/>
        </w:rPr>
        <w:t xml:space="preserve"> - Сборник задач по дифференциальной геометрии и топологии. - М.: Изд-во МГУ, 1981. - 183 с. (63 экз.)</w:t>
      </w:r>
    </w:p>
    <w:p w:rsidR="001C0842" w:rsidRP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  <w:tab w:val="center" w:pos="4677"/>
          <w:tab w:val="right" w:pos="9355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C0842">
        <w:rPr>
          <w:rFonts w:ascii="Times New Roman" w:hAnsi="Times New Roman"/>
          <w:bCs/>
          <w:sz w:val="24"/>
          <w:szCs w:val="24"/>
        </w:rPr>
        <w:t>Дифференциальная геометрия, топология, тензорный анализ</w:t>
      </w:r>
      <w:r w:rsidRPr="001C0842">
        <w:rPr>
          <w:rFonts w:ascii="Times New Roman" w:hAnsi="Times New Roman"/>
          <w:sz w:val="24"/>
          <w:szCs w:val="24"/>
        </w:rPr>
        <w:t xml:space="preserve">: сб. задач. </w:t>
      </w:r>
      <w:proofErr w:type="spellStart"/>
      <w:r w:rsidRPr="001C0842">
        <w:rPr>
          <w:rFonts w:ascii="Times New Roman" w:hAnsi="Times New Roman"/>
          <w:sz w:val="24"/>
          <w:szCs w:val="24"/>
        </w:rPr>
        <w:t>Кованцов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Н. И., </w:t>
      </w:r>
      <w:proofErr w:type="spellStart"/>
      <w:r w:rsidRPr="001C0842">
        <w:rPr>
          <w:rFonts w:ascii="Times New Roman" w:hAnsi="Times New Roman"/>
          <w:sz w:val="24"/>
          <w:szCs w:val="24"/>
        </w:rPr>
        <w:t>Зражевская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Г. М., </w:t>
      </w:r>
      <w:proofErr w:type="spellStart"/>
      <w:r w:rsidRPr="001C0842">
        <w:rPr>
          <w:rFonts w:ascii="Times New Roman" w:hAnsi="Times New Roman"/>
          <w:sz w:val="24"/>
          <w:szCs w:val="24"/>
        </w:rPr>
        <w:t>Кочаровский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В. Г., Михайловский В. И. - Киев: </w:t>
      </w:r>
      <w:proofErr w:type="spellStart"/>
      <w:r w:rsidRPr="001C0842">
        <w:rPr>
          <w:rFonts w:ascii="Times New Roman" w:hAnsi="Times New Roman"/>
          <w:sz w:val="24"/>
          <w:szCs w:val="24"/>
        </w:rPr>
        <w:t>Вища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школа, 1982. - 375 с. (35 экз.)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735526">
        <w:rPr>
          <w:rFonts w:ascii="Times New Roman" w:hAnsi="Times New Roman"/>
          <w:i/>
          <w:iCs/>
          <w:sz w:val="24"/>
          <w:szCs w:val="24"/>
        </w:rPr>
        <w:t>экзамену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E25FD6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E25FD6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Определение гладкой кривой. Касательная прямая и нормальная 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плоскость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40A">
              <w:rPr>
                <w:rFonts w:ascii="Times New Roman" w:hAnsi="Times New Roman"/>
                <w:sz w:val="24"/>
                <w:szCs w:val="24"/>
              </w:rPr>
              <w:t>Длина дуги гладкой кривой, натуральная параметризация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Кривизна и кручение гладкой кривой.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ормулы </w:t>
            </w:r>
            <w:proofErr w:type="spellStart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Френе</w:t>
            </w:r>
            <w:proofErr w:type="spellEnd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кривизны и кручения.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Определение гладкой поверхности. Касательные векторы и касательная плоскость.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длин, углов и площадей на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Первая квадратичная форма гладкой поверхности.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Вторая квадратичная форма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Нормальные сечения и нормальные кривизны поверхности.</w:t>
            </w:r>
            <w:r>
              <w:rPr>
                <w:sz w:val="24"/>
                <w:szCs w:val="24"/>
              </w:rPr>
              <w:t xml:space="preserve"> </w:t>
            </w:r>
            <w:r w:rsidRPr="00745F18">
              <w:rPr>
                <w:sz w:val="24"/>
                <w:szCs w:val="24"/>
              </w:rPr>
              <w:t xml:space="preserve">Теорема </w:t>
            </w:r>
            <w:proofErr w:type="spellStart"/>
            <w:r w:rsidRPr="00745F18">
              <w:rPr>
                <w:sz w:val="24"/>
                <w:szCs w:val="24"/>
              </w:rPr>
              <w:t>Менье</w:t>
            </w:r>
            <w:proofErr w:type="spellEnd"/>
            <w:r w:rsidRPr="00745F18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Доказательство ф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ормулы Эйлера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F610C2" w:rsidRDefault="007616D4" w:rsidP="00E25FD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лавные кривизны и главные направления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-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1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Полная (гауссова) и средняя кривизны поверхности, формула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 для вычисления гауссовой кривизны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Классификация точек поверхности по знаку </w:t>
            </w:r>
          </w:p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гауссовой кривизны, локальное расположение 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поверхности относительно касательной плоскости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еривационные формулы Гаусса и </w:t>
            </w:r>
            <w:proofErr w:type="spellStart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Вейнгартена</w:t>
            </w:r>
            <w:proofErr w:type="spellEnd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Гаусса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символов Кристоффеля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D69EF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9EF">
              <w:rPr>
                <w:rFonts w:ascii="Times New Roman" w:hAnsi="Times New Roman"/>
                <w:sz w:val="24"/>
                <w:szCs w:val="24"/>
              </w:rPr>
              <w:t>Геодезические линии поверхности и их уравнения.</w:t>
            </w:r>
          </w:p>
        </w:tc>
        <w:tc>
          <w:tcPr>
            <w:tcW w:w="1453" w:type="dxa"/>
            <w:shd w:val="clear" w:color="auto" w:fill="auto"/>
          </w:tcPr>
          <w:p w:rsidR="007616D4" w:rsidRPr="004D69EF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745F18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18">
              <w:rPr>
                <w:rFonts w:ascii="Times New Roman" w:hAnsi="Times New Roman"/>
                <w:sz w:val="24"/>
                <w:szCs w:val="24"/>
              </w:rPr>
              <w:t>Ковариантная производная векторного поля вдоль кривой на поверхности</w:t>
            </w:r>
          </w:p>
        </w:tc>
        <w:tc>
          <w:tcPr>
            <w:tcW w:w="1453" w:type="dxa"/>
            <w:shd w:val="clear" w:color="auto" w:fill="auto"/>
          </w:tcPr>
          <w:p w:rsidR="007616D4" w:rsidRPr="00745F18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745F18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18">
              <w:rPr>
                <w:rFonts w:ascii="Times New Roman" w:hAnsi="Times New Roman"/>
                <w:sz w:val="24"/>
                <w:szCs w:val="24"/>
              </w:rPr>
              <w:t>Параллельный перенос касательного вектора к поверхности вдоль кривой.</w:t>
            </w:r>
          </w:p>
        </w:tc>
        <w:tc>
          <w:tcPr>
            <w:tcW w:w="1453" w:type="dxa"/>
            <w:shd w:val="clear" w:color="auto" w:fill="auto"/>
          </w:tcPr>
          <w:p w:rsidR="007616D4" w:rsidRPr="00745F18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5F18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Топологическое пространство. Индуцированная топология.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pStyle w:val="af1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Доказать критерий базы в топологическом пространстве и критерий базы на множестве.</w:t>
            </w:r>
            <w:r w:rsidRPr="009077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Метрическая топология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Внутренность, граница, замыкание подмножества</w:t>
            </w: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</w:tr>
    </w:tbl>
    <w:p w:rsidR="003E0A17" w:rsidRDefault="003E0A17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</w:t>
      </w:r>
      <w:r w:rsidR="002A5F99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A5F99" w:rsidRDefault="002A5F99" w:rsidP="002A5F99">
      <w:pPr>
        <w:spacing w:after="0" w:line="240" w:lineRule="auto"/>
        <w:jc w:val="both"/>
        <w:rPr>
          <w:rFonts w:ascii="Times New Roman" w:hAnsi="Times New Roman"/>
        </w:rPr>
      </w:pPr>
      <w:r w:rsidRPr="00935D5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b/>
          <w:color w:val="000000"/>
        </w:rPr>
        <w:t>.</w:t>
      </w:r>
      <w:r w:rsidRPr="009077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Каков знак гауссовой кривизны поверхности, заданной уравнением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2A5F99" w:rsidRDefault="002A5F99" w:rsidP="002A5F9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Вычислить площадь тора, заданного вектор-функцией </w:t>
      </w:r>
    </w:p>
    <w:p w:rsidR="002A5F99" w:rsidRDefault="006D4301" w:rsidP="002A5F9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cosv,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sinv,sinu}</m:t>
        </m:r>
      </m:oMath>
      <w:r w:rsidR="002A5F99">
        <w:rPr>
          <w:rFonts w:ascii="Times New Roman" w:hAnsi="Times New Roman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Pr="002A5F99">
        <w:rPr>
          <w:rFonts w:ascii="Times New Roman" w:hAnsi="Times New Roman"/>
          <w:sz w:val="24"/>
          <w:szCs w:val="24"/>
          <w:lang w:eastAsia="zh-CN"/>
        </w:rPr>
        <w:t xml:space="preserve">. Найти первую и вторую квадратичные формы поверхности </w:t>
      </w:r>
      <w:r w:rsidRPr="002A5F99">
        <w:rPr>
          <w:rFonts w:ascii="Times New Roman" w:hAnsi="Times New Roman"/>
          <w:position w:val="-10"/>
          <w:sz w:val="24"/>
          <w:szCs w:val="24"/>
          <w:lang w:eastAsia="zh-CN"/>
        </w:rPr>
        <w:object w:dxaOrig="1840" w:dyaOrig="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22" o:spid="_x0000_i1025" type="#_x0000_t75" style="width:138.75pt;height:18pt;visibility:visible;mso-wrap-distance-left:7.05pt;mso-wrap-distance-top:7.05pt;mso-wrap-distance-right:7.05pt;mso-wrap-distance-bottom:7.05pt" o:ole="" o:preferrelative="f">
            <v:imagedata r:id="rId8" o:title="" chromakey="#f7fbf7" gamma="1"/>
            <o:lock v:ext="edit" rotation="t" aspectratio="f" shapetype="t"/>
          </v:shape>
          <o:OLEObject Type="Embed" ProgID="Equation.3" ShapeID="ОбъектOLE22" DrawAspect="Content" ObjectID="_1677607861" r:id="rId9"/>
        </w:object>
      </w:r>
    </w:p>
    <w:p w:rsidR="002A5F99" w:rsidRPr="002A5F99" w:rsidRDefault="002A5F99" w:rsidP="002A5F99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4</w:t>
      </w:r>
      <w:r w:rsidRPr="002A5F99">
        <w:rPr>
          <w:rFonts w:ascii="Times New Roman" w:hAnsi="Times New Roman"/>
          <w:sz w:val="24"/>
          <w:szCs w:val="24"/>
        </w:rPr>
        <w:t xml:space="preserve">. </w:t>
      </w:r>
      <w:r w:rsidRPr="002A5F99">
        <w:rPr>
          <w:rFonts w:ascii="Times New Roman" w:hAnsi="Times New Roman"/>
          <w:sz w:val="24"/>
          <w:szCs w:val="24"/>
          <w:lang w:eastAsia="zh-CN"/>
        </w:rPr>
        <w:t>Найти нормальную кривизну параллели на конусе</w:t>
      </w:r>
      <w:r w:rsidRPr="002A5F99">
        <w:rPr>
          <w:rFonts w:ascii="Times New Roman" w:hAnsi="Times New Roman"/>
          <w:position w:val="-15"/>
          <w:sz w:val="24"/>
          <w:szCs w:val="24"/>
          <w:lang w:eastAsia="zh-CN"/>
        </w:rPr>
        <w:object w:dxaOrig="1300" w:dyaOrig="242">
          <v:shape id="ОбъектOLE21" o:spid="_x0000_i1026" type="#_x0000_t75" style="width:87.75pt;height:27pt;visibility:visible;mso-wrap-distance-left:7.05pt;mso-wrap-distance-top:7.05pt;mso-wrap-distance-right:7.05pt;mso-wrap-distance-bottom:7.05pt" o:ole="" o:preferrelative="f">
            <v:imagedata r:id="rId10" o:title="" chromakey="#f7fbf7" gamma="1"/>
            <o:lock v:ext="edit" rotation="t" aspectratio="f" shapetype="t"/>
          </v:shape>
          <o:OLEObject Type="Embed" ProgID="Equation.3" ShapeID="ОбъектOLE21" DrawAspect="Content" ObjectID="_1677607862" r:id="rId11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>.</w:t>
      </w:r>
    </w:p>
    <w:p w:rsidR="002A5F99" w:rsidRPr="002A5F99" w:rsidRDefault="002A5F99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>
        <w:rPr>
          <w:rFonts w:ascii="Times New Roman" w:hAnsi="Times New Roman"/>
          <w:b/>
          <w:sz w:val="24"/>
          <w:szCs w:val="24"/>
        </w:rPr>
        <w:br/>
      </w:r>
      <w:r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ОПК-2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  <w:lang w:eastAsia="zh-CN"/>
        </w:rPr>
      </w:pPr>
      <w:r w:rsidRPr="002A5F99">
        <w:rPr>
          <w:rFonts w:ascii="Times New Roman" w:hAnsi="Times New Roman"/>
          <w:sz w:val="24"/>
          <w:szCs w:val="24"/>
          <w:lang w:eastAsia="zh-CN"/>
        </w:rPr>
        <w:t xml:space="preserve">1. Под каким углом пересекаются кривые </w:t>
      </w:r>
      <w:r w:rsidRPr="002A5F99">
        <w:rPr>
          <w:rFonts w:ascii="Times New Roman" w:hAnsi="Times New Roman"/>
          <w:position w:val="-15"/>
          <w:sz w:val="24"/>
          <w:szCs w:val="24"/>
          <w:lang w:eastAsia="zh-CN"/>
        </w:rPr>
        <w:object w:dxaOrig="908" w:dyaOrig="242">
          <v:shape id="ОбъектOLE19" o:spid="_x0000_i1027" type="#_x0000_t75" style="width:55.5pt;height:18pt;visibility:visible;mso-wrap-distance-left:7.05pt;mso-wrap-distance-top:7.05pt;mso-wrap-distance-right:7.05pt;mso-wrap-distance-bottom:7.05pt" o:ole="" o:preferrelative="f">
            <v:imagedata r:id="rId12" o:title="" chromakey="#f7fbf7" gamma="1"/>
            <o:lock v:ext="edit" rotation="t" aspectratio="f" shapetype="t"/>
          </v:shape>
          <o:OLEObject Type="Embed" ProgID="Equation.3" ShapeID="ОбъектOLE19" DrawAspect="Content" ObjectID="_1677607863" r:id="rId13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 xml:space="preserve"> и </w:t>
      </w:r>
      <w:r w:rsidRPr="002A5F99">
        <w:rPr>
          <w:rFonts w:ascii="Times New Roman" w:hAnsi="Times New Roman"/>
          <w:position w:val="-10"/>
          <w:sz w:val="24"/>
          <w:szCs w:val="24"/>
          <w:lang w:eastAsia="zh-CN"/>
        </w:rPr>
        <w:object w:dxaOrig="623" w:dyaOrig="242">
          <v:shape id="ОбъектOLE18" o:spid="_x0000_i1028" type="#_x0000_t75" style="width:40.5pt;height:18pt;visibility:visible;mso-wrap-distance-left:7.05pt;mso-wrap-distance-top:7.05pt;mso-wrap-distance-right:7.05pt;mso-wrap-distance-bottom:7.05pt" o:ole="" o:preferrelative="f">
            <v:imagedata r:id="rId14" o:title="" chromakey="#f7fbf7" gamma="1"/>
            <o:lock v:ext="edit" rotation="t" aspectratio="f" shapetype="t"/>
          </v:shape>
          <o:OLEObject Type="Embed" ProgID="Equation.3" ShapeID="ОбъектOLE18" DrawAspect="Content" ObjectID="_1677607864" r:id="rId15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</w:rPr>
      </w:pPr>
      <w:r w:rsidRPr="002A5F99">
        <w:rPr>
          <w:rFonts w:ascii="Times New Roman" w:hAnsi="Times New Roman"/>
          <w:sz w:val="24"/>
          <w:szCs w:val="24"/>
          <w:lang w:eastAsia="zh-CN"/>
        </w:rPr>
        <w:t xml:space="preserve">2. Найти натуральное уравнение кривой </w:t>
      </w:r>
      <w:r w:rsidRPr="002A5F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68120" cy="206375"/>
            <wp:effectExtent l="0" t="0" r="0" b="3175"/>
            <wp:docPr id="1" name="Рисунок 1" descr="Картинка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43" descr="Картинка 170"/>
                    <pic:cNvPicPr>
                      <a:picLocks noRot="1" noChangeArrowheads="1" noChangeShapeType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7FBF7"/>
                        </a:clrFrom>
                        <a:clrTo>
                          <a:srgbClr val="F7FB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A5F99">
        <w:rPr>
          <w:rFonts w:ascii="Times New Roman" w:hAnsi="Times New Roman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color w:val="000000"/>
          <w:sz w:val="24"/>
          <w:szCs w:val="24"/>
        </w:rPr>
      </w:pPr>
      <w:r w:rsidRPr="002A5F9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A5F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Найти символы Кристоффеля для конуса </w:t>
      </w:r>
      <w:r w:rsidRPr="002A5F99">
        <w:rPr>
          <w:rFonts w:ascii="Times New Roman" w:hAnsi="Times New Roman"/>
          <w:color w:val="000000"/>
          <w:position w:val="-10"/>
          <w:sz w:val="24"/>
          <w:szCs w:val="24"/>
        </w:rPr>
        <w:object w:dxaOrig="1471" w:dyaOrig="218">
          <v:shape id="ОбъектOLE9" o:spid="_x0000_i1029" type="#_x0000_t75" style="width:85.5pt;height:16.5pt;visibility:visible;mso-wrap-distance-left:7.05pt;mso-wrap-distance-top:7.05pt;mso-wrap-distance-right:7.05pt;mso-wrap-distance-bottom:7.05pt" o:ole="" o:preferrelative="f">
            <v:imagedata r:id="rId17" o:title="" chromakey="#f7fbf7" gamma="1"/>
            <o:lock v:ext="edit" rotation="t" aspectratio="f" shapetype="t"/>
          </v:shape>
          <o:OLEObject Type="Embed" ProgID="Equation.3" ShapeID="ОбъектOLE9" DrawAspect="Content" ObjectID="_1677607865" r:id="rId18"/>
        </w:object>
      </w:r>
      <w:r w:rsidRPr="002A5F99">
        <w:rPr>
          <w:rFonts w:ascii="Times New Roman" w:hAnsi="Times New Roman"/>
          <w:color w:val="000000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color w:val="000000"/>
          <w:sz w:val="24"/>
          <w:szCs w:val="24"/>
        </w:rPr>
      </w:pPr>
      <w:r w:rsidRPr="002A5F9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A5F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Найти асимптотические линии на поверхности </w:t>
      </w:r>
      <w:r w:rsidRPr="002A5F99">
        <w:rPr>
          <w:rFonts w:ascii="Times New Roman" w:hAnsi="Times New Roman"/>
          <w:color w:val="000000"/>
          <w:position w:val="-10"/>
          <w:sz w:val="24"/>
          <w:szCs w:val="24"/>
        </w:rPr>
        <w:object w:dxaOrig="1840" w:dyaOrig="183">
          <v:shape id="ОбъектOLE8" o:spid="_x0000_i1030" type="#_x0000_t75" style="width:138.75pt;height:18pt;visibility:visible;mso-wrap-distance-left:7.05pt;mso-wrap-distance-top:7.05pt;mso-wrap-distance-right:7.05pt;mso-wrap-distance-bottom:7.05pt" o:ole="" o:preferrelative="f">
            <v:imagedata r:id="rId19" o:title="" chromakey="#f7fbf7" gamma="1"/>
            <o:lock v:ext="edit" rotation="t" aspectratio="f" shapetype="t"/>
          </v:shape>
          <o:OLEObject Type="Embed" ProgID="Equation.3" ShapeID="ОбъектOLE8" DrawAspect="Content" ObjectID="_1677607866" r:id="rId20"/>
        </w:object>
      </w:r>
      <w:r w:rsidRPr="002A5F99">
        <w:rPr>
          <w:rFonts w:ascii="Times New Roman" w:hAnsi="Times New Roman"/>
          <w:color w:val="000000"/>
          <w:sz w:val="24"/>
          <w:szCs w:val="24"/>
        </w:rPr>
        <w:t>.</w:t>
      </w:r>
    </w:p>
    <w:p w:rsidR="002A5F99" w:rsidRPr="002A5F99" w:rsidRDefault="002A5F99" w:rsidP="002A5F99">
      <w:pPr>
        <w:pStyle w:val="a6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64CB8" w:rsidRPr="00B05939" w:rsidRDefault="00F64CB8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BC392F" w:rsidTr="00FE2F33">
        <w:trPr>
          <w:jc w:val="center"/>
        </w:trPr>
        <w:tc>
          <w:tcPr>
            <w:tcW w:w="542" w:type="dxa"/>
          </w:tcPr>
          <w:p w:rsidR="00BC392F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Мищенко А.С., Фоменко А.Т. Курс дифференциальной геометрии и топологии. – М.: Изд-во МГУ. – 1980. - 439 с</w:t>
            </w:r>
          </w:p>
        </w:tc>
        <w:tc>
          <w:tcPr>
            <w:tcW w:w="812" w:type="dxa"/>
          </w:tcPr>
          <w:p w:rsidR="00BC392F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экз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Мищенко А.С., Соловьев Ю.П., Фоменко А.Т.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Сборник задач по </w:t>
            </w:r>
            <w:r w:rsidRPr="00BC392F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дифференциальной геометрии и топологии. - М.: Изд-во МГУ, 1981. - 183 с. (63 экз.)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экз.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Постников М.М.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Лекции по геометрии. Семестр 4. Дифференциальная геометрия. - М.: Наука, 1988. - 496 с. 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258 экз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Александрян Р. А., Мирзаханян Э. А.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Общая топология. - М.: Высшая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школа, 1979. - 336 с.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56 экз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085"/>
        <w:gridCol w:w="59"/>
        <w:gridCol w:w="885"/>
      </w:tblGrid>
      <w:tr w:rsidR="004D6B23" w:rsidRPr="00A64F19" w:rsidTr="00F50E33">
        <w:trPr>
          <w:tblHeader/>
          <w:jc w:val="center"/>
        </w:trPr>
        <w:tc>
          <w:tcPr>
            <w:tcW w:w="540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944" w:type="dxa"/>
            <w:gridSpan w:val="2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392F" w:rsidRPr="007F4F6B" w:rsidTr="00F50E33">
        <w:trPr>
          <w:jc w:val="center"/>
        </w:trPr>
        <w:tc>
          <w:tcPr>
            <w:tcW w:w="540" w:type="dxa"/>
          </w:tcPr>
          <w:p w:rsidR="00BC392F" w:rsidRPr="007F4F6B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</w:pPr>
            <w:r w:rsidRPr="0058217A">
              <w:rPr>
                <w:rFonts w:ascii="Times New Roman" w:hAnsi="Times New Roman"/>
                <w:sz w:val="24"/>
                <w:szCs w:val="24"/>
              </w:rPr>
              <w:t xml:space="preserve">Дубровин Б.А., Новиков С.П., Фоменко А.Т. Современная геометрия. Методы и приложения. - М.: Наука. – 1979, 1986. - 759 с. </w:t>
            </w:r>
          </w:p>
        </w:tc>
        <w:tc>
          <w:tcPr>
            <w:tcW w:w="944" w:type="dxa"/>
            <w:gridSpan w:val="2"/>
          </w:tcPr>
          <w:p w:rsidR="00BC392F" w:rsidRPr="007F4F6B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экз.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sz w:val="24"/>
                <w:szCs w:val="24"/>
              </w:rPr>
              <w:t xml:space="preserve">Д.А. Гудков. Начала топологии. Метод. разработка. Ч.1-8. Горький: Изд-во ГГУ.- 1981-1984. 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20 экз. каждая часть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bCs/>
                <w:sz w:val="24"/>
                <w:szCs w:val="24"/>
              </w:rPr>
              <w:t>Введение в топологию</w:t>
            </w:r>
            <w:r w:rsidRPr="0058217A">
              <w:rPr>
                <w:rFonts w:ascii="Times New Roman" w:hAnsi="Times New Roman"/>
                <w:sz w:val="24"/>
                <w:szCs w:val="24"/>
              </w:rPr>
              <w:t>. Борисович Ю. Г., Близняков Н. М., Израилевич Я. А., Фоменко Т. Н. - М</w:t>
            </w:r>
            <w:r>
              <w:rPr>
                <w:rFonts w:ascii="Times New Roman" w:hAnsi="Times New Roman"/>
                <w:sz w:val="24"/>
                <w:szCs w:val="24"/>
              </w:rPr>
              <w:t>.: Высшая школа, 1980. - 295 с.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экз.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bCs/>
                <w:sz w:val="24"/>
                <w:szCs w:val="24"/>
              </w:rPr>
              <w:t>Дифференциальная геометрия, топология, тензорный анализ</w:t>
            </w:r>
            <w:r w:rsidRPr="0058217A">
              <w:rPr>
                <w:rFonts w:ascii="Times New Roman" w:hAnsi="Times New Roman"/>
                <w:sz w:val="24"/>
                <w:szCs w:val="24"/>
              </w:rPr>
              <w:t>: сб. задач. Кованцов Н. И., Зражевская Г. М., Кочаровский В. Г., Михайловский В. И. - К</w:t>
            </w:r>
            <w:r>
              <w:rPr>
                <w:rFonts w:ascii="Times New Roman" w:hAnsi="Times New Roman"/>
                <w:sz w:val="24"/>
                <w:szCs w:val="24"/>
              </w:rPr>
              <w:t>иев: Вища школа, 1982. - 375 с.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sz w:val="24"/>
                <w:szCs w:val="24"/>
              </w:rPr>
              <w:t>35 экз</w:t>
            </w:r>
          </w:p>
        </w:tc>
      </w:tr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gridSpan w:val="2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E25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  <w:gridSpan w:val="2"/>
          </w:tcPr>
          <w:p w:rsidR="004D6B23" w:rsidRPr="007F4F6B" w:rsidRDefault="006D4301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6F62D7" w:rsidRDefault="006F62D7" w:rsidP="00437F7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437F72">
        <w:rPr>
          <w:rFonts w:ascii="Times New Roman" w:hAnsi="Times New Roman"/>
          <w:sz w:val="24"/>
          <w:szCs w:val="24"/>
          <w:u w:val="single"/>
        </w:rPr>
        <w:t>.</w:t>
      </w:r>
    </w:p>
    <w:p w:rsidR="00437F72" w:rsidRDefault="00437F72" w:rsidP="00437F7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37F72" w:rsidRPr="006F62D7" w:rsidRDefault="00437F72" w:rsidP="00437F7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Баландин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алгебры, геометрии и дискретной математики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Кузнецов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CF" w:rsidRDefault="00225ECF">
      <w:r>
        <w:separator/>
      </w:r>
    </w:p>
  </w:endnote>
  <w:endnote w:type="continuationSeparator" w:id="0">
    <w:p w:rsidR="00225ECF" w:rsidRDefault="0022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39" w:rsidRDefault="006D430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F1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A39" w:rsidRDefault="00FF1A39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39" w:rsidRPr="00C735AE" w:rsidRDefault="006D430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F1A39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437F72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F1A39" w:rsidRPr="00C735AE" w:rsidRDefault="00FF1A39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39" w:rsidRPr="00C735AE" w:rsidRDefault="00FF1A39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CF" w:rsidRDefault="00225ECF">
      <w:r>
        <w:separator/>
      </w:r>
    </w:p>
  </w:footnote>
  <w:footnote w:type="continuationSeparator" w:id="0">
    <w:p w:rsidR="00225ECF" w:rsidRDefault="00225ECF">
      <w:r>
        <w:continuationSeparator/>
      </w:r>
    </w:p>
  </w:footnote>
  <w:footnote w:id="1">
    <w:p w:rsidR="00FF1A39" w:rsidRPr="009719EF" w:rsidRDefault="00FF1A3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F1A39" w:rsidRPr="009719EF" w:rsidRDefault="00FF1A3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39" w:rsidRPr="00C735AE" w:rsidRDefault="00FF1A3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39" w:rsidRPr="00C735AE" w:rsidRDefault="00FF1A3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DDD"/>
    <w:multiLevelType w:val="multilevel"/>
    <w:tmpl w:val="FD26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141"/>
        </w:tabs>
        <w:ind w:left="501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27C80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0842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5ECF"/>
    <w:rsid w:val="00227E79"/>
    <w:rsid w:val="00235C9B"/>
    <w:rsid w:val="00237611"/>
    <w:rsid w:val="00242B00"/>
    <w:rsid w:val="00292A4E"/>
    <w:rsid w:val="00293515"/>
    <w:rsid w:val="002A1EB5"/>
    <w:rsid w:val="002A5F99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20B1"/>
    <w:rsid w:val="003D48C4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37F72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03F6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01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5526"/>
    <w:rsid w:val="007379E9"/>
    <w:rsid w:val="00751242"/>
    <w:rsid w:val="00755F78"/>
    <w:rsid w:val="007616D4"/>
    <w:rsid w:val="0076502C"/>
    <w:rsid w:val="007716F9"/>
    <w:rsid w:val="007770AB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9428D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76F76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96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C392F"/>
    <w:rsid w:val="00BD7ADF"/>
    <w:rsid w:val="00C2780B"/>
    <w:rsid w:val="00C324F1"/>
    <w:rsid w:val="00C33E34"/>
    <w:rsid w:val="00C54D2C"/>
    <w:rsid w:val="00C72E10"/>
    <w:rsid w:val="00C735AE"/>
    <w:rsid w:val="00C92B94"/>
    <w:rsid w:val="00CA6632"/>
    <w:rsid w:val="00D00C4F"/>
    <w:rsid w:val="00D10481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1E30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5FD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0E33"/>
    <w:rsid w:val="00F52D95"/>
    <w:rsid w:val="00F56275"/>
    <w:rsid w:val="00F610C2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4094"/>
    <w:rsid w:val="00FE6A1D"/>
    <w:rsid w:val="00FF1285"/>
    <w:rsid w:val="00FF1438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af1">
    <w:name w:val="обычный"/>
    <w:basedOn w:val="a"/>
    <w:rsid w:val="00A6196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qworld.ipmnet.ru/ru/library/mathematics/difgeometry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16D3B766-FBA0-4F6D-B9B1-6C8F1470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2021-03-18T18:05:00Z</dcterms:created>
  <dcterms:modified xsi:type="dcterms:W3CDTF">2021-03-18T18:05:00Z</dcterms:modified>
</cp:coreProperties>
</file>