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МИНИСТЕРСТВО ОБРАЗОВАНИЯ И НАУКИ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автономное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b/>
          <w:sz w:val="24"/>
          <w:szCs w:val="24"/>
        </w:rPr>
        <w:t>образовательное учреждение высшего образования</w:t>
      </w:r>
      <w:r>
        <w:rPr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4" w:space="1" w:color="00000A"/>
        </w:pBdr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4"/>
          <w:szCs w:val="24"/>
        </w:rPr>
        <w:t>Институт информационных технологий, математики и механики</w:t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(факультет / институт / филиал)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4783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3"/>
      </w:tblGrid>
      <w:tr>
        <w:trPr>
          <w:trHeight w:val="280" w:hRule="atLeast"/>
        </w:trPr>
        <w:tc>
          <w:tcPr>
            <w:tcW w:w="478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УТВЕРЖДАЮ: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683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07"/>
        <w:gridCol w:w="1493"/>
        <w:gridCol w:w="2083"/>
      </w:tblGrid>
      <w:tr>
        <w:trPr>
          <w:trHeight w:val="280" w:hRule="atLeast"/>
        </w:trPr>
        <w:tc>
          <w:tcPr>
            <w:tcW w:w="21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149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8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Гергель В.П.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3939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5"/>
        <w:gridCol w:w="540"/>
        <w:gridCol w:w="236"/>
        <w:gridCol w:w="305"/>
        <w:gridCol w:w="1620"/>
        <w:gridCol w:w="1002"/>
      </w:tblGrid>
      <w:tr>
        <w:trPr>
          <w:trHeight w:val="280" w:hRule="atLeast"/>
        </w:trPr>
        <w:tc>
          <w:tcPr>
            <w:tcW w:w="2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2" w:hanging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0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 г.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32"/>
        </w:rPr>
      </w:pPr>
      <w:r>
        <w:rPr>
          <w:b/>
          <w:sz w:val="24"/>
          <w:szCs w:val="32"/>
        </w:rPr>
        <w:t>Рабочая программа дисциплины (модуля)</w:t>
      </w:r>
    </w:p>
    <w:p>
      <w:pPr>
        <w:pStyle w:val="Normal"/>
        <w:pBdr>
          <w:bottom w:val="single" w:sz="4" w:space="1" w:color="00000A"/>
        </w:pBd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18"/>
        </w:rPr>
      </w:pPr>
      <w:r>
        <w:rPr>
          <w:b/>
          <w:sz w:val="24"/>
          <w:szCs w:val="18"/>
        </w:rPr>
        <w:t>Основы компьютерных наук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(наименование дисциплины (модуля))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  <w:t>Уровень высшего образования</w:t>
      </w:r>
    </w:p>
    <w:p>
      <w:pPr>
        <w:pStyle w:val="Normal"/>
        <w:pBdr>
          <w:bottom w:val="single" w:sz="4" w:space="1" w:color="00000A"/>
        </w:pBd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8"/>
        </w:rPr>
      </w:pPr>
      <w:r>
        <w:rPr>
          <w:rFonts w:eastAsia="Calibri"/>
          <w:b/>
          <w:sz w:val="24"/>
          <w:szCs w:val="24"/>
        </w:rPr>
        <w:t>бакалавриат</w:t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24"/>
          <w:szCs w:val="18"/>
        </w:rPr>
      </w:pPr>
      <w:r>
        <w:rPr>
          <w:sz w:val="24"/>
          <w:szCs w:val="18"/>
        </w:rPr>
        <w:t>(бакалавриат / магистратура / специалитет)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  <w:t>Направление подготовки / специальность</w:t>
      </w:r>
    </w:p>
    <w:p>
      <w:pPr>
        <w:pStyle w:val="Normal"/>
        <w:pBdr>
          <w:bottom w:val="single" w:sz="4" w:space="1" w:color="00000A"/>
        </w:pBd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8"/>
        </w:rPr>
      </w:pPr>
      <w:r>
        <w:rPr>
          <w:rFonts w:eastAsia="Calibri"/>
          <w:b/>
          <w:sz w:val="24"/>
          <w:szCs w:val="24"/>
        </w:rPr>
        <w:t>01.03.01 – Математика</w:t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(указывается код и наименование направления подготовки / специальности)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  <w:t>Направленность образовательной программы</w:t>
      </w:r>
    </w:p>
    <w:p>
      <w:pPr>
        <w:pStyle w:val="Normal"/>
        <w:pBdr>
          <w:bottom w:val="single" w:sz="4" w:space="1" w:color="00000A"/>
        </w:pBd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8"/>
        </w:rPr>
      </w:pPr>
      <w:r>
        <w:rPr>
          <w:b/>
          <w:sz w:val="24"/>
          <w:szCs w:val="28"/>
        </w:rPr>
        <w:t>Математика (общий профиль)</w:t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  <w:t>Квалификация (степень)</w:t>
      </w:r>
    </w:p>
    <w:p>
      <w:pPr>
        <w:pStyle w:val="Normal"/>
        <w:pBdr>
          <w:bottom w:val="single" w:sz="4" w:space="1" w:color="00000A"/>
        </w:pBd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8"/>
        </w:rPr>
      </w:pPr>
      <w:r>
        <w:rPr>
          <w:rFonts w:eastAsia="Calibri"/>
          <w:b/>
          <w:sz w:val="24"/>
          <w:szCs w:val="24"/>
        </w:rPr>
        <w:t>бакалавр</w:t>
      </w:r>
    </w:p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8"/>
        </w:rPr>
      </w:pPr>
      <w:r>
        <w:rPr>
          <w:sz w:val="24"/>
          <w:szCs w:val="28"/>
        </w:rPr>
        <w:t>Форма обучения</w:t>
      </w:r>
    </w:p>
    <w:p>
      <w:pPr>
        <w:pStyle w:val="Normal"/>
        <w:pBdr>
          <w:bottom w:val="single" w:sz="4" w:space="1" w:color="00000A"/>
        </w:pBd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8"/>
        </w:rPr>
      </w:pPr>
      <w:r>
        <w:rPr>
          <w:rFonts w:eastAsia="Calibri"/>
          <w:b/>
          <w:sz w:val="24"/>
          <w:szCs w:val="24"/>
        </w:rPr>
        <w:t>очная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(очная / очно-заочная / заочная)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Нижний Новгород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2017</w:t>
      </w:r>
      <w:r>
        <w:br w:type="page"/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Место и цели дисциплины (модуля) в структуре ОПОП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>
          <w:iCs/>
        </w:rPr>
        <w:t>Относится к базовой части блока Б1 «Дисциплины (модули)» ОПОП (Б1.Б.2</w:t>
      </w:r>
      <w:r>
        <w:rPr>
          <w:iCs/>
        </w:rPr>
        <w:t>1</w:t>
      </w:r>
      <w:r>
        <w:rPr>
          <w:iCs/>
        </w:rPr>
        <w:t xml:space="preserve">), обязательна для освоения в 5, 6, </w:t>
      </w:r>
      <w:r>
        <w:rPr>
          <w:iCs/>
        </w:rPr>
        <w:t>7</w:t>
      </w:r>
      <w:r>
        <w:rPr>
          <w:iCs/>
        </w:rPr>
        <w:t xml:space="preserve"> и 8 семестрах</w:t>
      </w:r>
      <w:r>
        <w:rPr/>
        <w:t>.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/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b/>
          <w:sz w:val="24"/>
          <w:szCs w:val="24"/>
        </w:rPr>
        <w:t>Целями освоения дисциплины</w:t>
      </w:r>
      <w:bookmarkStart w:id="0" w:name="OLE_LINK1"/>
      <w:r>
        <w:rPr>
          <w:b/>
          <w:sz w:val="24"/>
          <w:szCs w:val="24"/>
        </w:rPr>
        <w:t xml:space="preserve"> </w:t>
      </w:r>
      <w:r>
        <w:rPr>
          <w:sz w:val="24"/>
          <w:u w:val="none"/>
        </w:rPr>
        <w:t>«</w:t>
      </w:r>
      <w:r>
        <w:rPr>
          <w:rFonts w:eastAsia="Calibri"/>
          <w:sz w:val="24"/>
          <w:szCs w:val="24"/>
        </w:rPr>
        <w:t>Основы компьютерных наук</w:t>
      </w:r>
      <w:r>
        <w:rPr>
          <w:sz w:val="24"/>
          <w:u w:val="none"/>
        </w:rPr>
        <w:t>»</w:t>
      </w:r>
      <w:bookmarkEnd w:id="0"/>
      <w:r>
        <w:rPr>
          <w:sz w:val="24"/>
        </w:rPr>
        <w:t xml:space="preserve"> являются формирование у студентов общепрофессиональных (ОПК) и профессиональных (ПК) компетенций в соответствии с требованиями ФГОС по направлению подготовки 01.03.01 Математика (уровень бакалавриата). </w:t>
      </w:r>
      <w:r>
        <w:rPr>
          <w:sz w:val="24"/>
          <w:szCs w:val="28"/>
        </w:rPr>
        <w:t>Содержание дисциплины направлено на освоение численных методов решения математических задач и алгоритмов их реализации.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uto" w:line="240" w:before="0" w:after="0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454"/>
        <w:gridCol w:w="6184"/>
      </w:tblGrid>
      <w:tr>
        <w:trPr/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-332" w:leader="none"/>
                <w:tab w:val="left" w:pos="42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компетенции</w:t>
            </w:r>
          </w:p>
          <w:p>
            <w:pPr>
              <w:pStyle w:val="Normal"/>
              <w:tabs>
                <w:tab w:val="left" w:pos="-332" w:leader="none"/>
                <w:tab w:val="left" w:pos="42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-54" w:leader="none"/>
                <w:tab w:val="left" w:pos="42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sz w:val="20"/>
                <w:szCs w:val="20"/>
              </w:rPr>
              <w:br/>
              <w:t>базовый этап</w:t>
            </w:r>
          </w:p>
        </w:tc>
        <w:tc>
          <w:tcPr>
            <w:tcW w:w="6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З1 (ОПК-2) </w:t>
            </w:r>
            <w:r>
              <w:rPr>
                <w:color w:val="000000"/>
                <w:sz w:val="20"/>
                <w:szCs w:val="20"/>
                <w:u w:val="single"/>
              </w:rPr>
              <w:t>знания</w:t>
            </w:r>
            <w:r>
              <w:rPr>
                <w:color w:val="000000"/>
                <w:sz w:val="20"/>
                <w:szCs w:val="20"/>
              </w:rPr>
              <w:t>: базовые знания численных методов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У1 (ОПК-2) </w:t>
            </w:r>
            <w:r>
              <w:rPr>
                <w:color w:val="000000"/>
                <w:sz w:val="20"/>
                <w:szCs w:val="20"/>
                <w:u w:val="single"/>
              </w:rPr>
              <w:t>умения и навыки</w:t>
            </w:r>
            <w:r>
              <w:rPr>
                <w:color w:val="000000"/>
                <w:sz w:val="20"/>
                <w:szCs w:val="20"/>
              </w:rPr>
              <w:t>: умения использовать базовые знания численных методов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В1 (ОПК-2)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владение опытом и личностная готовность к профессиональному совершенствованию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Опыт использования базовых знаний численных методов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</w:t>
              <w:br/>
              <w:t>базовый этап</w:t>
            </w:r>
          </w:p>
        </w:tc>
        <w:tc>
          <w:tcPr>
            <w:tcW w:w="6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З1 (ОПК-4) </w:t>
            </w:r>
            <w:r>
              <w:rPr>
                <w:color w:val="000000"/>
                <w:sz w:val="20"/>
                <w:szCs w:val="20"/>
              </w:rPr>
              <w:t>Знание методов анализа, программной реализации и использования на практике математических алгоритмов, в том числе с применением современных вычислительных систем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У1 (ОПК-4) </w:t>
            </w:r>
            <w:r>
              <w:rPr>
                <w:color w:val="000000"/>
                <w:sz w:val="20"/>
                <w:szCs w:val="20"/>
              </w:rPr>
              <w:t>Умение 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В1 (ОПК-4) </w:t>
            </w:r>
            <w:r>
              <w:rPr>
                <w:color w:val="000000"/>
                <w:sz w:val="20"/>
                <w:szCs w:val="20"/>
              </w:rPr>
              <w:t>Опыт нахождения, анализа, программной реализации и использования на практике математических алгоритмов, в том числе с применением современных вычислительных систем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математически корректно ставить естественнонаучные задачи, знание постановок классических задач математики</w:t>
              <w:br/>
              <w:t>базовый этап</w:t>
            </w:r>
          </w:p>
        </w:tc>
        <w:tc>
          <w:tcPr>
            <w:tcW w:w="6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З1 (ПК-2) </w:t>
            </w:r>
            <w:r>
              <w:rPr>
                <w:color w:val="000000"/>
                <w:sz w:val="20"/>
                <w:szCs w:val="20"/>
              </w:rPr>
              <w:t xml:space="preserve">Знания методов математически корректной постановки естественнонаучных задач, знание постановок классических задач математики 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У1 (ПК-2) </w:t>
            </w:r>
            <w:r>
              <w:rPr>
                <w:color w:val="000000"/>
                <w:sz w:val="20"/>
                <w:szCs w:val="20"/>
              </w:rPr>
              <w:t xml:space="preserve">Умение применять методы математически корректной постановки естественнонаучных задач, умение ставить классические задачи математики 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В1 (ПК-2) </w:t>
            </w:r>
            <w:r>
              <w:rPr>
                <w:color w:val="000000"/>
                <w:sz w:val="20"/>
                <w:szCs w:val="20"/>
              </w:rPr>
              <w:t>Опыт применения математически корректной постановки естественнонаучных задач, постановки классических задач математики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uto" w:line="240" w:before="0" w:after="0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Структура и содержание дисциплины (модуля) «Основы компьютерных наук»</w:t>
      </w:r>
    </w:p>
    <w:p>
      <w:pPr>
        <w:pStyle w:val="Normal"/>
        <w:tabs>
          <w:tab w:val="left" w:pos="-567" w:leader="none"/>
          <w:tab w:val="left" w:pos="0" w:leader="none"/>
        </w:tabs>
        <w:spacing w:lineRule="auto" w:line="240" w:before="0" w:after="0"/>
        <w:jc w:val="both"/>
        <w:rPr/>
      </w:pPr>
      <w:r>
        <w:rPr>
          <w:sz w:val="24"/>
          <w:szCs w:val="24"/>
        </w:rPr>
        <w:t xml:space="preserve">Объем дисциплины составляет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зачетных единицы, всего </w:t>
      </w:r>
      <w:r>
        <w:rPr>
          <w:sz w:val="24"/>
          <w:szCs w:val="24"/>
        </w:rPr>
        <w:t>288</w:t>
      </w:r>
      <w:r>
        <w:rPr>
          <w:sz w:val="24"/>
          <w:szCs w:val="24"/>
        </w:rPr>
        <w:t xml:space="preserve"> часов, из которых </w:t>
      </w:r>
      <w:r>
        <w:rPr>
          <w:sz w:val="24"/>
          <w:szCs w:val="24"/>
        </w:rPr>
        <w:t>122</w:t>
      </w:r>
      <w:r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составляет контактная работа обучающегося с преподавателем (</w:t>
      </w:r>
      <w:r>
        <w:rPr>
          <w:sz w:val="24"/>
          <w:szCs w:val="24"/>
        </w:rPr>
        <w:t>118</w:t>
      </w:r>
      <w:r>
        <w:rPr>
          <w:sz w:val="24"/>
          <w:szCs w:val="24"/>
        </w:rPr>
        <w:t xml:space="preserve"> часов — лабораторные работы и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>промежуточной аттестации), 1</w:t>
      </w:r>
      <w:r>
        <w:rPr>
          <w:sz w:val="24"/>
          <w:szCs w:val="24"/>
        </w:rPr>
        <w:t>66</w:t>
      </w:r>
      <w:r>
        <w:rPr>
          <w:sz w:val="24"/>
          <w:szCs w:val="24"/>
        </w:rPr>
        <w:t xml:space="preserve"> часов составляет самостоятельная работа студентов.</w:t>
      </w:r>
    </w:p>
    <w:p>
      <w:pPr>
        <w:pStyle w:val="Normal"/>
        <w:tabs>
          <w:tab w:val="left" w:pos="-567" w:leader="none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Содержание дисциплины (модуля)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645"/>
        <w:gridCol w:w="2587"/>
        <w:gridCol w:w="702"/>
        <w:gridCol w:w="657"/>
        <w:gridCol w:w="600"/>
        <w:gridCol w:w="618"/>
        <w:gridCol w:w="713"/>
        <w:gridCol w:w="715"/>
        <w:gridCol w:w="714"/>
        <w:gridCol w:w="2"/>
        <w:gridCol w:w="1685"/>
      </w:tblGrid>
      <w:tr>
        <w:trPr>
          <w:cantSplit w:val="true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дисциплины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Семестр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tabs>
                <w:tab w:val="left" w:pos="601" w:leader="none"/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1471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Cs/>
                <w:i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Формы текущего контроля успеваемости </w:t>
            </w:r>
            <w:r>
              <w:rPr>
                <w:bCs/>
                <w:i/>
                <w:sz w:val="20"/>
                <w:szCs w:val="20"/>
              </w:rPr>
              <w:t>(по неделям семестра)</w:t>
            </w:r>
          </w:p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Форма промежуточной аттестации </w:t>
            </w:r>
            <w:r>
              <w:rPr>
                <w:bCs/>
                <w:i/>
                <w:sz w:val="20"/>
                <w:szCs w:val="20"/>
              </w:rPr>
              <w:t>по семестрам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601" w:leader="none"/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Лек.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Пр.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Сам. раб.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Теория погрешностей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Теория интерполирования</w:t>
            </w:r>
            <w:r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Численное интегрирование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Конечно-разностные формулы численного дифференцирования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лабораторных работ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Гаусса решения СЛАУ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лабораторных работ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прогонки решения СЛАУ с трехдиагональной матрицей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лабораторных работ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простой итерации итерационного решения СЛАУ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лабораторных работ. Зачет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текущий контроль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  <w:t>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  <w:t>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Промежуточная аттестация — зачёт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Ньютона решения нелинейного уравнения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Ньютона решения системы нелинейных уравнений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Эйлера решения задачи Коши для ОДУ первого порядка.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лабораторных работ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Семейство явных двухэтапных методов Рунге-Кутта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лабораторных работ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дифференциальной прогонки решения краевых задач для ОДУ второго порядка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лабораторных работ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конечных разностей для уравнений в частных производных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лабораторных работ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Спектральный признак устойчивости Неймана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лабораторных работ. Зачет</w:t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текущий контроль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Промежуточная аттестация — зачёт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15</w:t>
            </w:r>
          </w:p>
        </w:tc>
        <w:tc>
          <w:tcPr>
            <w:tcW w:w="2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языка программирования </w:t>
            </w:r>
            <w:r>
              <w:rPr>
                <w:sz w:val="20"/>
                <w:szCs w:val="20"/>
                <w:lang w:val="en-US"/>
              </w:rPr>
              <w:t>Racket</w:t>
            </w:r>
            <w:r>
              <w:rPr>
                <w:sz w:val="20"/>
                <w:szCs w:val="20"/>
              </w:rPr>
              <w:t xml:space="preserve"> и функционального программирования</w:t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16</w:t>
            </w:r>
          </w:p>
        </w:tc>
        <w:tc>
          <w:tcPr>
            <w:tcW w:w="2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рекурсии при реализации алгоритмов</w:t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17</w:t>
            </w:r>
          </w:p>
        </w:tc>
        <w:tc>
          <w:tcPr>
            <w:tcW w:w="2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абстракций при помощи данных</w:t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18</w:t>
            </w:r>
          </w:p>
        </w:tc>
        <w:tc>
          <w:tcPr>
            <w:tcW w:w="2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Макропрограммирование в языке </w:t>
            </w:r>
            <w:r>
              <w:rPr>
                <w:sz w:val="20"/>
                <w:szCs w:val="20"/>
                <w:lang w:val="en-US"/>
              </w:rPr>
              <w:t>Racket</w:t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текущий контроль</w:t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Промежуточная аттестация — зачёт</w:t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Введение, основная методология системы интерактивных доказательств Coq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логическими связками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</w:rPr>
              <w:t>21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отношений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</w:rPr>
              <w:t>22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функционального программирования в Coq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</w:rPr>
              <w:t>23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Доказательства по индукции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Верификация функциональных программ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Contents"/>
              <w:snapToGrid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ableContents"/>
              <w:snapToGrid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текущий контроль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Промежуточная аттестация — зачёт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uto" w:line="240" w:before="0" w:after="0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Образовательные технологии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color w:val="252525"/>
          <w:sz w:val="24"/>
          <w:szCs w:val="28"/>
        </w:rPr>
        <w:t xml:space="preserve">Используются образовательные технологии в форме лабораторных работ. 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color w:val="252525"/>
          <w:sz w:val="24"/>
          <w:szCs w:val="28"/>
        </w:rPr>
        <w:t>Практические занятия.</w:t>
      </w:r>
      <w:r>
        <w:rPr>
          <w:color w:val="252525"/>
          <w:sz w:val="24"/>
          <w:szCs w:val="28"/>
        </w:rPr>
        <w:t xml:space="preserve"> Одна из форм учебного занятия, направленная на развитие самостоятельности обучающихся и приобретение умений и навыков. Данные учебные занятия углубляют, расширяют, детализируют полученные на лекции знания. Практическое занятие предполагает выполнение студентами по заданию и под руководством преподавателей нескольких домашних практических работ. На практических занятиях выделяется время для проведения презентации и обсуждения проведенных работ.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color w:val="252525"/>
          <w:sz w:val="24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color w:val="252525"/>
          <w:sz w:val="24"/>
          <w:szCs w:val="28"/>
        </w:rPr>
        <w:t>Выполнение домашних практических заданий с последующей проверкой и обсуждением.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color w:val="252525"/>
          <w:sz w:val="24"/>
          <w:szCs w:val="28"/>
        </w:rPr>
        <w:t>Обсуждение итогов самостоятельных и контрольных работ.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color w:val="252525"/>
          <w:sz w:val="24"/>
          <w:szCs w:val="28"/>
        </w:rPr>
        <w:t>Образовательный материал для самостоятельной работы студента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color w:val="252525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color w:val="252525"/>
          <w:sz w:val="24"/>
          <w:szCs w:val="28"/>
        </w:rPr>
        <w:t>1) Сборник заданий для самостоятельной работы по курсу «Численные методы». Часть 1. Учебно-методическое пособие. / Авторы: Игумнов Л.А., Котов В.Л., Литвинчук С.Ю., Чекмарев Д.Т. – Нижний Новгород: Нижегородский госуниверситет, 2014. – 77 с. – Фонд образовательных электронных ресурсов. Рег. № 810.14.06.</w:t>
      </w:r>
    </w:p>
    <w:p>
      <w:pPr>
        <w:pStyle w:val="Normal"/>
        <w:spacing w:lineRule="auto" w:line="240" w:before="0" w:after="0"/>
        <w:jc w:val="both"/>
        <w:rPr/>
      </w:pPr>
      <w:hyperlink r:id="rId2">
        <w:r>
          <w:rPr>
            <w:rStyle w:val="InternetLink"/>
            <w:color w:val="252525"/>
            <w:sz w:val="24"/>
            <w:szCs w:val="28"/>
          </w:rPr>
          <w:t>http://www.unn.ru/books/met_files/Igumnov.pdf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color w:val="252525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2) Сборник заданий для самостоятельной работы по курсу «Численные методы». Часть 2. Учебно-методическое пособие / Авторы: Игумнов Л.А., Котов В.Л., Литвинчук С.Ю., Чекмарев Д.Т. –  Нижний Новгород: Нижегородский госуниверситет, 2015. – 69 с. – Фонд образовательных электронных ресурсов. Рег. № 915.15.06.</w:t>
      </w:r>
    </w:p>
    <w:p>
      <w:pPr>
        <w:pStyle w:val="Normal"/>
        <w:spacing w:lineRule="auto" w:line="240" w:before="0" w:after="0"/>
        <w:jc w:val="both"/>
        <w:rPr/>
      </w:pPr>
      <w:r>
        <w:rPr/>
        <w:t>http://www.unn.ru/books/met_files/Igumnov2.pdf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uto" w:line="240" w:before="0" w:after="0"/>
        <w:ind w:left="644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для промежуточной аттестации по дисциплине (модулю)</w:t>
      </w:r>
    </w:p>
    <w:p>
      <w:pPr>
        <w:pStyle w:val="ListParagraph"/>
        <w:numPr>
          <w:ilvl w:val="1"/>
          <w:numId w:val="1"/>
        </w:numPr>
        <w:spacing w:lineRule="auto" w:line="240"/>
        <w:ind w:left="0" w:hanging="0"/>
        <w:rPr>
          <w:rFonts w:ascii="Times New Roman" w:hAnsi="Times New Roman"/>
          <w:i/>
          <w:i/>
          <w:sz w:val="24"/>
          <w:szCs w:val="24"/>
        </w:rPr>
      </w:pPr>
      <w:r>
        <w:rPr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ОПК-2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694"/>
        <w:gridCol w:w="1670"/>
        <w:gridCol w:w="1510"/>
        <w:gridCol w:w="1908"/>
        <w:gridCol w:w="375"/>
        <w:gridCol w:w="1482"/>
      </w:tblGrid>
      <w:tr>
        <w:trPr>
          <w:tblHeader w:val="true"/>
          <w:trHeight w:val="460" w:hRule="atLeast"/>
          <w:cantSplit w:val="true"/>
        </w:trPr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/>
            </w:pPr>
            <w:r>
              <w:rPr>
                <w:b/>
                <w:bCs/>
                <w:color w:val="000000"/>
                <w:kern w:val="2"/>
                <w:sz w:val="20"/>
                <w:szCs w:val="24"/>
              </w:rPr>
              <w:t xml:space="preserve">Планируемые результаты </w:t>
              <w:br/>
              <w:t>обучения</w:t>
            </w:r>
          </w:p>
        </w:tc>
        <w:tc>
          <w:tcPr>
            <w:tcW w:w="69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4"/>
              </w:rPr>
              <w:t>Критерии оценивания результатов обучения</w:t>
            </w:r>
          </w:p>
        </w:tc>
      </w:tr>
      <w:tr>
        <w:trPr>
          <w:tblHeader w:val="true"/>
          <w:trHeight w:val="46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>
        <w:trPr>
          <w:tblHeader w:val="true"/>
          <w:trHeight w:val="460" w:hRule="atLeast"/>
          <w:cantSplit w:val="true"/>
        </w:trPr>
        <w:tc>
          <w:tcPr>
            <w:tcW w:w="26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незачтено</w:t>
            </w:r>
          </w:p>
        </w:tc>
        <w:tc>
          <w:tcPr>
            <w:tcW w:w="52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зачтено</w:t>
            </w:r>
          </w:p>
        </w:tc>
      </w:tr>
      <w:tr>
        <w:trPr>
          <w:cantSplit w:val="true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 xml:space="preserve">ЗНАТЬ: </w:t>
            </w:r>
            <w:r>
              <w:rPr>
                <w:color w:val="000000"/>
                <w:sz w:val="20"/>
                <w:szCs w:val="20"/>
              </w:rPr>
              <w:t>базовые знания численных методов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Отсутствие знаний или фрагментарное знание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не систематическое знание</w:t>
            </w:r>
          </w:p>
        </w:tc>
        <w:tc>
          <w:tcPr>
            <w:tcW w:w="2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содержащее отдельные пробелы знание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Успешное и систематическое знание</w:t>
            </w:r>
          </w:p>
        </w:tc>
      </w:tr>
      <w:tr>
        <w:trPr>
          <w:cantSplit w:val="true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 xml:space="preserve">УМЕТЬ: </w:t>
            </w:r>
            <w:r>
              <w:rPr>
                <w:color w:val="000000"/>
                <w:sz w:val="20"/>
                <w:szCs w:val="20"/>
              </w:rPr>
              <w:t>использовать базовые знания численных методов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Отсутствие умений или частично освоенное умение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не систематически освоенное умение</w:t>
            </w:r>
          </w:p>
        </w:tc>
        <w:tc>
          <w:tcPr>
            <w:tcW w:w="2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содержащее отдельные пробелы умение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Сформированное умение</w:t>
            </w:r>
          </w:p>
        </w:tc>
      </w:tr>
      <w:tr>
        <w:trPr>
          <w:cantSplit w:val="true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 xml:space="preserve">ВЛАДЕТЬ: </w:t>
            </w:r>
            <w:r>
              <w:rPr>
                <w:color w:val="000000"/>
                <w:sz w:val="20"/>
                <w:szCs w:val="20"/>
              </w:rPr>
              <w:t>опытом использования базовых знаний численных методов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Отсутствие знаний или фрагментарные навыки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Общие, но не структурированные навыки</w:t>
            </w:r>
          </w:p>
        </w:tc>
        <w:tc>
          <w:tcPr>
            <w:tcW w:w="2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Сформированные, но содержащие отдельные пробелы навыки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Сформированные систематические навыки</w:t>
            </w:r>
          </w:p>
        </w:tc>
      </w:tr>
    </w:tbl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ОПК-4 способность 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</w:t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604"/>
        <w:gridCol w:w="1520"/>
        <w:gridCol w:w="1518"/>
        <w:gridCol w:w="1517"/>
        <w:gridCol w:w="1480"/>
      </w:tblGrid>
      <w:tr>
        <w:trPr>
          <w:tblHeader w:val="true"/>
          <w:trHeight w:val="460" w:hRule="atLeast"/>
          <w:cantSplit w:val="true"/>
        </w:trPr>
        <w:tc>
          <w:tcPr>
            <w:tcW w:w="3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/>
            </w:pPr>
            <w:r>
              <w:rPr>
                <w:b/>
                <w:bCs/>
                <w:color w:val="000000"/>
                <w:kern w:val="2"/>
                <w:sz w:val="20"/>
                <w:szCs w:val="24"/>
              </w:rPr>
              <w:t xml:space="preserve">Планируемые результаты </w:t>
              <w:br/>
              <w:t>обучения</w:t>
            </w:r>
          </w:p>
        </w:tc>
        <w:tc>
          <w:tcPr>
            <w:tcW w:w="6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4"/>
              </w:rPr>
              <w:t>Критерии оценивания результатов обучения</w:t>
            </w:r>
          </w:p>
        </w:tc>
      </w:tr>
      <w:tr>
        <w:trPr>
          <w:tblHeader w:val="true"/>
          <w:trHeight w:val="460" w:hRule="atLeast"/>
          <w:cantSplit w:val="true"/>
        </w:trPr>
        <w:tc>
          <w:tcPr>
            <w:tcW w:w="36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>
        <w:trPr>
          <w:tblHeader w:val="true"/>
          <w:trHeight w:val="460" w:hRule="atLeast"/>
          <w:cantSplit w:val="true"/>
        </w:trPr>
        <w:tc>
          <w:tcPr>
            <w:tcW w:w="36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незачтено</w:t>
            </w:r>
          </w:p>
        </w:tc>
        <w:tc>
          <w:tcPr>
            <w:tcW w:w="45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зачтено</w:t>
            </w:r>
          </w:p>
        </w:tc>
      </w:tr>
      <w:tr>
        <w:trPr>
          <w:cantSplit w:val="true"/>
        </w:trPr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 xml:space="preserve">ЗНАТЬ: </w:t>
            </w:r>
            <w:r>
              <w:rPr>
                <w:color w:val="000000"/>
                <w:sz w:val="20"/>
                <w:szCs w:val="20"/>
              </w:rPr>
              <w:t>методы анализа, программной реализации и использования на практике математических алгоритмов, в том числе с применением современных вычислительных систем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Отсутствие знаний или фрагментарное знание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не систематическое знание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содержащее отдельные пробелы знание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Успешное и систематическое знание</w:t>
            </w:r>
          </w:p>
        </w:tc>
      </w:tr>
      <w:tr>
        <w:trPr>
          <w:cantSplit w:val="true"/>
        </w:trPr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 xml:space="preserve">УМЕТЬ: </w:t>
            </w:r>
            <w:r>
              <w:rPr>
                <w:color w:val="000000"/>
                <w:sz w:val="20"/>
                <w:szCs w:val="20"/>
              </w:rPr>
              <w:t>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Отсутствие умений или частично освоенное умение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не систематически освоенное умение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содержащее отдельные пробелы умение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Сформированное умение</w:t>
            </w:r>
          </w:p>
        </w:tc>
      </w:tr>
      <w:tr>
        <w:trPr>
          <w:cantSplit w:val="true"/>
        </w:trPr>
        <w:tc>
          <w:tcPr>
            <w:tcW w:w="3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 xml:space="preserve">ВЛАДЕТЬ: </w:t>
            </w:r>
            <w:r>
              <w:rPr>
                <w:color w:val="000000"/>
                <w:sz w:val="20"/>
                <w:szCs w:val="20"/>
              </w:rPr>
              <w:t>опытом нахождения, анализа, программной реализации и использования на практике математических алгоритмов, в том числе с применением современных вычислительных систем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Отсутствие знаний или фрагментарные навыки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Общие, но не структурированные навыки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Сформированные, но содержащие отдельные пробелы навыки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Сформированные систематические навыки</w:t>
            </w:r>
          </w:p>
        </w:tc>
      </w:tr>
    </w:tbl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ПК-2 способность математически корректно ставить естественнонаучные задачи, знание постановок классических задач математики</w:t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847"/>
        <w:gridCol w:w="1821"/>
        <w:gridCol w:w="1387"/>
        <w:gridCol w:w="1817"/>
        <w:gridCol w:w="1767"/>
      </w:tblGrid>
      <w:tr>
        <w:trPr>
          <w:tblHeader w:val="true"/>
          <w:trHeight w:val="460" w:hRule="atLeast"/>
          <w:cantSplit w:val="true"/>
        </w:trPr>
        <w:tc>
          <w:tcPr>
            <w:tcW w:w="28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/>
            </w:pPr>
            <w:r>
              <w:rPr>
                <w:b/>
                <w:bCs/>
                <w:color w:val="000000"/>
                <w:kern w:val="2"/>
                <w:sz w:val="20"/>
                <w:szCs w:val="24"/>
              </w:rPr>
              <w:t xml:space="preserve">Планируемые результаты </w:t>
              <w:br/>
              <w:t>обучения</w:t>
            </w:r>
          </w:p>
        </w:tc>
        <w:tc>
          <w:tcPr>
            <w:tcW w:w="67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"/>
                <w:sz w:val="20"/>
                <w:szCs w:val="24"/>
              </w:rPr>
              <w:t>Критерии оценивания результатов обучения</w:t>
            </w:r>
          </w:p>
        </w:tc>
      </w:tr>
      <w:tr>
        <w:trPr>
          <w:tblHeader w:val="true"/>
          <w:trHeight w:val="460" w:hRule="atLeast"/>
          <w:cantSplit w:val="true"/>
        </w:trPr>
        <w:tc>
          <w:tcPr>
            <w:tcW w:w="28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>
        <w:trPr>
          <w:tblHeader w:val="true"/>
          <w:trHeight w:val="460" w:hRule="atLeast"/>
          <w:cantSplit w:val="true"/>
        </w:trPr>
        <w:tc>
          <w:tcPr>
            <w:tcW w:w="28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незачтено</w:t>
            </w:r>
          </w:p>
        </w:tc>
        <w:tc>
          <w:tcPr>
            <w:tcW w:w="4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зачтено</w:t>
            </w:r>
          </w:p>
        </w:tc>
      </w:tr>
      <w:tr>
        <w:trPr>
          <w:cantSplit w:val="true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 xml:space="preserve">ЗНАТЬ: </w:t>
            </w:r>
            <w:r>
              <w:rPr>
                <w:color w:val="000000"/>
                <w:sz w:val="20"/>
                <w:szCs w:val="20"/>
              </w:rPr>
              <w:t>методы математически корректной постановки естественнонаучных задач, знание постановок классических задач математики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Отсутствие знаний или фрагментарное знание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не систематическое знание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содержащее отдельные пробелы знание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Успешное и систематическое знание</w:t>
            </w:r>
          </w:p>
        </w:tc>
      </w:tr>
      <w:tr>
        <w:trPr>
          <w:cantSplit w:val="true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 xml:space="preserve">УМЕТЬ: </w:t>
            </w:r>
            <w:r>
              <w:rPr>
                <w:color w:val="000000"/>
                <w:sz w:val="20"/>
                <w:szCs w:val="20"/>
              </w:rPr>
              <w:t>применять методы математически корректной постановки естественнонаучных задач, умение ставить классические задачи математики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Отсутствие умений или частично освоенное умение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не систематически освоенное умение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В целом успешное, но содержащее отдельные пробелы умение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Сформированное умение</w:t>
            </w:r>
          </w:p>
        </w:tc>
      </w:tr>
      <w:tr>
        <w:trPr>
          <w:cantSplit w:val="true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 xml:space="preserve">ВЛАДЕТЬ: </w:t>
            </w:r>
            <w:r>
              <w:rPr>
                <w:color w:val="000000"/>
                <w:sz w:val="20"/>
                <w:szCs w:val="20"/>
              </w:rPr>
              <w:t>опытом применения математически корректной постановки естественнонаучных задач, постановки классических задач математики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Отсутствие знаний или фрагментарные навыки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Общие, но не структурированные навыки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Сформированные, но содержащие отдельные пробелы навыки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kern w:val="2"/>
                <w:sz w:val="20"/>
              </w:rPr>
            </w:pPr>
            <w:r>
              <w:rPr>
                <w:rFonts w:eastAsia="Calibri" w:cs="Times New Roman"/>
                <w:color w:val="000000"/>
                <w:kern w:val="2"/>
                <w:sz w:val="20"/>
              </w:rPr>
              <w:t>Сформированные систематические навыки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/>
        <w:ind w:left="1272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/>
        <w:ind w:lef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Описание шкал оценивания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 соответствии с учебным планом контроль усвоения студентами содержания дисциплины проводится в форме зачета.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 зачете определяется способность студента использовать полученные знания для решения практических задач.</w:t>
      </w:r>
    </w:p>
    <w:tbl>
      <w:tblPr>
        <w:tblW w:w="900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950"/>
        <w:gridCol w:w="7052"/>
      </w:tblGrid>
      <w:tr>
        <w:trPr/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Шкала оценок</w:t>
            </w:r>
            <w:r>
              <w:rPr>
                <w:b/>
                <w:bCs/>
                <w:kern w:val="2"/>
                <w:sz w:val="20"/>
                <w:szCs w:val="20"/>
              </w:rPr>
              <w:t xml:space="preserve"> в соответствии со стандартом</w:t>
            </w:r>
          </w:p>
        </w:tc>
        <w:tc>
          <w:tcPr>
            <w:tcW w:w="7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keepNext w:val="true"/>
              <w:spacing w:lineRule="auto" w:line="240"/>
              <w:ind w:left="0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оценки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зачтено</w:t>
            </w:r>
          </w:p>
        </w:tc>
        <w:tc>
          <w:tcPr>
            <w:tcW w:w="7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rPr/>
            </w:pPr>
            <w:r>
              <w:rPr>
                <w:sz w:val="20"/>
                <w:szCs w:val="20"/>
              </w:rPr>
              <w:t>Студент может объяснить алгоритм решения практической задачи, демонстрирует навыки использования современных математических методов, выполнены задания самостоятельных работа и лабораторного практикума за семестр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незачтено</w:t>
            </w:r>
          </w:p>
        </w:tc>
        <w:tc>
          <w:tcPr>
            <w:tcW w:w="7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показывает неудовлетворительное знание схемы решения практической задачи, отсутствие навыков использования математических методов, не выполнены задания самостоятельных работа и лабораторного практикума за семестр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/>
        <w:ind w:left="1272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/>
        <w:ind w:lef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Для оценивания результатов обучения в виде </w:t>
      </w:r>
      <w:r>
        <w:rPr>
          <w:b/>
          <w:sz w:val="24"/>
          <w:szCs w:val="24"/>
          <w:u w:val="single"/>
        </w:rPr>
        <w:t>знаний</w:t>
      </w:r>
      <w:r>
        <w:rPr>
          <w:b/>
          <w:sz w:val="24"/>
          <w:szCs w:val="24"/>
        </w:rPr>
        <w:t xml:space="preserve"> используются следующие процедуры и технологии: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индивидуальное собеседование,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письменные ответы на вопросы.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Для оценивания результатов обучения в виде </w:t>
      </w:r>
      <w:r>
        <w:rPr>
          <w:b/>
          <w:sz w:val="24"/>
          <w:szCs w:val="24"/>
          <w:u w:val="single"/>
        </w:rPr>
        <w:t>умений</w:t>
      </w:r>
      <w:r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  <w:u w:val="single"/>
        </w:rPr>
        <w:t>владений</w:t>
      </w:r>
      <w:r>
        <w:rPr>
          <w:b/>
          <w:sz w:val="24"/>
          <w:szCs w:val="24"/>
        </w:rPr>
        <w:t xml:space="preserve"> используются следующие процедуры и технологии: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практические контрольные задания,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Типы практических контрольных заданий: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установление последовательности (описать алгоритм выполнения действия),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нахождение ошибок в последовательности (определить правильный вариант последовательности действий);</w:t>
      </w:r>
    </w:p>
    <w:p>
      <w:pPr>
        <w:pStyle w:val="ListParagraph"/>
        <w:spacing w:lineRule="auto" w:line="240"/>
        <w:ind w:left="0" w:hanging="0"/>
        <w:rPr/>
      </w:pPr>
      <w:r>
        <w:rPr>
          <w:sz w:val="24"/>
          <w:szCs w:val="24"/>
        </w:rPr>
        <w:t>Для проведения итогового контроля сформированности компетенции используются защиты индивидуальных заданий, оформление и защита отчетов по комплексным практическим работам.</w:t>
      </w:r>
    </w:p>
    <w:p>
      <w:pPr>
        <w:pStyle w:val="ListParagraph"/>
        <w:spacing w:lineRule="auto" w:line="240"/>
        <w:ind w:lef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/>
        <w:ind w:lef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4"/>
          <w:szCs w:val="28"/>
        </w:rPr>
      </w:pPr>
      <w:r>
        <w:rPr>
          <w:bCs/>
          <w:sz w:val="24"/>
          <w:szCs w:val="28"/>
        </w:rPr>
        <w:t>Формулировка заданий для работ в терминал-классе.  Семестр 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lang w:val="en-US"/>
        </w:rPr>
      </w:pPr>
      <w:r>
        <w:rPr>
          <w:b/>
          <w:sz w:val="24"/>
          <w:szCs w:val="28"/>
        </w:rPr>
        <w:t>Вариант 1</w:t>
      </w:r>
    </w:p>
    <w:tbl>
      <w:tblPr>
        <w:tblW w:w="5000" w:type="pct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77" w:type="dxa"/>
          <w:bottom w:w="0" w:type="dxa"/>
          <w:right w:w="108" w:type="dxa"/>
        </w:tblCellMar>
        <w:tblLook w:val="0000"/>
      </w:tblPr>
      <w:tblGrid>
        <w:gridCol w:w="2849"/>
        <w:gridCol w:w="3213"/>
        <w:gridCol w:w="3577"/>
      </w:tblGrid>
      <w:tr>
        <w:trPr/>
        <w:tc>
          <w:tcPr>
            <w:tcW w:w="284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/>
            </w:r>
            <m:oMath xmlns:m="http://schemas.openxmlformats.org/officeDocument/2006/math"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25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743</m:t>
              </m:r>
            </m:oMath>
            <w:r>
              <w:rPr>
                <w:sz w:val="24"/>
                <w:szCs w:val="28"/>
              </w:rPr>
              <w:tab/>
              <w:t>=?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321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L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?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0,</m:t>
                  </m:r>
                  <m:f>
                    <m:fPr>
                      <m:type m:val="lin"/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,1</m:t>
                  </m:r>
                </m:e>
              </m:d>
            </m:oMath>
            <w:r>
              <w:rPr>
                <w:b/>
                <w:bCs/>
                <w:sz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≡</m:t>
              </m:r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6</m:t>
                      </m:r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</m:oMath>
          </w:p>
        </w:tc>
        <w:tc>
          <w:tcPr>
            <w:tcW w:w="35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H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?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1,1,2</m:t>
                  </m:r>
                </m:e>
              </m:d>
            </m:oMath>
            <w:r>
              <w:rPr>
                <w:b/>
                <w:bCs/>
                <w:sz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≡</m:t>
              </m:r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6</m:t>
                      </m:r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</m:oMath>
          </w:p>
        </w:tc>
      </w:tr>
      <w:tr>
        <w:trPr/>
        <w:tc>
          <w:tcPr>
            <w:tcW w:w="28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nary>
                <m:naryPr>
                  <m:chr m:val="∫"/>
                </m:naryPr>
                <m:sub>
                  <m:f>
                    <m:fPr>
                      <m:type m:val="lin"/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</m:sub>
                <m:sup>
                  <m:f>
                    <m:fPr>
                      <m:type m:val="lin"/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</m:sup>
                <m:e>
                  <m:sSup>
                    <m:e>
                      <m:d>
                        <m:dPr>
                          <m:begChr m:val="("/>
                          <m:endChr m:val=")"/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6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−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dx</m:t>
                  </m:r>
                </m:e>
              </m:nary>
            </m:oMath>
            <w:r>
              <w:rPr>
                <w:sz w:val="24"/>
              </w:rPr>
              <w:t>=?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m>
                <m:m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w:rPr>
                        <w:rFonts w:ascii="Cambria Math" w:hAnsi="Cambria Math"/>
                      </w:rPr>
                      <m:t xml:space="preserve">1,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8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14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14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4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w:rPr>
                        <w:rFonts w:ascii="Cambria Math" w:hAnsi="Cambria Math"/>
                      </w:rPr>
                      <m:t xml:space="preserve">6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e>
                </m:mr>
              </m:m>
            </m:oMath>
          </w:p>
        </w:tc>
        <w:tc>
          <w:tcPr>
            <w:tcW w:w="3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eqAr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12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27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14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13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.</m:t>
                  </m:r>
                </m:e>
              </m:eqArr>
            </m:oMath>
          </w:p>
        </w:tc>
      </w:tr>
      <w:tr>
        <w:trPr/>
        <w:tc>
          <w:tcPr>
            <w:tcW w:w="28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/>
            </w:r>
            <m:oMath xmlns:m="http://schemas.openxmlformats.org/officeDocument/2006/math">
              <m:m>
                <m:m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den>
                    </m:f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1,</m:t>
                    </m:r>
                  </m:e>
                </m:mr>
                <m:m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e>
                </m:mr>
              </m:m>
            </m:oMath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0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1,1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T</m:t>
                  </m:r>
                </m:sup>
              </m:sSup>
            </m:oMath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∨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∨</m:t>
              </m:r>
              <m:sSub>
                <m:e/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</m:oMath>
            <w:r>
              <w:rPr>
                <w:sz w:val="24"/>
              </w:rPr>
              <w:t xml:space="preserve">=?, </w:t>
            </w:r>
            <w:r>
              <w:rPr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["/>
                  <m:endChr m:val="]"/>
                </m:dPr>
                <m:e>
                  <m:m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</m:mr>
                  </m:m>
                </m:e>
              </m:d>
            </m:oMath>
          </w:p>
        </w:tc>
        <w:tc>
          <w:tcPr>
            <w:tcW w:w="357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A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?</m:t>
              </m:r>
            </m:oMath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["/>
                  <m:endChr m:val="]"/>
                </m:dPr>
                <m:e>
                  <m:m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</m:mr>
                  </m:m>
                </m:e>
              </m:d>
            </m:oMath>
            <w:r>
              <w:rPr>
                <w:sz w:val="24"/>
              </w:rPr>
              <w:t>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lang w:val="en-US"/>
        </w:rPr>
      </w:pPr>
      <w:r>
        <w:rPr>
          <w:b/>
          <w:sz w:val="24"/>
          <w:szCs w:val="28"/>
        </w:rPr>
        <w:t>Вариант 2</w:t>
      </w:r>
    </w:p>
    <w:tbl>
      <w:tblPr>
        <w:tblW w:w="5000" w:type="pct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77" w:type="dxa"/>
          <w:bottom w:w="0" w:type="dxa"/>
          <w:right w:w="108" w:type="dxa"/>
        </w:tblCellMar>
        <w:tblLook w:val="0000"/>
      </w:tblPr>
      <w:tblGrid>
        <w:gridCol w:w="2945"/>
        <w:gridCol w:w="3140"/>
        <w:gridCol w:w="3554"/>
      </w:tblGrid>
      <w:tr>
        <w:trPr/>
        <w:tc>
          <w:tcPr>
            <w:tcW w:w="294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  <m:r>
                <w:rPr>
                  <w:rFonts w:ascii="Cambria Math" w:hAnsi="Cambria Math"/>
                </w:rPr>
                <m:t xml:space="preserve">9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  <m:r>
                <w:rPr>
                  <w:rFonts w:ascii="Cambria Math" w:hAnsi="Cambria Math"/>
                </w:rPr>
                <m:t xml:space="preserve">3</m:t>
              </m:r>
            </m:oMath>
            <w:r>
              <w:rPr>
                <w:sz w:val="24"/>
                <w:szCs w:val="28"/>
              </w:rPr>
              <w:t>=?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314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L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?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0,</m:t>
                  </m:r>
                  <m:f>
                    <m:fPr>
                      <m:type m:val="lin"/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,1</m:t>
                  </m:r>
                </m:e>
              </m:d>
            </m:oMath>
            <w:r>
              <w:rPr>
                <w:b/>
                <w:bCs/>
                <w:sz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≡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</m:sSup>
            </m:oMath>
          </w:p>
        </w:tc>
        <w:tc>
          <w:tcPr>
            <w:tcW w:w="35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H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?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1,2,2</m:t>
                  </m:r>
                </m:e>
              </m:d>
            </m:oMath>
            <w:r>
              <w:rPr>
                <w:b/>
                <w:bCs/>
                <w:sz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≡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</m:sSup>
            </m:oMath>
          </w:p>
        </w:tc>
      </w:tr>
      <w:tr>
        <w:trPr/>
        <w:tc>
          <w:tcPr>
            <w:tcW w:w="29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nary>
                <m:naryPr>
                  <m:chr m:val="∫"/>
                </m:naryPr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  <m:e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den>
                  </m:f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dx</m:t>
                  </m:r>
                </m:e>
              </m:nary>
            </m:oMath>
            <w:r>
              <w:rPr>
                <w:sz w:val="24"/>
              </w:rPr>
              <w:t>=?</w:t>
            </w:r>
          </w:p>
        </w:tc>
        <w:tc>
          <w:tcPr>
            <w:tcW w:w="3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m>
                <m:mr>
                  <m:e>
                    <m:r>
                      <w:rPr>
                        <w:rFonts w:ascii="Cambria Math" w:hAnsi="Cambria Math"/>
                      </w:rPr>
                      <m:t xml:space="preserve">5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5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w:rPr>
                        <w:rFonts w:ascii="Cambria Math" w:hAnsi="Cambria Math"/>
                      </w:rPr>
                      <m:t xml:space="preserve">5,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4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6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7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w:rPr>
                        <w:rFonts w:ascii="Cambria Math" w:hAnsi="Cambria Math"/>
                      </w:rPr>
                      <m:t xml:space="preserve">7,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4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6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w:rPr>
                        <w:rFonts w:ascii="Cambria Math" w:hAnsi="Cambria Math"/>
                      </w:rPr>
                      <m:t xml:space="preserve">6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e>
                </m:mr>
              </m:m>
            </m:oMath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eqArr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6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18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21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13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</m:e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.</m:t>
                  </m:r>
                </m:e>
              </m:eqArr>
            </m:oMath>
          </w:p>
        </w:tc>
      </w:tr>
      <w:tr>
        <w:trPr/>
        <w:tc>
          <w:tcPr>
            <w:tcW w:w="29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/>
            </w:r>
            <m:oMath xmlns:m="http://schemas.openxmlformats.org/officeDocument/2006/math">
              <m:m>
                <m:m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den>
                    </m:f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1,</m:t>
                    </m:r>
                  </m:e>
                </m:mr>
                <m:m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e>
                </m:mr>
              </m:m>
            </m:oMath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0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1,1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T</m:t>
                  </m:r>
                </m:sup>
              </m:sSup>
            </m:oMath>
          </w:p>
        </w:tc>
        <w:tc>
          <w:tcPr>
            <w:tcW w:w="314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∨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∨</m:t>
              </m:r>
              <m:sSub>
                <m:e/>
                <m:sub>
                  <m:r>
                    <w:rPr>
                      <w:rFonts w:ascii="Cambria Math" w:hAnsi="Cambria Math"/>
                    </w:rPr>
                    <m:t xml:space="preserve">3</m:t>
                  </m:r>
                </m:sub>
              </m:sSub>
            </m:oMath>
            <w:r>
              <w:rPr>
                <w:sz w:val="24"/>
              </w:rPr>
              <w:t xml:space="preserve">=?, </w:t>
            </w:r>
            <w:r>
              <w:rPr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["/>
                  <m:endChr m:val="]"/>
                </m:dPr>
                <m:e>
                  <m:m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e>
                    </m:mr>
                  </m:m>
                </m:e>
              </m:d>
            </m:oMath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A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?</m:t>
              </m:r>
            </m:oMath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["/>
                  <m:endChr m:val="]"/>
                </m:dPr>
                <m:e>
                  <m:m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e>
                    </m:mr>
                  </m:m>
                </m:e>
              </m:d>
            </m:oMath>
            <w:r>
              <w:rPr>
                <w:sz w:val="24"/>
              </w:rPr>
              <w:t>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4"/>
          <w:szCs w:val="28"/>
        </w:rPr>
      </w:pPr>
      <w:r>
        <w:rPr>
          <w:bCs/>
          <w:sz w:val="24"/>
          <w:szCs w:val="28"/>
        </w:rPr>
        <w:t>Формулировка заданий для работ в терминал-классе.  Семестр 6</w:t>
      </w:r>
    </w:p>
    <w:p>
      <w:pPr>
        <w:pStyle w:val="Title"/>
        <w:shd w:val="clear" w:fill="FFFFFF"/>
        <w:jc w:val="left"/>
        <w:rPr/>
      </w:pPr>
      <w:r>
        <w:rPr/>
        <w:t>Вариант 1</w:t>
      </w:r>
    </w:p>
    <w:tbl>
      <w:tblPr>
        <w:tblW w:w="5000" w:type="pct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77" w:type="dxa"/>
          <w:bottom w:w="0" w:type="dxa"/>
          <w:right w:w="108" w:type="dxa"/>
        </w:tblCellMar>
        <w:tblLook w:val="0000"/>
      </w:tblPr>
      <w:tblGrid>
        <w:gridCol w:w="3415"/>
        <w:gridCol w:w="2491"/>
        <w:gridCol w:w="707"/>
        <w:gridCol w:w="3026"/>
      </w:tblGrid>
      <w:tr>
        <w:trPr/>
        <w:tc>
          <w:tcPr>
            <w:tcW w:w="34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9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8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</w:p>
        </w:tc>
        <w:tc>
          <w:tcPr>
            <w:tcW w:w="319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eqAr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</m:e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eqArr>
            </m:oMath>
            <w:r>
              <w:rPr/>
            </w:r>
            <m:oMath xmlns:m="http://schemas.openxmlformats.org/officeDocument/2006/math">
              <m:eqArr>
                <m:e>
                  <m:d>
                    <m:dPr>
                      <m:begChr m:val="["/>
                      <m:endChr m:val="]"/>
                    </m:dP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  <m:sup>
                          <m:d>
                            <m:dPr>
                              <m:begChr m:val="("/>
                              <m:endChr m:val=")"/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</m:t>
                              </m:r>
                            </m:e>
                          </m:d>
                        </m:sup>
                      </m:sSubSup>
                    </m:e>
                  </m:d>
                </m:e>
                <m:e/>
              </m:eqArr>
            </m:oMath>
            <w:r>
              <w:rPr/>
              <w:t>.</w:t>
            </w:r>
          </w:p>
        </w:tc>
        <w:tc>
          <w:tcPr>
            <w:tcW w:w="3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BodyTextIndent2"/>
              <w:tabs>
                <w:tab w:val="left" w:pos="720" w:leader="none"/>
              </w:tabs>
              <w:ind w:hanging="0"/>
              <w:jc w:val="center"/>
              <w:rPr>
                <w:lang w:val="en-US"/>
              </w:rPr>
            </w:pP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p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y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b/>
                <w:bCs/>
                <w:sz w:val="24"/>
              </w:rPr>
              <w:t>.</w:t>
            </w:r>
          </w:p>
        </w:tc>
      </w:tr>
      <w:tr>
        <w:trPr/>
        <w:tc>
          <w:tcPr>
            <w:tcW w:w="9639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hf</m:t>
              </m:r>
              <m:d>
                <m:dPr>
                  <m:begChr m:val="("/>
                  <m:endChr m:val=")"/>
                </m:d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hf</m:t>
              </m:r>
              <m:d>
                <m:dPr>
                  <m:begChr m:val="("/>
                  <m:endChr m:val=")"/>
                </m:d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.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  <m:r>
                    <w:rPr>
                      <w:rFonts w:ascii="Cambria Math" w:hAnsi="Cambria Math"/>
                    </w:rPr>
                    <m:t xml:space="preserve">⋅</m:t>
                  </m:r>
                  <m:r>
                    <w:rPr>
                      <w:rFonts w:ascii="Cambria Math" w:hAnsi="Cambria Math"/>
                    </w:rPr>
                    <m:t xml:space="preserve">h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.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  <m:r>
                    <w:rPr>
                      <w:rFonts w:ascii="Cambria Math" w:hAnsi="Cambria Math"/>
                    </w:rPr>
                    <m:t xml:space="preserve">⋅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hf</m:t>
                  </m:r>
                  <m:d>
                    <m:dPr>
                      <m:begChr m:val="("/>
                      <m:endChr m:val=")"/>
                    </m:dPr>
                    <m:e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,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n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b w:val="false"/>
                <w:bCs w:val="false"/>
              </w:rPr>
              <w:t>.</w:t>
            </w:r>
          </w:p>
        </w:tc>
      </w:tr>
      <w:tr>
        <w:trPr/>
        <w:tc>
          <w:tcPr>
            <w:tcW w:w="9639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BodyTextIndent2"/>
              <w:ind w:hanging="0"/>
              <w:jc w:val="center"/>
              <w:rPr>
                <w:b/>
                <w:b/>
                <w:bCs/>
                <w:sz w:val="24"/>
              </w:rPr>
            </w:pP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b/>
                <w:bCs/>
                <w:sz w:val="24"/>
              </w:rPr>
              <w:t xml:space="preserve">, </w:t>
              <w:tab/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b/>
                <w:bCs/>
                <w:sz w:val="24"/>
              </w:rPr>
              <w:t xml:space="preserve">, </w:t>
            </w:r>
          </w:p>
          <w:p>
            <w:pPr>
              <w:pStyle w:val="BodyTextIndent2"/>
              <w:ind w:hanging="0"/>
              <w:jc w:val="center"/>
              <w:rPr>
                <w:b/>
                <w:b/>
                <w:bCs/>
                <w:sz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__________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__________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__________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b/>
                <w:bCs/>
                <w:sz w:val="24"/>
              </w:rPr>
              <w:t xml:space="preserve">, </w:t>
              <w:tab/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fPr>
                  <m:type m:val="lin"/>
                </m:fPr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</m:oMath>
            <w:r>
              <w:rPr>
                <w:b/>
                <w:bCs/>
                <w:sz w:val="24"/>
              </w:rPr>
              <w:t>.</w:t>
            </w:r>
          </w:p>
        </w:tc>
      </w:tr>
      <w:tr>
        <w:trPr/>
        <w:tc>
          <w:tcPr>
            <w:tcW w:w="5906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f>
                <m:num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−</m:t>
                  </m:r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 xml:space="preserve">τ</m:t>
                  </m:r>
                </m:den>
              </m:f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⋅</m:t>
              </m:r>
              <m:f>
                <m:num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−</m:t>
                  </m:r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 xml:space="preserve">h</m:t>
                  </m:r>
                </m:den>
              </m:f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/>
              <w:t xml:space="preserve">,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m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0</m:t>
                  </m:r>
                </m:sup>
              </m:sSubSup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  <m:r>
                    <w:rPr>
                      <w:rFonts w:ascii="Cambria Math" w:hAnsi="Cambria Math"/>
                    </w:rPr>
                    <m:t xml:space="preserve">⋅</m:t>
                  </m:r>
                  <m:r>
                    <w:rPr>
                      <w:rFonts w:ascii="Cambria Math" w:hAnsi="Cambria Math"/>
                    </w:rPr>
                    <m:t xml:space="preserve">h</m:t>
                  </m:r>
                </m:e>
              </m:d>
            </m:oMath>
            <w:r>
              <w:rPr/>
              <w:t>.</w:t>
            </w:r>
          </w:p>
        </w:tc>
        <w:tc>
          <w:tcPr>
            <w:tcW w:w="3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∂</m:t>
                  </m:r>
                  <m:r>
                    <w:rPr>
                      <w:rFonts w:ascii="Cambria Math" w:hAnsi="Cambria Math"/>
                    </w:rPr>
                    <m:t xml:space="preserve">u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∂</m:t>
                  </m:r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⋅</m:t>
              </m:r>
              <m:f>
                <m:num>
                  <m:r>
                    <w:rPr>
                      <w:rFonts w:ascii="Cambria Math" w:hAnsi="Cambria Math"/>
                    </w:rPr>
                    <m:t xml:space="preserve">∂</m:t>
                  </m:r>
                  <m:r>
                    <w:rPr>
                      <w:rFonts w:ascii="Cambria Math" w:hAnsi="Cambria Math"/>
                    </w:rPr>
                    <m:t xml:space="preserve">u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∂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</m:den>
              </m:f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b w:val="false"/>
                <w:bCs w:val="false"/>
              </w:rPr>
              <w:t xml:space="preserve">, </w:t>
            </w:r>
            <w:r>
              <w:rPr>
                <w:b w:val="false"/>
                <w:bCs w:val="false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u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  <m:r>
                    <w:rPr>
                      <w:rFonts w:ascii="Cambria Math" w:hAnsi="Cambria Math"/>
                    </w:rPr>
                    <m:t xml:space="preserve">,0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</w:p>
        </w:tc>
      </w:tr>
    </w:tbl>
    <w:p>
      <w:pPr>
        <w:pStyle w:val="Title"/>
        <w:shd w:val="clear" w:fill="FFFFFF"/>
        <w:jc w:val="left"/>
        <w:rPr/>
      </w:pPr>
      <w:r>
        <w:rPr/>
        <w:t>Вариант 2</w:t>
      </w:r>
    </w:p>
    <w:tbl>
      <w:tblPr>
        <w:tblW w:w="5000" w:type="pct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77" w:type="dxa"/>
          <w:bottom w:w="0" w:type="dxa"/>
          <w:right w:w="108" w:type="dxa"/>
        </w:tblCellMar>
        <w:tblLook w:val="0000"/>
      </w:tblPr>
      <w:tblGrid>
        <w:gridCol w:w="3310"/>
        <w:gridCol w:w="2515"/>
        <w:gridCol w:w="702"/>
        <w:gridCol w:w="3112"/>
      </w:tblGrid>
      <w:tr>
        <w:trPr/>
        <w:tc>
          <w:tcPr>
            <w:tcW w:w="331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6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8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</w:p>
        </w:tc>
        <w:tc>
          <w:tcPr>
            <w:tcW w:w="321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eqAr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</m:e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w:rPr>
                      <w:rFonts w:ascii="Cambria Math" w:hAnsi="Cambria Math"/>
                    </w:rPr>
                    <m:t xml:space="preserve">3,</m:t>
                  </m:r>
                </m:e>
              </m:eqArr>
            </m:oMath>
            <w:r>
              <w:rPr/>
              <w:t xml:space="preserve"> </w:t>
            </w:r>
            <w:r>
              <w:rPr/>
            </w:r>
            <m:oMath xmlns:m="http://schemas.openxmlformats.org/officeDocument/2006/math">
              <m:eqArr>
                <m:e>
                  <m:d>
                    <m:dPr>
                      <m:begChr m:val="["/>
                      <m:endChr m:val="]"/>
                    </m:dP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  <m:sup>
                          <m:d>
                            <m:dPr>
                              <m:begChr m:val="("/>
                              <m:endChr m:val=")"/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</m:t>
                              </m:r>
                            </m:e>
                          </m:d>
                        </m:sup>
                      </m:sSubSup>
                    </m:e>
                  </m:d>
                </m:e>
                <m:e/>
              </m:eqArr>
            </m:oMath>
          </w:p>
        </w:tc>
        <w:tc>
          <w:tcPr>
            <w:tcW w:w="31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BodyTextIndent2"/>
              <w:ind w:hanging="0"/>
              <w:jc w:val="center"/>
              <w:rPr>
                <w:b/>
                <w:b/>
                <w:bCs/>
                <w:sz w:val="24"/>
              </w:rPr>
            </w:pP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p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b/>
                <w:bCs/>
                <w:sz w:val="24"/>
              </w:rPr>
              <w:t>.</w:t>
            </w:r>
          </w:p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639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  <m:r>
                <w:rPr>
                  <w:rFonts w:ascii="Cambria Math" w:hAnsi="Cambria Math"/>
                </w:rPr>
                <m:t xml:space="preserve">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hf</m:t>
              </m:r>
              <m:d>
                <m:dPr>
                  <m:begChr m:val="("/>
                  <m:endChr m:val=")"/>
                </m:d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+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  <m:r>
                <w:rPr>
                  <w:rFonts w:ascii="Cambria Math" w:hAnsi="Cambria Math"/>
                </w:rPr>
                <m:t xml:space="preserve">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hf</m:t>
              </m:r>
              <m:d>
                <m:dPr>
                  <m:begChr m:val="("/>
                  <m:endChr m:val=")"/>
                </m:d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⋅</m:t>
                  </m:r>
                  <m:r>
                    <w:rPr>
                      <w:rFonts w:ascii="Cambria Math" w:hAnsi="Cambria Math"/>
                    </w:rPr>
                    <m:t xml:space="preserve">h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⋅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hf</m:t>
                  </m:r>
                  <m:d>
                    <m:dPr>
                      <m:begChr m:val="("/>
                      <m:endChr m:val=")"/>
                    </m:dPr>
                    <m:e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,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n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b w:val="false"/>
                <w:bCs w:val="false"/>
              </w:rPr>
              <w:t>.</w:t>
            </w:r>
          </w:p>
        </w:tc>
      </w:tr>
      <w:tr>
        <w:trPr/>
        <w:tc>
          <w:tcPr>
            <w:tcW w:w="9639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BodyTextIndent2"/>
              <w:ind w:hanging="0"/>
              <w:jc w:val="center"/>
              <w:rPr>
                <w:b/>
                <w:b/>
                <w:bCs/>
                <w:sz w:val="24"/>
              </w:rPr>
            </w:pP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</m:oMath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b/>
                <w:bCs/>
                <w:sz w:val="24"/>
              </w:rPr>
              <w:t>,</w:t>
            </w:r>
          </w:p>
          <w:p>
            <w:pPr>
              <w:pStyle w:val="BodyTextIndent2"/>
              <w:ind w:hanging="0"/>
              <w:jc w:val="center"/>
              <w:rPr>
                <w:b/>
                <w:b/>
                <w:bCs/>
                <w:sz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__________</m:t>
              </m:r>
              <m:f>
                <m:fPr>
                  <m:type m:val="lin"/>
                </m:fPr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__________</m:t>
              </m:r>
              <m:f>
                <m:fPr>
                  <m:type m:val="lin"/>
                </m:fPr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__________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b/>
                <w:bCs/>
                <w:sz w:val="24"/>
              </w:rPr>
              <w:t xml:space="preserve">, </w:t>
              <w:tab/>
            </w:r>
            <w:r>
              <w:rPr>
                <w:b/>
                <w:bCs/>
                <w:sz w:val="24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fPr>
                  <m:type m:val="lin"/>
                </m:fPr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</m:oMath>
            <w:r>
              <w:rPr>
                <w:b/>
                <w:bCs/>
                <w:sz w:val="24"/>
              </w:rPr>
              <w:t>.</w:t>
            </w:r>
          </w:p>
        </w:tc>
      </w:tr>
      <w:tr>
        <w:trPr/>
        <w:tc>
          <w:tcPr>
            <w:tcW w:w="58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77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f>
                <m:num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−</m:t>
                  </m:r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 xml:space="preserve">τ</m:t>
                  </m:r>
                </m:den>
              </m:f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⋅</m:t>
              </m:r>
              <m:f>
                <m:num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−</m:t>
                  </m:r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 xml:space="preserve">h</m:t>
                  </m:r>
                </m:den>
              </m:f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/>
              <w:t xml:space="preserve">, </w:t>
            </w:r>
            <w:r>
              <w:rPr/>
            </w:r>
            <m:oMath xmlns:m="http://schemas.openxmlformats.org/officeDocument/2006/math">
              <m:sSubSup>
                <m:e>
                  <m:r>
                    <w:rPr>
                      <w:rFonts w:ascii="Cambria Math" w:hAnsi="Cambria Math"/>
                    </w:rPr>
                    <m:t xml:space="preserve"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m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0</m:t>
                  </m:r>
                </m:sup>
              </m:sSubSup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  <m:r>
                    <w:rPr>
                      <w:rFonts w:ascii="Cambria Math" w:hAnsi="Cambria Math"/>
                    </w:rPr>
                    <m:t xml:space="preserve">⋅</m:t>
                  </m:r>
                  <m:r>
                    <w:rPr>
                      <w:rFonts w:ascii="Cambria Math" w:hAnsi="Cambria Math"/>
                    </w:rPr>
                    <m:t xml:space="preserve">h</m:t>
                  </m:r>
                </m:e>
              </m:d>
            </m:oMath>
            <w:r>
              <w:rPr/>
              <w:t>.</w:t>
            </w:r>
          </w:p>
        </w:tc>
        <w:tc>
          <w:tcPr>
            <w:tcW w:w="3814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Title"/>
              <w:shd w:val="clear" w:color="auto" w:fill="auto"/>
              <w:rPr>
                <w:lang w:val="en-US"/>
              </w:rPr>
            </w:pP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∂</m:t>
                  </m:r>
                  <m:r>
                    <w:rPr>
                      <w:rFonts w:ascii="Cambria Math" w:hAnsi="Cambria Math"/>
                    </w:rPr>
                    <m:t xml:space="preserve">u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∂</m:t>
                  </m:r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⋅</m:t>
              </m:r>
              <m:f>
                <m:num>
                  <m:r>
                    <w:rPr>
                      <w:rFonts w:ascii="Cambria Math" w:hAnsi="Cambria Math"/>
                    </w:rPr>
                    <m:t xml:space="preserve">∂</m:t>
                  </m:r>
                  <m:r>
                    <w:rPr>
                      <w:rFonts w:ascii="Cambria Math" w:hAnsi="Cambria Math"/>
                    </w:rPr>
                    <m:t xml:space="preserve">u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∂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</m:den>
              </m:f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b w:val="false"/>
                <w:bCs w:val="false"/>
              </w:rPr>
              <w:t xml:space="preserve">, </w:t>
            </w:r>
            <w:r>
              <w:rPr>
                <w:b w:val="false"/>
                <w:bCs w:val="false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u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  <m:r>
                    <w:rPr>
                      <w:rFonts w:ascii="Cambria Math" w:hAnsi="Cambria Math"/>
                    </w:rPr>
                    <m:t xml:space="preserve">,0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</w:p>
        </w:tc>
      </w:tr>
    </w:tbl>
    <w:p>
      <w:pPr>
        <w:pStyle w:val="ListParagraph"/>
        <w:spacing w:lineRule="auto" w:line="240"/>
        <w:ind w:lef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40"/>
        <w:ind w:left="0" w:hanging="0"/>
        <w:rPr/>
      </w:pPr>
      <w:r>
        <w:rPr/>
        <w:t>Задания для</w:t>
      </w:r>
      <w:r>
        <w:rPr/>
        <w:t xml:space="preserve"> оценки умений и владений компетенций ОПК-4, ПК-2 (семестр </w:t>
      </w:r>
      <w:r>
        <w:rPr/>
        <w:t>7</w:t>
      </w:r>
      <w:r>
        <w:rPr/>
        <w:t>)</w:t>
      </w:r>
    </w:p>
    <w:p>
      <w:pPr>
        <w:pStyle w:val="ListParagraph"/>
        <w:spacing w:lineRule="auto" w:line="240"/>
        <w:ind w:left="0" w:hanging="0"/>
        <w:rPr/>
      </w:pPr>
      <w:r>
        <w:rPr/>
        <w:t xml:space="preserve">    </w:t>
      </w:r>
      <w:r>
        <w:rPr/>
        <w:t>1. Разработать функцию quadratic-roots, решающую квадратное уравнение, функция принимает на вход коэффициенты a, b, и c.</w:t>
      </w:r>
    </w:p>
    <w:p>
      <w:pPr>
        <w:pStyle w:val="ListParagraph"/>
        <w:spacing w:lineRule="auto" w:line="240"/>
        <w:ind w:left="0" w:hanging="0"/>
        <w:rPr/>
      </w:pPr>
      <w:r>
        <w:rPr/>
        <w:t xml:space="preserve">    </w:t>
      </w:r>
      <w:r>
        <w:rPr/>
        <w:t>2. Телефонная книга содержит имена и телефоны. Разработать структуру данных телефонная запись и телефонная книга, а также функции whose-number, которая по номеру определяет имя; phone-number, которая по имени выдаёт номер.</w:t>
      </w:r>
    </w:p>
    <w:p>
      <w:pPr>
        <w:pStyle w:val="ListParagraph"/>
        <w:spacing w:lineRule="auto" w:line="240"/>
        <w:ind w:left="0" w:hanging="0"/>
        <w:rPr/>
      </w:pPr>
      <w:r>
        <w:rPr/>
        <w:t xml:space="preserve">    </w:t>
      </w:r>
      <w:r>
        <w:rPr/>
        <w:t>3. Разработать функцию integrate-polynomial, аргументом которой является список пар (коэффициент, степень), описывающих полином, а результатом — полином в таком же формате, представляющий собой неопределенный интеграл от входного значения.</w:t>
      </w:r>
    </w:p>
    <w:p>
      <w:pPr>
        <w:pStyle w:val="ListParagraph"/>
        <w:spacing w:lineRule="auto" w:line="240"/>
        <w:ind w:left="0" w:hanging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spacing w:lineRule="auto" w:line="240"/>
        <w:ind w:left="0" w:hanging="0"/>
        <w:rPr/>
      </w:pPr>
      <w:r>
        <w:rPr>
          <w:sz w:val="24"/>
          <w:szCs w:val="24"/>
        </w:rPr>
        <w:t>Задания для оценки умений и владений компетенций ОПК-4, ПК-2 (семестр 8)</w:t>
      </w:r>
    </w:p>
    <w:p>
      <w:pPr>
        <w:pStyle w:val="ListParagraph"/>
        <w:spacing w:lineRule="auto" w:line="240"/>
        <w:ind w:left="0" w:hanging="0"/>
        <w:rPr/>
      </w:pPr>
      <w:r>
        <w:rPr/>
        <w:t>Доказать следующие утверждения в Coq.</w:t>
      </w:r>
    </w:p>
    <w:p>
      <w:pPr>
        <w:pStyle w:val="ListParagraph"/>
        <w:spacing w:lineRule="auto" w:line="240"/>
        <w:ind w:left="0" w:hanging="0"/>
        <w:rPr/>
      </w:pPr>
      <w:r>
        <w:rPr/>
        <w:t xml:space="preserve">    </w:t>
      </w:r>
      <w:r>
        <w:rPr/>
        <w:t>1. forall A B : Prop, A -&gt; (B -&gt; A).</w:t>
      </w:r>
    </w:p>
    <w:p>
      <w:pPr>
        <w:pStyle w:val="ListParagraph"/>
        <w:spacing w:lineRule="auto" w:line="240"/>
        <w:ind w:left="0" w:hanging="0"/>
        <w:rPr/>
      </w:pPr>
      <w:r>
        <w:rPr/>
        <w:t xml:space="preserve">    </w:t>
      </w:r>
      <w:r>
        <w:rPr/>
        <w:t>2. forall A B C : Prop, (A -&gt; B) -&gt; ((B -&gt; C) -&gt; (A -&gt; C)).</w:t>
      </w:r>
    </w:p>
    <w:p>
      <w:pPr>
        <w:pStyle w:val="ListParagraph"/>
        <w:spacing w:lineRule="auto" w:line="240"/>
        <w:ind w:left="0" w:hanging="0"/>
        <w:rPr/>
      </w:pPr>
      <w:r>
        <w:rPr/>
        <w:t xml:space="preserve">    </w:t>
      </w:r>
      <w:r>
        <w:rPr/>
        <w:t>3. forall A B : Prop, (A \/ ∼B) /\ B -&gt; A.</w:t>
      </w:r>
    </w:p>
    <w:p>
      <w:pPr>
        <w:pStyle w:val="ListParagraph"/>
        <w:spacing w:lineRule="auto" w:line="240"/>
        <w:ind w:left="0" w:hanging="0"/>
        <w:rPr/>
      </w:pPr>
      <w:r>
        <w:rPr/>
      </w:r>
    </w:p>
    <w:p>
      <w:pPr>
        <w:pStyle w:val="ListParagraph"/>
        <w:spacing w:lineRule="auto" w:line="240"/>
        <w:ind w:left="0" w:hanging="0"/>
        <w:rPr/>
      </w:pPr>
      <w:r>
        <w:rPr/>
        <w:t>Написать в Coq следующие программы и доказать их правильность.</w:t>
      </w:r>
    </w:p>
    <w:p>
      <w:pPr>
        <w:pStyle w:val="ListParagraph"/>
        <w:spacing w:lineRule="auto" w:line="240"/>
        <w:ind w:left="0" w:hanging="0"/>
        <w:rPr/>
      </w:pPr>
      <w:r>
        <w:rPr/>
        <w:t xml:space="preserve">    </w:t>
      </w:r>
      <w:r>
        <w:rPr/>
        <w:t>1. Программа, находящая сумму чисел в списке.</w:t>
      </w:r>
    </w:p>
    <w:p>
      <w:pPr>
        <w:pStyle w:val="ListParagraph"/>
        <w:spacing w:lineRule="auto" w:line="240"/>
        <w:ind w:left="0" w:hanging="0"/>
        <w:rPr/>
      </w:pPr>
      <w:r>
        <w:rPr/>
        <w:t xml:space="preserve">    </w:t>
      </w:r>
      <w:r>
        <w:rPr/>
        <w:t>2. Программы, находящие максимум и минимум чисел в списке.</w:t>
      </w:r>
    </w:p>
    <w:p>
      <w:pPr>
        <w:pStyle w:val="ListParagraph"/>
        <w:spacing w:lineRule="auto" w:line="240"/>
        <w:ind w:left="0" w:hanging="0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1272" w:hanging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numPr>
          <w:ilvl w:val="1"/>
          <w:numId w:val="1"/>
        </w:numPr>
        <w:spacing w:lineRule="auto" w:line="240"/>
        <w:ind w:lef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Методические материалы, определяющие процедуры оценивания. </w:t>
      </w:r>
    </w:p>
    <w:p>
      <w:pPr>
        <w:pStyle w:val="1"/>
        <w:spacing w:lineRule="auto" w:line="240" w:before="0" w:after="0"/>
        <w:ind w:left="0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</w:p>
    <w:p>
      <w:pPr>
        <w:pStyle w:val="1"/>
        <w:spacing w:lineRule="auto" w:line="240" w:before="0" w:after="0"/>
        <w:ind w:left="0" w:hanging="0"/>
        <w:rPr/>
      </w:pPr>
      <w:hyperlink r:id="rId3">
        <w:r>
          <w:rPr>
            <w:rStyle w:val="InternetLink"/>
            <w:rFonts w:ascii="Times New Roman" w:hAnsi="Times New Roman"/>
            <w:sz w:val="24"/>
            <w:szCs w:val="28"/>
          </w:rPr>
          <w:t>http://www.unn.ru/pages/general/norm-acts/attest_stud%202014.pdf</w:t>
        </w:r>
      </w:hyperlink>
    </w:p>
    <w:p>
      <w:pPr>
        <w:pStyle w:val="1"/>
        <w:spacing w:lineRule="auto" w:line="240" w:before="0" w:after="0"/>
        <w:ind w:left="0" w:firstLine="709"/>
        <w:rPr/>
      </w:pPr>
      <w:r>
        <w:rPr>
          <w:rFonts w:ascii="Times New Roman" w:hAnsi="Times New Roman"/>
          <w:sz w:val="24"/>
          <w:szCs w:val="28"/>
        </w:rPr>
        <w:t>Положение о фонде оценочных средств, утвержденное приказом ректора ННГУ от 10.06.2015 №247-ОД.</w:t>
      </w:r>
    </w:p>
    <w:p>
      <w:pPr>
        <w:pStyle w:val="1"/>
        <w:spacing w:lineRule="auto" w:line="240" w:before="0" w:after="0"/>
        <w:ind w:left="0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а) основная литература: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1. Самарский А.А., Гулин А.В. Численные методы. М. Наука, 1989. (43 экз.)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2. Бахвалов Н.С., Жидков Н.П., Кобельков Г.М. Численные методы, М.: Наука, 2003. (48 экз.)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</w:rPr>
        <w:t>б) дополнительная литература: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1. Годунов С.К., Рябенький В.С. Разностные схемы. М.:Наука, 1973, 1977 г. (7 экз.)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2. Сборник заданий для самостоятельной работы по курсу «Численные методы». Часть 1. Учебно-методическое пособие. / Авторы: Игумнов Л.А., Котов В.Л., Литвинчук С.Ю., Чекмарев Д.Т. – Нижний Новгород: Нижегородский госуниверситет, 2014. – 77 с. – Фонд образовательных электронных ресурсов. Рег. № 810.14.06. http://www.unn.ru/books/met_files/Igumnov.pdf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 xml:space="preserve">3. Сборник заданий для самостоятельной работы по курсу «Численные методы». Часть 2. Учебно-методическое пособие / Авторы: Игумнов Л.А., Котов В.Л., Литвинчук С.Ю., Чекмарев Д.Т. –  Нижний Новгород: Нижегородский госуниверситет, 2015. – 69 с. – Фонд образовательных электронных ресурсов. Рег. № 915.15.06. </w:t>
      </w:r>
      <w:hyperlink r:id="rId4">
        <w:r>
          <w:rPr>
            <w:rStyle w:val="InternetLink"/>
          </w:rPr>
          <w:t>http://www.unn.ru/books/met_files/Igumnov2.pdf</w:t>
        </w:r>
      </w:hyperlink>
    </w:p>
    <w:p>
      <w:pPr>
        <w:pStyle w:val="Normal"/>
        <w:bidi w:val="0"/>
        <w:spacing w:lineRule="auto" w:line="240" w:before="0" w:after="0"/>
        <w:jc w:val="left"/>
        <w:rPr>
          <w:rStyle w:val="InternetLink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4. Кубенский, А. А. Функциональное программирование. М. : Издательство Юрайт, 2017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https://biblio-online.ru/book/658E3C89-AAD5-498B-8B34-A29E1750D810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</w:rPr>
        <w:t>в) программное обеспечение и Интернет-ресурсы: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1. Крупский В.Н., Кузнецов С.Л. Практикум по математической логике. Coq. МГУ, кафедра математической логики и теории алгоритмов.</w:t>
      </w:r>
    </w:p>
    <w:p>
      <w:pPr>
        <w:pStyle w:val="Normal"/>
        <w:bidi w:val="0"/>
        <w:spacing w:lineRule="auto" w:line="240" w:before="0" w:after="0"/>
        <w:jc w:val="left"/>
        <w:rPr/>
      </w:pPr>
      <w:hyperlink r:id="rId5">
        <w:r>
          <w:rPr>
            <w:rStyle w:val="InternetLink"/>
          </w:rPr>
          <w:t>http://www.mi.ras.ru/~sk/lehre/coq/</w:t>
        </w:r>
      </w:hyperlink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t>2. Система интерактивных доказательств Coq</w:t>
      </w:r>
    </w:p>
    <w:p>
      <w:pPr>
        <w:pStyle w:val="Normal"/>
        <w:bidi w:val="0"/>
        <w:spacing w:lineRule="auto" w:line="240" w:before="0" w:after="0"/>
        <w:jc w:val="left"/>
        <w:rPr/>
      </w:pPr>
      <w:hyperlink r:id="rId6">
        <w:r>
          <w:rPr>
            <w:rStyle w:val="InternetLink"/>
          </w:rPr>
          <w:t>https://coq.inria.fr/</w:t>
        </w:r>
      </w:hyperlink>
    </w:p>
    <w:p>
      <w:pPr>
        <w:pStyle w:val="Normal"/>
        <w:bidi w:val="0"/>
        <w:spacing w:lineRule="auto" w:line="240" w:before="0" w:after="0"/>
        <w:jc w:val="left"/>
        <w:rPr>
          <w:rStyle w:val="InternetLink"/>
        </w:rPr>
      </w:pPr>
      <w:r>
        <w:rPr/>
      </w:r>
    </w:p>
    <w:p>
      <w:pPr>
        <w:pStyle w:val="Normal"/>
        <w:bidi w:val="0"/>
        <w:spacing w:lineRule="auto" w:line="240" w:before="0" w:after="0"/>
        <w:rPr/>
      </w:pPr>
      <w:r>
        <w:rPr/>
        <w:t>3. Язык программирования Racket</w:t>
      </w:r>
    </w:p>
    <w:p>
      <w:pPr>
        <w:pStyle w:val="Normal"/>
        <w:bidi w:val="0"/>
        <w:spacing w:lineRule="auto" w:line="240" w:before="0" w:after="0"/>
        <w:rPr/>
      </w:pPr>
      <w:hyperlink r:id="rId7">
        <w:r>
          <w:rPr>
            <w:rStyle w:val="InternetLink"/>
          </w:rPr>
          <w:t>https://racket-lang.org/</w:t>
        </w:r>
      </w:hyperlink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Материально-техническое обеспечение дисциплины (модуля) 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8"/>
          <w:lang w:eastAsia="ar-SA"/>
        </w:rPr>
        <w:t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«Математика».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Автор (ы) __________________________________ Котов В.Л., Сабаева Т.А.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Рецензент (ы) 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Заведующий кафедрой_________________________ Игумнов Л.А.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ННГУ им. Н.И. Лобачевского</w:t>
      </w:r>
    </w:p>
    <w:p>
      <w:pPr>
        <w:pStyle w:val="Normal"/>
        <w:spacing w:before="0" w:after="200"/>
        <w:rPr/>
      </w:pPr>
      <w:r>
        <w:rPr>
          <w:sz w:val="24"/>
          <w:szCs w:val="24"/>
        </w:rPr>
        <w:t>от ___________ года, протокол № ________.</w:t>
      </w:r>
    </w:p>
    <w:sectPr>
      <w:footerReference w:type="default" r:id="rId8"/>
      <w:type w:val="nextPage"/>
      <w:pgSz w:w="11906" w:h="16838"/>
      <w:pgMar w:left="1134" w:right="1133" w:header="0" w:top="1134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ind w:right="360" w:firstLine="36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025" cy="18542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6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0pt;margin-top:0.05pt;width:5.65pt;height:14.5pt;mso-position-horizontal:outside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>
        <w:sz w:val="24"/>
        <w:b/>
        <w:rFonts w:ascii="Times New Roman" w:hAnsi="Times New Roman"/>
        <w:color w:val="00000A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sz w:val="24"/>
        <w:i w:val="false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false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false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false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false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false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false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Block Text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c48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A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6"/>
    <w:semiHidden/>
    <w:qFormat/>
    <w:rsid w:val="00470683"/>
    <w:rPr>
      <w:rFonts w:ascii="Calibri" w:hAnsi="Calibri" w:eastAsia="Times New Roman" w:cs="Times New Roman"/>
      <w:lang w:eastAsia="ru-RU"/>
    </w:rPr>
  </w:style>
  <w:style w:type="character" w:styleId="Pagenumber">
    <w:name w:val="page number"/>
    <w:basedOn w:val="DefaultParagraphFont"/>
    <w:semiHidden/>
    <w:qFormat/>
    <w:rsid w:val="00470683"/>
    <w:rPr/>
  </w:style>
  <w:style w:type="character" w:styleId="InternetLink">
    <w:name w:val="Internet Link"/>
    <w:basedOn w:val="DefaultParagraphFont"/>
    <w:semiHidden/>
    <w:rsid w:val="00470683"/>
    <w:rPr>
      <w:color w:val="0563C1"/>
      <w:u w:val="single"/>
    </w:rPr>
  </w:style>
  <w:style w:type="character" w:styleId="2" w:customStyle="1">
    <w:name w:val="Основной текст с отступом 2 Знак"/>
    <w:basedOn w:val="DefaultParagraphFont"/>
    <w:link w:val="2"/>
    <w:semiHidden/>
    <w:qFormat/>
    <w:rsid w:val="0047068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Название Знак"/>
    <w:basedOn w:val="DefaultParagraphFont"/>
    <w:link w:val="aa"/>
    <w:qFormat/>
    <w:rsid w:val="00470683"/>
    <w:rPr>
      <w:rFonts w:ascii="Times New Roman" w:hAnsi="Times New Roman" w:eastAsia="Times New Roman" w:cs="Times New Roman"/>
      <w:spacing w:val="-9"/>
      <w:sz w:val="24"/>
      <w:szCs w:val="24"/>
      <w:shd w:fill="FFFFFF" w:val="clear"/>
      <w:lang w:eastAsia="ru-RU"/>
    </w:rPr>
  </w:style>
  <w:style w:type="character" w:styleId="ListLabel1">
    <w:name w:val="ListLabel 1"/>
    <w:qFormat/>
    <w:rPr>
      <w:rFonts w:ascii="Times New Roman" w:hAnsi="Times New Roman"/>
      <w:b/>
      <w:color w:val="00000A"/>
      <w:sz w:val="24"/>
    </w:rPr>
  </w:style>
  <w:style w:type="character" w:styleId="ListLabel2">
    <w:name w:val="ListLabel 2"/>
    <w:qFormat/>
    <w:rPr>
      <w:rFonts w:ascii="Times New Roman" w:hAnsi="Times New Roman"/>
      <w:i w:val="false"/>
      <w:sz w:val="24"/>
    </w:rPr>
  </w:style>
  <w:style w:type="character" w:styleId="ListLabel3">
    <w:name w:val="ListLabel 3"/>
    <w:qFormat/>
    <w:rPr>
      <w:i w:val="false"/>
    </w:rPr>
  </w:style>
  <w:style w:type="character" w:styleId="ListLabel4">
    <w:name w:val="ListLabel 4"/>
    <w:qFormat/>
    <w:rPr>
      <w:i w:val="false"/>
    </w:rPr>
  </w:style>
  <w:style w:type="character" w:styleId="ListLabel5">
    <w:name w:val="ListLabel 5"/>
    <w:qFormat/>
    <w:rPr>
      <w:i w:val="false"/>
    </w:rPr>
  </w:style>
  <w:style w:type="character" w:styleId="ListLabel6">
    <w:name w:val="ListLabel 6"/>
    <w:qFormat/>
    <w:rPr>
      <w:i w:val="false"/>
    </w:rPr>
  </w:style>
  <w:style w:type="character" w:styleId="ListLabel7">
    <w:name w:val="ListLabel 7"/>
    <w:qFormat/>
    <w:rPr>
      <w:i w:val="false"/>
    </w:rPr>
  </w:style>
  <w:style w:type="character" w:styleId="ListLabel8">
    <w:name w:val="ListLabel 8"/>
    <w:qFormat/>
    <w:rPr>
      <w:i w:val="false"/>
    </w:rPr>
  </w:style>
  <w:style w:type="character" w:styleId="ListLabel9">
    <w:name w:val="ListLabel 9"/>
    <w:qFormat/>
    <w:rPr>
      <w:i w:val="false"/>
    </w:rPr>
  </w:style>
  <w:style w:type="character" w:styleId="ListLabel10">
    <w:name w:val="ListLabel 10"/>
    <w:qFormat/>
    <w:rPr>
      <w:rFonts w:ascii="Times New Roman" w:hAnsi="Times New Roman"/>
      <w:b/>
      <w:color w:val="00000A"/>
      <w:sz w:val="24"/>
    </w:rPr>
  </w:style>
  <w:style w:type="character" w:styleId="ListLabel11">
    <w:name w:val="ListLabel 11"/>
    <w:qFormat/>
    <w:rPr>
      <w:rFonts w:ascii="Times New Roman" w:hAnsi="Times New Roman"/>
      <w:i w:val="false"/>
      <w:sz w:val="24"/>
    </w:rPr>
  </w:style>
  <w:style w:type="character" w:styleId="ListLabel12">
    <w:name w:val="ListLabel 12"/>
    <w:qFormat/>
    <w:rPr>
      <w:i w:val="false"/>
    </w:rPr>
  </w:style>
  <w:style w:type="character" w:styleId="ListLabel13">
    <w:name w:val="ListLabel 13"/>
    <w:qFormat/>
    <w:rPr>
      <w:i w:val="false"/>
    </w:rPr>
  </w:style>
  <w:style w:type="character" w:styleId="ListLabel14">
    <w:name w:val="ListLabel 14"/>
    <w:qFormat/>
    <w:rPr>
      <w:i w:val="false"/>
    </w:rPr>
  </w:style>
  <w:style w:type="character" w:styleId="ListLabel15">
    <w:name w:val="ListLabel 15"/>
    <w:qFormat/>
    <w:rPr>
      <w:i w:val="false"/>
    </w:rPr>
  </w:style>
  <w:style w:type="character" w:styleId="ListLabel16">
    <w:name w:val="ListLabel 16"/>
    <w:qFormat/>
    <w:rPr>
      <w:i w:val="false"/>
    </w:rPr>
  </w:style>
  <w:style w:type="character" w:styleId="ListLabel17">
    <w:name w:val="ListLabel 17"/>
    <w:qFormat/>
    <w:rPr>
      <w:i w:val="false"/>
    </w:rPr>
  </w:style>
  <w:style w:type="character" w:styleId="ListLabel18">
    <w:name w:val="ListLabel 18"/>
    <w:qFormat/>
    <w:rPr>
      <w:i w:val="false"/>
    </w:rPr>
  </w:style>
  <w:style w:type="character" w:styleId="ListLabel19">
    <w:name w:val="ListLabel 19"/>
    <w:qFormat/>
    <w:rPr>
      <w:rFonts w:ascii="Times New Roman" w:hAnsi="Times New Roman"/>
      <w:b/>
      <w:color w:val="00000A"/>
      <w:sz w:val="24"/>
    </w:rPr>
  </w:style>
  <w:style w:type="character" w:styleId="ListLabel20">
    <w:name w:val="ListLabel 20"/>
    <w:qFormat/>
    <w:rPr>
      <w:rFonts w:ascii="Times New Roman" w:hAnsi="Times New Roman"/>
      <w:i w:val="false"/>
      <w:sz w:val="24"/>
    </w:rPr>
  </w:style>
  <w:style w:type="character" w:styleId="ListLabel21">
    <w:name w:val="ListLabel 21"/>
    <w:qFormat/>
    <w:rPr>
      <w:i w:val="false"/>
    </w:rPr>
  </w:style>
  <w:style w:type="character" w:styleId="ListLabel22">
    <w:name w:val="ListLabel 22"/>
    <w:qFormat/>
    <w:rPr>
      <w:i w:val="false"/>
    </w:rPr>
  </w:style>
  <w:style w:type="character" w:styleId="ListLabel23">
    <w:name w:val="ListLabel 23"/>
    <w:qFormat/>
    <w:rPr>
      <w:i w:val="false"/>
    </w:rPr>
  </w:style>
  <w:style w:type="character" w:styleId="ListLabel24">
    <w:name w:val="ListLabel 24"/>
    <w:qFormat/>
    <w:rPr>
      <w:i w:val="false"/>
    </w:rPr>
  </w:style>
  <w:style w:type="character" w:styleId="ListLabel25">
    <w:name w:val="ListLabel 25"/>
    <w:qFormat/>
    <w:rPr>
      <w:i w:val="false"/>
    </w:rPr>
  </w:style>
  <w:style w:type="character" w:styleId="ListLabel26">
    <w:name w:val="ListLabel 26"/>
    <w:qFormat/>
    <w:rPr>
      <w:i w:val="false"/>
    </w:rPr>
  </w:style>
  <w:style w:type="character" w:styleId="ListLabel27">
    <w:name w:val="ListLabel 27"/>
    <w:qFormat/>
    <w:rPr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6" w:customStyle="1">
    <w:name w:val="список с точками"/>
    <w:basedOn w:val="Normal"/>
    <w:qFormat/>
    <w:rsid w:val="00470683"/>
    <w:pPr>
      <w:tabs>
        <w:tab w:val="left" w:pos="822" w:leader="none"/>
      </w:tabs>
      <w:spacing w:lineRule="auto" w:line="312" w:before="0" w:after="0"/>
      <w:ind w:left="822" w:hanging="25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semiHidden/>
    <w:qFormat/>
    <w:rsid w:val="00470683"/>
    <w:pPr>
      <w:tabs>
        <w:tab w:val="left" w:pos="643" w:leader="none"/>
      </w:tabs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70683"/>
    <w:pPr>
      <w:bidi w:val="0"/>
      <w:spacing w:before="0" w:after="0"/>
      <w:ind w:left="720" w:hanging="0"/>
      <w:contextualSpacing/>
      <w:jc w:val="both"/>
    </w:pPr>
    <w:rPr>
      <w:rFonts w:ascii="Times New Roman" w:hAnsi="Times New Roman" w:eastAsia="Calibri" w:cs="Times New Roman"/>
    </w:rPr>
  </w:style>
  <w:style w:type="paragraph" w:styleId="Footer">
    <w:name w:val="Footer"/>
    <w:basedOn w:val="Normal"/>
    <w:link w:val="a7"/>
    <w:semiHidden/>
    <w:rsid w:val="00470683"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lang w:eastAsia="ru-RU"/>
    </w:rPr>
  </w:style>
  <w:style w:type="paragraph" w:styleId="1" w:customStyle="1">
    <w:name w:val="Абзац списка1"/>
    <w:basedOn w:val="Normal"/>
    <w:qFormat/>
    <w:rsid w:val="00470683"/>
    <w:pPr>
      <w:spacing w:before="0" w:after="160"/>
      <w:ind w:left="720" w:hanging="0"/>
    </w:pPr>
    <w:rPr>
      <w:rFonts w:ascii="Calibri" w:hAnsi="Calibri" w:eastAsia="Times New Roman" w:cs="Times New Roman"/>
      <w:sz w:val="21"/>
      <w:szCs w:val="21"/>
      <w:lang w:eastAsia="ru-RU"/>
    </w:rPr>
  </w:style>
  <w:style w:type="paragraph" w:styleId="BodyTextIndent2">
    <w:name w:val="Body Text Indent 2"/>
    <w:basedOn w:val="Normal"/>
    <w:link w:val="20"/>
    <w:semiHidden/>
    <w:qFormat/>
    <w:rsid w:val="00470683"/>
    <w:pPr>
      <w:spacing w:lineRule="auto" w:line="240" w:before="0" w:after="0"/>
      <w:ind w:firstLine="90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Title">
    <w:name w:val="Title"/>
    <w:basedOn w:val="Normal"/>
    <w:link w:val="ab"/>
    <w:qFormat/>
    <w:rsid w:val="00470683"/>
    <w:pPr>
      <w:widowControl w:val="false"/>
      <w:shd w:val="clear" w:color="auto" w:fill="FFFFFF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pacing w:val="-9"/>
      <w:sz w:val="24"/>
      <w:szCs w:val="24"/>
      <w:lang w:eastAsia="ru-RU"/>
    </w:rPr>
  </w:style>
  <w:style w:type="paragraph" w:styleId="BlockText">
    <w:name w:val="Block Text"/>
    <w:basedOn w:val="Normal"/>
    <w:semiHidden/>
    <w:qFormat/>
    <w:rsid w:val="00470683"/>
    <w:pPr>
      <w:spacing w:before="0" w:after="0"/>
      <w:ind w:left="-218" w:right="-426" w:hanging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nn.ru/books/met_files/Igumnov.pdf" TargetMode="External"/><Relationship Id="rId3" Type="http://schemas.openxmlformats.org/officeDocument/2006/relationships/hyperlink" Target="http://www.unn.ru/pages/general/norm-acts/attest_stud 2014.pdf" TargetMode="External"/><Relationship Id="rId4" Type="http://schemas.openxmlformats.org/officeDocument/2006/relationships/hyperlink" Target="http://www.unn.ru/books/met_files/Igumnov2.pdf" TargetMode="External"/><Relationship Id="rId5" Type="http://schemas.openxmlformats.org/officeDocument/2006/relationships/hyperlink" Target="http://www.mi.ras.ru/~sk/lehre/coq/" TargetMode="External"/><Relationship Id="rId6" Type="http://schemas.openxmlformats.org/officeDocument/2006/relationships/hyperlink" Target="https://coq.inria.fr/" TargetMode="External"/><Relationship Id="rId7" Type="http://schemas.openxmlformats.org/officeDocument/2006/relationships/hyperlink" Target="https://racket-lang.org/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LibreOffice/5.4.4.2$Linux_X86_64 LibreOffice_project/40m0$Build-2</Application>
  <Pages>9</Pages>
  <Words>2193</Words>
  <Characters>15648</Characters>
  <CharactersWithSpaces>17495</CharactersWithSpaces>
  <Paragraphs>431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2017-06-27T09:12:00Z</dcterms:created>
  <dc:creator>Tatyana A. Sabaeva</dc:creator>
  <dc:description/>
  <dc:language>ru-RU</dc:language>
  <cp:lastModifiedBy/>
  <dcterms:modified xsi:type="dcterms:W3CDTF">2018-01-17T04:12:35Z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